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4CA8" w14:textId="0168B994" w:rsidR="006617C8" w:rsidRPr="009D28A7" w:rsidRDefault="00CE206F">
      <w:pPr>
        <w:pStyle w:val="NoSpacing"/>
        <w:rPr>
          <w:rFonts w:asciiTheme="minorHAnsi" w:hAnsiTheme="minorHAnsi" w:cstheme="minorHAnsi"/>
        </w:rPr>
      </w:pPr>
      <w:bookmarkStart w:id="0" w:name="_Hlk192693348"/>
      <w:bookmarkEnd w:id="0"/>
      <w:r w:rsidRPr="009D28A7">
        <w:rPr>
          <w:rFonts w:asciiTheme="minorHAnsi" w:hAnsiTheme="minorHAnsi" w:cstheme="minorHAnsi"/>
        </w:rPr>
        <w:t xml:space="preserve"> </w:t>
      </w:r>
      <w:r w:rsidR="006617C8" w:rsidRPr="009D28A7">
        <w:rPr>
          <w:rFonts w:asciiTheme="minorHAnsi" w:hAnsiTheme="minorHAnsi" w:cstheme="minorHAnsi"/>
        </w:rPr>
        <w:t xml:space="preserve">             </w:t>
      </w:r>
    </w:p>
    <w:p w14:paraId="1CC9C75D" w14:textId="53CC5F9D" w:rsidR="006617C8" w:rsidRPr="009D28A7" w:rsidRDefault="006617C8">
      <w:pPr>
        <w:pStyle w:val="NoSpacing"/>
        <w:rPr>
          <w:rFonts w:asciiTheme="minorHAnsi" w:hAnsiTheme="minorHAnsi" w:cstheme="minorHAnsi"/>
        </w:rPr>
      </w:pPr>
      <w:r w:rsidRPr="009D28A7">
        <w:rPr>
          <w:rFonts w:asciiTheme="minorHAnsi" w:hAnsiTheme="minorHAnsi" w:cstheme="minorHAnsi"/>
        </w:rPr>
        <w:t xml:space="preserve">   </w:t>
      </w:r>
    </w:p>
    <w:p w14:paraId="03F1F7DB" w14:textId="77777777" w:rsidR="00B22E66" w:rsidRPr="009D28A7" w:rsidRDefault="00B22E66" w:rsidP="00B22E66">
      <w:pPr>
        <w:jc w:val="center"/>
        <w:rPr>
          <w:rFonts w:asciiTheme="minorHAnsi" w:eastAsia="Times New Roman" w:hAnsiTheme="minorHAnsi" w:cstheme="minorHAnsi"/>
          <w:smallCaps/>
          <w:color w:val="000000"/>
          <w:sz w:val="24"/>
          <w:szCs w:val="24"/>
        </w:rPr>
      </w:pPr>
    </w:p>
    <w:p w14:paraId="2037A8C3" w14:textId="77777777" w:rsidR="000B28C6" w:rsidRPr="009D28A7" w:rsidRDefault="000B28C6" w:rsidP="003807ED">
      <w:pPr>
        <w:jc w:val="center"/>
        <w:rPr>
          <w:rFonts w:asciiTheme="minorHAnsi" w:eastAsia="Times New Roman" w:hAnsiTheme="minorHAnsi" w:cstheme="minorHAnsi"/>
          <w:b/>
          <w:smallCaps/>
          <w:color w:val="4472C4" w:themeColor="accent1"/>
          <w:sz w:val="28"/>
          <w:szCs w:val="24"/>
        </w:rPr>
      </w:pPr>
    </w:p>
    <w:p w14:paraId="46C92168" w14:textId="77777777" w:rsidR="003807ED" w:rsidRPr="009D28A7" w:rsidRDefault="003807ED" w:rsidP="003807ED">
      <w:pPr>
        <w:jc w:val="center"/>
        <w:rPr>
          <w:rFonts w:asciiTheme="minorHAnsi" w:eastAsia="Times New Roman" w:hAnsiTheme="minorHAnsi" w:cstheme="minorBidi"/>
          <w:b/>
          <w:smallCaps/>
          <w:color w:val="4472C4" w:themeColor="accent1"/>
          <w:sz w:val="28"/>
          <w:szCs w:val="28"/>
        </w:rPr>
      </w:pPr>
      <w:r w:rsidRPr="1CE3FA7F">
        <w:rPr>
          <w:rFonts w:asciiTheme="minorHAnsi" w:eastAsia="Times New Roman" w:hAnsiTheme="minorHAnsi" w:cstheme="minorBidi"/>
          <w:b/>
          <w:smallCaps/>
          <w:color w:val="4472C4" w:themeColor="accent1"/>
          <w:sz w:val="28"/>
          <w:szCs w:val="28"/>
        </w:rPr>
        <w:t>[PROPOSAL TEMPLATE &amp; GUIDANCE NOTE]</w:t>
      </w:r>
      <w:r w:rsidRPr="1CE3FA7F">
        <w:rPr>
          <w:rStyle w:val="FootnoteReference"/>
          <w:rFonts w:asciiTheme="minorHAnsi" w:eastAsia="Times New Roman" w:hAnsiTheme="minorHAnsi" w:cstheme="minorBidi"/>
          <w:b/>
          <w:smallCaps/>
          <w:color w:val="4472C4" w:themeColor="accent1"/>
          <w:sz w:val="20"/>
          <w:szCs w:val="20"/>
        </w:rPr>
        <w:footnoteReference w:id="2"/>
      </w:r>
    </w:p>
    <w:p w14:paraId="572DEE9E" w14:textId="77777777" w:rsidR="003807ED" w:rsidRPr="009D28A7" w:rsidRDefault="003807ED" w:rsidP="0058251F">
      <w:pPr>
        <w:spacing w:line="240" w:lineRule="auto"/>
        <w:jc w:val="center"/>
        <w:rPr>
          <w:rFonts w:asciiTheme="minorHAnsi" w:hAnsiTheme="minorHAnsi" w:cstheme="minorHAnsi"/>
          <w:b/>
          <w:bCs/>
          <w:iCs/>
          <w:sz w:val="28"/>
          <w:szCs w:val="28"/>
        </w:rPr>
      </w:pPr>
    </w:p>
    <w:p w14:paraId="5591AC23" w14:textId="77777777" w:rsidR="003807ED" w:rsidRPr="009D28A7" w:rsidRDefault="003807ED" w:rsidP="0058251F">
      <w:pPr>
        <w:spacing w:line="240" w:lineRule="auto"/>
        <w:jc w:val="center"/>
        <w:rPr>
          <w:rFonts w:asciiTheme="minorHAnsi" w:hAnsiTheme="minorHAnsi" w:cstheme="minorHAnsi"/>
          <w:b/>
          <w:bCs/>
          <w:iCs/>
          <w:sz w:val="28"/>
          <w:szCs w:val="28"/>
        </w:rPr>
      </w:pPr>
    </w:p>
    <w:p w14:paraId="74BE4175" w14:textId="18281A9D" w:rsidR="0058251F" w:rsidRPr="009D28A7" w:rsidRDefault="0058251F" w:rsidP="0058251F">
      <w:pPr>
        <w:spacing w:line="240" w:lineRule="auto"/>
        <w:jc w:val="center"/>
        <w:rPr>
          <w:rFonts w:asciiTheme="minorHAnsi" w:hAnsiTheme="minorHAnsi" w:cstheme="minorHAnsi"/>
          <w:b/>
          <w:bCs/>
          <w:iCs/>
          <w:sz w:val="28"/>
          <w:szCs w:val="28"/>
        </w:rPr>
      </w:pPr>
      <w:r w:rsidRPr="009D28A7">
        <w:rPr>
          <w:rFonts w:asciiTheme="minorHAnsi" w:hAnsiTheme="minorHAnsi" w:cstheme="minorHAnsi"/>
          <w:b/>
          <w:bCs/>
          <w:iCs/>
          <w:sz w:val="28"/>
          <w:szCs w:val="28"/>
        </w:rPr>
        <w:t>Women Entrepreneurs Finance Initiative (We-Fi)</w:t>
      </w:r>
    </w:p>
    <w:p w14:paraId="45409AF2" w14:textId="38278466" w:rsidR="00B22E66" w:rsidRPr="009D28A7" w:rsidRDefault="00AF4F54" w:rsidP="005A64FF">
      <w:pPr>
        <w:spacing w:line="240" w:lineRule="auto"/>
        <w:jc w:val="center"/>
        <w:rPr>
          <w:rFonts w:asciiTheme="minorHAnsi" w:hAnsiTheme="minorHAnsi" w:cstheme="minorBidi"/>
          <w:b/>
          <w:sz w:val="28"/>
          <w:szCs w:val="28"/>
        </w:rPr>
      </w:pPr>
      <w:r w:rsidRPr="1CE3FA7F">
        <w:rPr>
          <w:rFonts w:asciiTheme="minorHAnsi" w:hAnsiTheme="minorHAnsi" w:cstheme="minorBidi"/>
          <w:b/>
          <w:sz w:val="28"/>
          <w:szCs w:val="28"/>
        </w:rPr>
        <w:t>7TH (CODE)</w:t>
      </w:r>
      <w:r w:rsidR="00EC3859" w:rsidRPr="1CE3FA7F">
        <w:rPr>
          <w:rFonts w:asciiTheme="minorHAnsi" w:hAnsiTheme="minorHAnsi" w:cstheme="minorBidi"/>
          <w:b/>
          <w:sz w:val="28"/>
          <w:szCs w:val="28"/>
        </w:rPr>
        <w:t xml:space="preserve"> </w:t>
      </w:r>
      <w:r w:rsidRPr="1CE3FA7F">
        <w:rPr>
          <w:rFonts w:asciiTheme="minorHAnsi" w:hAnsiTheme="minorHAnsi" w:cstheme="minorBidi"/>
          <w:b/>
          <w:sz w:val="28"/>
          <w:szCs w:val="28"/>
        </w:rPr>
        <w:t xml:space="preserve">CALL </w:t>
      </w:r>
      <w:r w:rsidR="00B22E66" w:rsidRPr="1CE3FA7F">
        <w:rPr>
          <w:rFonts w:asciiTheme="minorHAnsi" w:hAnsiTheme="minorHAnsi" w:cstheme="minorBidi"/>
          <w:b/>
          <w:sz w:val="28"/>
          <w:szCs w:val="28"/>
        </w:rPr>
        <w:t>FUNDING REQUEST</w:t>
      </w:r>
      <w:r w:rsidR="00AA230A" w:rsidRPr="00E37D49">
        <w:rPr>
          <w:rStyle w:val="FootnoteReference"/>
          <w:rFonts w:asciiTheme="minorHAnsi" w:hAnsiTheme="minorHAnsi" w:cstheme="minorBidi"/>
          <w:b/>
        </w:rPr>
        <w:footnoteReference w:id="3"/>
      </w:r>
      <w:r w:rsidR="00B22E66" w:rsidRPr="00E37D49">
        <w:rPr>
          <w:rFonts w:asciiTheme="minorHAnsi" w:hAnsiTheme="minorHAnsi" w:cstheme="minorBidi"/>
          <w:b/>
          <w:vertAlign w:val="superscript"/>
        </w:rPr>
        <w:t xml:space="preserve"> </w:t>
      </w:r>
    </w:p>
    <w:p w14:paraId="1A32A6CC" w14:textId="77777777" w:rsidR="005A64FF" w:rsidRPr="009D28A7" w:rsidRDefault="005A64FF" w:rsidP="00B22E66">
      <w:pPr>
        <w:jc w:val="center"/>
        <w:rPr>
          <w:rFonts w:asciiTheme="minorHAnsi" w:eastAsia="Times New Roman" w:hAnsiTheme="minorHAnsi" w:cstheme="minorHAnsi"/>
          <w:b/>
          <w:smallCaps/>
          <w:sz w:val="24"/>
          <w:szCs w:val="24"/>
        </w:rPr>
      </w:pPr>
    </w:p>
    <w:p w14:paraId="5A8520C3" w14:textId="17B1C72C" w:rsidR="00B22E66" w:rsidRPr="009D28A7" w:rsidRDefault="00584118" w:rsidP="00B22E66">
      <w:pPr>
        <w:jc w:val="center"/>
        <w:rPr>
          <w:rFonts w:asciiTheme="minorHAnsi" w:eastAsia="Times New Roman" w:hAnsiTheme="minorHAnsi" w:cstheme="minorHAnsi"/>
          <w:b/>
          <w:smallCaps/>
          <w:sz w:val="24"/>
          <w:szCs w:val="24"/>
        </w:rPr>
      </w:pPr>
      <w:r w:rsidRPr="009D28A7">
        <w:rPr>
          <w:rFonts w:asciiTheme="minorHAnsi" w:eastAsia="Times New Roman" w:hAnsiTheme="minorHAnsi" w:cstheme="minorHAnsi"/>
          <w:b/>
          <w:smallCaps/>
          <w:sz w:val="24"/>
          <w:szCs w:val="24"/>
        </w:rPr>
        <w:t>FOR</w:t>
      </w:r>
      <w:r w:rsidR="00B22E66" w:rsidRPr="009D28A7">
        <w:rPr>
          <w:rFonts w:asciiTheme="minorHAnsi" w:eastAsia="Times New Roman" w:hAnsiTheme="minorHAnsi" w:cstheme="minorHAnsi"/>
          <w:b/>
          <w:smallCaps/>
          <w:sz w:val="24"/>
          <w:szCs w:val="24"/>
        </w:rPr>
        <w:t xml:space="preserve"> PROPOSED </w:t>
      </w:r>
      <w:r w:rsidR="00BD6F4A" w:rsidRPr="009D28A7">
        <w:rPr>
          <w:rFonts w:asciiTheme="minorHAnsi" w:eastAsia="Times New Roman" w:hAnsiTheme="minorHAnsi" w:cstheme="minorHAnsi"/>
          <w:b/>
          <w:smallCaps/>
          <w:sz w:val="24"/>
          <w:szCs w:val="24"/>
        </w:rPr>
        <w:t>F</w:t>
      </w:r>
      <w:r w:rsidR="00AF4F54" w:rsidRPr="009D28A7">
        <w:rPr>
          <w:rFonts w:asciiTheme="minorHAnsi" w:eastAsia="Times New Roman" w:hAnsiTheme="minorHAnsi" w:cstheme="minorHAnsi"/>
          <w:b/>
          <w:smallCaps/>
          <w:sz w:val="24"/>
          <w:szCs w:val="24"/>
        </w:rPr>
        <w:t>UNDING</w:t>
      </w:r>
    </w:p>
    <w:p w14:paraId="4046B36E" w14:textId="53E28907" w:rsidR="00B22E66" w:rsidRPr="009D28A7" w:rsidRDefault="00B22E66" w:rsidP="00B22E66">
      <w:pPr>
        <w:jc w:val="center"/>
        <w:rPr>
          <w:rFonts w:asciiTheme="minorHAnsi" w:eastAsia="Times New Roman" w:hAnsiTheme="minorHAnsi" w:cstheme="minorBidi"/>
          <w:b/>
          <w:smallCaps/>
          <w:color w:val="000000"/>
          <w:sz w:val="24"/>
          <w:szCs w:val="24"/>
        </w:rPr>
      </w:pPr>
      <w:r w:rsidRPr="1CE3FA7F">
        <w:rPr>
          <w:rFonts w:asciiTheme="minorHAnsi" w:eastAsia="Times New Roman" w:hAnsiTheme="minorHAnsi" w:cstheme="minorBidi"/>
          <w:b/>
          <w:smallCaps/>
          <w:sz w:val="24"/>
          <w:szCs w:val="24"/>
        </w:rPr>
        <w:t>I</w:t>
      </w:r>
      <w:r w:rsidRPr="1CE3FA7F">
        <w:rPr>
          <w:rFonts w:asciiTheme="minorHAnsi" w:eastAsia="Times New Roman" w:hAnsiTheme="minorHAnsi" w:cstheme="minorBidi"/>
          <w:b/>
          <w:smallCaps/>
          <w:color w:val="000000"/>
          <w:sz w:val="24"/>
          <w:szCs w:val="24"/>
        </w:rPr>
        <w:t xml:space="preserve">N THE </w:t>
      </w:r>
      <w:proofErr w:type="gramStart"/>
      <w:r w:rsidRPr="1CE3FA7F">
        <w:rPr>
          <w:rFonts w:asciiTheme="minorHAnsi" w:eastAsia="Times New Roman" w:hAnsiTheme="minorHAnsi" w:cstheme="minorBidi"/>
          <w:b/>
          <w:smallCaps/>
          <w:color w:val="000000"/>
          <w:sz w:val="24"/>
          <w:szCs w:val="24"/>
        </w:rPr>
        <w:t>AMOUNT</w:t>
      </w:r>
      <w:proofErr w:type="gramEnd"/>
      <w:r w:rsidR="002A1D5D" w:rsidRPr="1CE3FA7F">
        <w:rPr>
          <w:rFonts w:asciiTheme="minorHAnsi" w:eastAsia="Times New Roman" w:hAnsiTheme="minorHAnsi" w:cstheme="minorBidi"/>
          <w:b/>
          <w:smallCaps/>
          <w:color w:val="000000"/>
          <w:sz w:val="24"/>
          <w:szCs w:val="24"/>
        </w:rPr>
        <w:t xml:space="preserve"> OF</w:t>
      </w:r>
      <w:r w:rsidRPr="1CE3FA7F">
        <w:rPr>
          <w:rFonts w:asciiTheme="minorHAnsi" w:eastAsia="Times New Roman" w:hAnsiTheme="minorHAnsi" w:cstheme="minorBidi"/>
          <w:b/>
          <w:smallCaps/>
          <w:color w:val="000000"/>
          <w:sz w:val="24"/>
          <w:szCs w:val="24"/>
        </w:rPr>
        <w:t xml:space="preserve"> </w:t>
      </w:r>
      <w:r w:rsidR="00CB064F" w:rsidRPr="1CE3FA7F">
        <w:rPr>
          <w:rFonts w:asciiTheme="minorHAnsi" w:eastAsia="Times New Roman" w:hAnsiTheme="minorHAnsi" w:cstheme="minorBidi"/>
          <w:b/>
          <w:smallCaps/>
          <w:color w:val="000000"/>
          <w:sz w:val="24"/>
          <w:szCs w:val="24"/>
        </w:rPr>
        <w:t>{USD</w:t>
      </w:r>
      <w:r w:rsidRPr="1CE3FA7F">
        <w:rPr>
          <w:rFonts w:asciiTheme="minorHAnsi" w:eastAsia="Times New Roman" w:hAnsiTheme="minorHAnsi" w:cstheme="minorBidi"/>
          <w:b/>
          <w:smallCaps/>
          <w:color w:val="000000"/>
          <w:sz w:val="24"/>
          <w:szCs w:val="24"/>
        </w:rPr>
        <w:t>}</w:t>
      </w:r>
      <w:r w:rsidR="004C7AFB" w:rsidRPr="0051114D">
        <w:rPr>
          <w:rStyle w:val="FootnoteReference"/>
          <w:rFonts w:asciiTheme="minorHAnsi" w:eastAsia="Times New Roman" w:hAnsiTheme="minorHAnsi" w:cstheme="minorBidi"/>
          <w:b/>
          <w:smallCaps/>
          <w:color w:val="000000"/>
          <w:sz w:val="20"/>
          <w:szCs w:val="20"/>
        </w:rPr>
        <w:footnoteReference w:id="4"/>
      </w:r>
    </w:p>
    <w:p w14:paraId="735E4D96" w14:textId="77777777" w:rsidR="00B22E66" w:rsidRPr="009D28A7" w:rsidRDefault="00B22E66" w:rsidP="00B22E66">
      <w:pPr>
        <w:jc w:val="center"/>
        <w:rPr>
          <w:rFonts w:asciiTheme="minorHAnsi" w:eastAsia="Times New Roman" w:hAnsiTheme="minorHAnsi" w:cstheme="minorHAnsi"/>
          <w:b/>
          <w:smallCaps/>
          <w:color w:val="000000"/>
          <w:sz w:val="24"/>
          <w:szCs w:val="24"/>
        </w:rPr>
      </w:pPr>
      <w:r w:rsidRPr="009D28A7">
        <w:rPr>
          <w:rFonts w:asciiTheme="minorHAnsi" w:eastAsia="Times New Roman" w:hAnsiTheme="minorHAnsi" w:cstheme="minorHAnsi"/>
          <w:b/>
          <w:smallCaps/>
          <w:color w:val="000000"/>
          <w:sz w:val="24"/>
          <w:szCs w:val="24"/>
        </w:rPr>
        <w:t>TO THE</w:t>
      </w:r>
    </w:p>
    <w:p w14:paraId="618BCB19" w14:textId="77777777" w:rsidR="00B22E66" w:rsidRPr="009D28A7" w:rsidRDefault="00B22E66" w:rsidP="00B22E66">
      <w:pPr>
        <w:jc w:val="center"/>
        <w:rPr>
          <w:rFonts w:asciiTheme="minorHAnsi" w:eastAsia="Times New Roman" w:hAnsiTheme="minorHAnsi" w:cstheme="minorHAnsi"/>
          <w:smallCaps/>
          <w:color w:val="000000"/>
          <w:sz w:val="24"/>
          <w:szCs w:val="24"/>
        </w:rPr>
      </w:pPr>
      <w:r w:rsidRPr="009D28A7">
        <w:rPr>
          <w:rFonts w:asciiTheme="minorHAnsi" w:eastAsia="Times New Roman" w:hAnsiTheme="minorHAnsi" w:cstheme="minorHAnsi"/>
          <w:smallCaps/>
          <w:color w:val="000000"/>
          <w:sz w:val="24"/>
          <w:szCs w:val="24"/>
        </w:rPr>
        <w:t>{NAME OF IMPLEMENTING PARTNER}</w:t>
      </w:r>
    </w:p>
    <w:p w14:paraId="2C902F0C" w14:textId="77777777" w:rsidR="00B22E66" w:rsidRPr="009D28A7" w:rsidRDefault="00B22E66" w:rsidP="00B22E66">
      <w:pPr>
        <w:jc w:val="center"/>
        <w:rPr>
          <w:rFonts w:asciiTheme="minorHAnsi" w:eastAsia="Times New Roman" w:hAnsiTheme="minorHAnsi" w:cstheme="minorHAnsi"/>
          <w:smallCaps/>
          <w:color w:val="000000"/>
          <w:sz w:val="24"/>
          <w:szCs w:val="24"/>
        </w:rPr>
      </w:pPr>
      <w:r w:rsidRPr="009D28A7">
        <w:rPr>
          <w:rFonts w:asciiTheme="minorHAnsi" w:eastAsia="Times New Roman" w:hAnsiTheme="minorHAnsi" w:cstheme="minorHAnsi"/>
          <w:smallCaps/>
          <w:color w:val="000000"/>
          <w:sz w:val="24"/>
          <w:szCs w:val="24"/>
        </w:rPr>
        <w:t>FOR</w:t>
      </w:r>
    </w:p>
    <w:p w14:paraId="1B1E2048" w14:textId="44C3FEE9" w:rsidR="00B22E66" w:rsidRPr="009D28A7" w:rsidRDefault="00B22E66" w:rsidP="00B22E66">
      <w:pPr>
        <w:jc w:val="center"/>
        <w:rPr>
          <w:rFonts w:asciiTheme="minorHAnsi" w:eastAsia="Times New Roman" w:hAnsiTheme="minorHAnsi" w:cstheme="minorHAnsi"/>
          <w:sz w:val="24"/>
          <w:szCs w:val="24"/>
        </w:rPr>
      </w:pPr>
      <w:r w:rsidRPr="009D28A7">
        <w:rPr>
          <w:rFonts w:asciiTheme="minorHAnsi" w:eastAsia="Times New Roman" w:hAnsiTheme="minorHAnsi" w:cstheme="minorHAnsi"/>
          <w:sz w:val="24"/>
          <w:szCs w:val="24"/>
        </w:rPr>
        <w:t>{</w:t>
      </w:r>
      <w:r w:rsidRPr="009D28A7">
        <w:rPr>
          <w:rFonts w:asciiTheme="minorHAnsi" w:eastAsia="Times New Roman" w:hAnsiTheme="minorHAnsi" w:cstheme="minorHAnsi"/>
          <w:smallCaps/>
          <w:color w:val="000000"/>
          <w:sz w:val="24"/>
          <w:szCs w:val="24"/>
        </w:rPr>
        <w:t>PROGRAM</w:t>
      </w:r>
      <w:r w:rsidRPr="009D28A7">
        <w:rPr>
          <w:rFonts w:asciiTheme="minorHAnsi" w:eastAsia="Times New Roman" w:hAnsiTheme="minorHAnsi" w:cstheme="minorHAnsi"/>
          <w:smallCaps/>
          <w:sz w:val="24"/>
          <w:szCs w:val="24"/>
        </w:rPr>
        <w:t xml:space="preserve"> </w:t>
      </w:r>
      <w:r w:rsidRPr="009D28A7">
        <w:rPr>
          <w:rFonts w:asciiTheme="minorHAnsi" w:eastAsia="Times New Roman" w:hAnsiTheme="minorHAnsi" w:cstheme="minorHAnsi"/>
          <w:smallCaps/>
          <w:color w:val="000000"/>
          <w:sz w:val="24"/>
          <w:szCs w:val="24"/>
        </w:rPr>
        <w:t>NAME</w:t>
      </w:r>
      <w:r w:rsidRPr="009D28A7">
        <w:rPr>
          <w:rFonts w:asciiTheme="minorHAnsi" w:eastAsia="Times New Roman" w:hAnsiTheme="minorHAnsi" w:cstheme="minorHAnsi"/>
          <w:sz w:val="24"/>
          <w:szCs w:val="24"/>
        </w:rPr>
        <w:t>}</w:t>
      </w:r>
    </w:p>
    <w:p w14:paraId="5D0C3728" w14:textId="0037E831" w:rsidR="005C164B" w:rsidRPr="009D28A7" w:rsidRDefault="008E6B7C" w:rsidP="00B22E66">
      <w:pPr>
        <w:jc w:val="center"/>
        <w:rPr>
          <w:rFonts w:asciiTheme="minorHAnsi" w:eastAsia="Times New Roman" w:hAnsiTheme="minorHAnsi" w:cstheme="minorHAnsi"/>
          <w:sz w:val="24"/>
          <w:szCs w:val="24"/>
        </w:rPr>
      </w:pPr>
      <w:r w:rsidRPr="009D28A7">
        <w:rPr>
          <w:rFonts w:asciiTheme="minorHAnsi" w:eastAsia="Times New Roman" w:hAnsiTheme="minorHAnsi" w:cstheme="minorHAnsi"/>
          <w:sz w:val="24"/>
          <w:szCs w:val="24"/>
        </w:rPr>
        <w:t>in</w:t>
      </w:r>
    </w:p>
    <w:p w14:paraId="57CA84CB" w14:textId="573654E0" w:rsidR="005C164B" w:rsidRPr="009D28A7" w:rsidRDefault="004D0C5F" w:rsidP="00B22E66">
      <w:pPr>
        <w:jc w:val="center"/>
        <w:rPr>
          <w:rFonts w:asciiTheme="minorHAnsi" w:eastAsia="Times New Roman" w:hAnsiTheme="minorHAnsi" w:cstheme="minorHAnsi"/>
          <w:color w:val="000000"/>
          <w:sz w:val="24"/>
          <w:szCs w:val="24"/>
        </w:rPr>
      </w:pPr>
      <w:r w:rsidRPr="009D28A7">
        <w:rPr>
          <w:rFonts w:asciiTheme="minorHAnsi" w:eastAsia="Times New Roman" w:hAnsiTheme="minorHAnsi" w:cstheme="minorHAnsi"/>
          <w:sz w:val="24"/>
          <w:szCs w:val="24"/>
        </w:rPr>
        <w:t>{</w:t>
      </w:r>
      <w:r w:rsidR="005C164B" w:rsidRPr="009D28A7">
        <w:rPr>
          <w:rFonts w:asciiTheme="minorHAnsi" w:eastAsia="Times New Roman" w:hAnsiTheme="minorHAnsi" w:cstheme="minorHAnsi"/>
          <w:sz w:val="24"/>
          <w:szCs w:val="24"/>
        </w:rPr>
        <w:t>COUNTRY</w:t>
      </w:r>
      <w:r w:rsidR="005A5B9F" w:rsidRPr="009D28A7">
        <w:rPr>
          <w:rFonts w:asciiTheme="minorHAnsi" w:eastAsia="Times New Roman" w:hAnsiTheme="minorHAnsi" w:cstheme="minorHAnsi"/>
          <w:sz w:val="24"/>
          <w:szCs w:val="24"/>
        </w:rPr>
        <w:t>(</w:t>
      </w:r>
      <w:proofErr w:type="gramStart"/>
      <w:r w:rsidR="005A5B9F" w:rsidRPr="009D28A7">
        <w:rPr>
          <w:rFonts w:asciiTheme="minorHAnsi" w:eastAsia="Times New Roman" w:hAnsiTheme="minorHAnsi" w:cstheme="minorHAnsi"/>
          <w:sz w:val="24"/>
          <w:szCs w:val="24"/>
        </w:rPr>
        <w:t>s)</w:t>
      </w:r>
      <w:r w:rsidRPr="009D28A7">
        <w:rPr>
          <w:rFonts w:asciiTheme="minorHAnsi" w:eastAsia="Times New Roman" w:hAnsiTheme="minorHAnsi" w:cstheme="minorHAnsi"/>
          <w:sz w:val="24"/>
          <w:szCs w:val="24"/>
        </w:rPr>
        <w:t>}</w:t>
      </w:r>
      <w:proofErr w:type="gramEnd"/>
    </w:p>
    <w:p w14:paraId="6DC930BC" w14:textId="77777777" w:rsidR="00B22E66" w:rsidRPr="009D28A7" w:rsidRDefault="00B22E66" w:rsidP="00B22E66">
      <w:pPr>
        <w:rPr>
          <w:rFonts w:asciiTheme="minorHAnsi" w:eastAsia="Times New Roman" w:hAnsiTheme="minorHAnsi" w:cstheme="minorHAnsi"/>
          <w:sz w:val="24"/>
          <w:szCs w:val="24"/>
        </w:rPr>
      </w:pPr>
    </w:p>
    <w:p w14:paraId="5A5FA08B" w14:textId="77777777" w:rsidR="00B22E66" w:rsidRPr="009D28A7" w:rsidRDefault="00B22E66" w:rsidP="00B22E66">
      <w:pPr>
        <w:rPr>
          <w:rFonts w:asciiTheme="minorHAnsi" w:eastAsia="Times New Roman" w:hAnsiTheme="minorHAnsi" w:cstheme="minorHAnsi"/>
          <w:sz w:val="24"/>
          <w:szCs w:val="24"/>
        </w:rPr>
      </w:pPr>
    </w:p>
    <w:p w14:paraId="219EE544" w14:textId="77777777" w:rsidR="0058251F" w:rsidRPr="009D28A7" w:rsidRDefault="0058251F" w:rsidP="00B22E66">
      <w:pPr>
        <w:rPr>
          <w:rFonts w:asciiTheme="minorHAnsi" w:eastAsia="Times New Roman" w:hAnsiTheme="minorHAnsi" w:cstheme="minorHAnsi"/>
          <w:sz w:val="24"/>
          <w:szCs w:val="24"/>
        </w:rPr>
      </w:pPr>
    </w:p>
    <w:p w14:paraId="67CE2357" w14:textId="77777777" w:rsidR="00B22E66" w:rsidRPr="009D28A7" w:rsidRDefault="00B22E66" w:rsidP="00B22E66">
      <w:pPr>
        <w:rPr>
          <w:rFonts w:asciiTheme="minorHAnsi" w:eastAsia="Times New Roman" w:hAnsiTheme="minorHAnsi" w:cstheme="minorHAnsi"/>
          <w:sz w:val="24"/>
          <w:szCs w:val="24"/>
        </w:rPr>
      </w:pPr>
    </w:p>
    <w:p w14:paraId="640C8819" w14:textId="59DBEAA6" w:rsidR="0035384C" w:rsidRPr="009D28A7" w:rsidRDefault="00B22E66" w:rsidP="005351E9">
      <w:pPr>
        <w:pStyle w:val="Heading1"/>
        <w:numPr>
          <w:ilvl w:val="0"/>
          <w:numId w:val="31"/>
        </w:numPr>
        <w:rPr>
          <w:b/>
          <w:bCs/>
        </w:rPr>
      </w:pPr>
      <w:bookmarkStart w:id="1" w:name="_Hlk517944828"/>
      <w:r w:rsidRPr="009D28A7">
        <w:br w:type="page"/>
      </w:r>
      <w:bookmarkStart w:id="2" w:name="_Toc133747611"/>
      <w:bookmarkStart w:id="3" w:name="_Toc133876496"/>
      <w:bookmarkStart w:id="4" w:name="_Toc133747612"/>
      <w:bookmarkStart w:id="5" w:name="_Toc133876497"/>
      <w:bookmarkStart w:id="6" w:name="_Toc133747613"/>
      <w:bookmarkStart w:id="7" w:name="_Toc133876498"/>
      <w:bookmarkStart w:id="8" w:name="_Toc133747614"/>
      <w:bookmarkStart w:id="9" w:name="_Toc133876499"/>
      <w:bookmarkStart w:id="10" w:name="_Toc133747615"/>
      <w:bookmarkStart w:id="11" w:name="_Toc133876500"/>
      <w:bookmarkStart w:id="12" w:name="_Toc133747616"/>
      <w:bookmarkStart w:id="13" w:name="_Toc133876501"/>
      <w:bookmarkStart w:id="14" w:name="_Toc133747617"/>
      <w:bookmarkStart w:id="15" w:name="_Toc133876502"/>
      <w:bookmarkStart w:id="16" w:name="_Toc133747618"/>
      <w:bookmarkStart w:id="17" w:name="_Toc133876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339DB" w:rsidRPr="009D28A7">
        <w:rPr>
          <w:b/>
          <w:bCs/>
        </w:rPr>
        <w:lastRenderedPageBreak/>
        <w:t>WE-</w:t>
      </w:r>
      <w:r w:rsidR="0033532F" w:rsidRPr="009D28A7">
        <w:rPr>
          <w:b/>
          <w:bCs/>
        </w:rPr>
        <w:t xml:space="preserve">FI THEMATIC </w:t>
      </w:r>
      <w:r w:rsidR="00B87B30" w:rsidRPr="009D28A7">
        <w:rPr>
          <w:b/>
          <w:bCs/>
        </w:rPr>
        <w:t xml:space="preserve">FUNDING </w:t>
      </w:r>
      <w:r w:rsidR="0033532F" w:rsidRPr="009D28A7">
        <w:rPr>
          <w:b/>
          <w:bCs/>
        </w:rPr>
        <w:t xml:space="preserve">REQUEST – DATA </w:t>
      </w:r>
      <w:r w:rsidR="009B0AE0" w:rsidRPr="009D28A7">
        <w:rPr>
          <w:b/>
          <w:bCs/>
        </w:rPr>
        <w:t>SHEET</w:t>
      </w:r>
    </w:p>
    <w:p w14:paraId="787B11FA" w14:textId="7E8DE3D2" w:rsidR="002C4ADE" w:rsidRPr="009D28A7" w:rsidRDefault="00D613D4" w:rsidP="00AB11E3">
      <w:pPr>
        <w:jc w:val="center"/>
        <w:rPr>
          <w:i/>
          <w:iCs/>
          <w:color w:val="FF0000"/>
        </w:rPr>
      </w:pPr>
      <w:r w:rsidRPr="009D28A7">
        <w:rPr>
          <w:i/>
          <w:iCs/>
          <w:color w:val="FF0000"/>
        </w:rPr>
        <w:t>[</w:t>
      </w:r>
      <w:r w:rsidR="00AB11E3" w:rsidRPr="009D28A7">
        <w:rPr>
          <w:i/>
          <w:iCs/>
          <w:color w:val="FF0000"/>
        </w:rPr>
        <w:t xml:space="preserve">See Annex </w:t>
      </w:r>
      <w:r w:rsidR="00216BBA" w:rsidRPr="009D28A7">
        <w:rPr>
          <w:i/>
          <w:iCs/>
          <w:color w:val="FF0000"/>
        </w:rPr>
        <w:t xml:space="preserve">2 </w:t>
      </w:r>
      <w:r w:rsidR="00AB11E3" w:rsidRPr="009D28A7">
        <w:rPr>
          <w:i/>
          <w:iCs/>
          <w:color w:val="FF0000"/>
        </w:rPr>
        <w:t>for guidelines on this data sheet</w:t>
      </w:r>
      <w:r w:rsidRPr="009D28A7">
        <w:rPr>
          <w:i/>
          <w:iCs/>
          <w:color w:val="FF0000"/>
        </w:rPr>
        <w:t>]</w:t>
      </w:r>
    </w:p>
    <w:p w14:paraId="17ECB423" w14:textId="77777777" w:rsidR="00B22E66" w:rsidRPr="009D28A7" w:rsidRDefault="00105F88" w:rsidP="00151EA8">
      <w:pPr>
        <w:spacing w:after="0" w:line="240" w:lineRule="auto"/>
        <w:rPr>
          <w:rFonts w:asciiTheme="minorHAnsi" w:hAnsiTheme="minorHAnsi" w:cstheme="minorHAnsi"/>
          <w:b/>
        </w:rPr>
      </w:pPr>
      <w:r w:rsidRPr="009D28A7">
        <w:rPr>
          <w:rFonts w:asciiTheme="minorHAnsi" w:hAnsiTheme="minorHAnsi" w:cstheme="minorHAnsi"/>
          <w:b/>
        </w:rPr>
        <w:t>BASIC INFORMATION</w:t>
      </w:r>
    </w:p>
    <w:tbl>
      <w:tblPr>
        <w:tblStyle w:val="TableGrid"/>
        <w:tblW w:w="10279" w:type="dxa"/>
        <w:tblInd w:w="-114" w:type="dxa"/>
        <w:tblCellMar>
          <w:left w:w="115" w:type="dxa"/>
          <w:right w:w="115" w:type="dxa"/>
        </w:tblCellMar>
        <w:tblLook w:val="04A0" w:firstRow="1" w:lastRow="0" w:firstColumn="1" w:lastColumn="0" w:noHBand="0" w:noVBand="1"/>
      </w:tblPr>
      <w:tblGrid>
        <w:gridCol w:w="4429"/>
        <w:gridCol w:w="5850"/>
      </w:tblGrid>
      <w:tr w:rsidR="00E607B8" w:rsidRPr="009D28A7" w14:paraId="16983B39" w14:textId="77777777" w:rsidTr="00FA6874">
        <w:trPr>
          <w:trHeight w:val="20"/>
        </w:trPr>
        <w:tc>
          <w:tcPr>
            <w:tcW w:w="4429" w:type="dxa"/>
          </w:tcPr>
          <w:p w14:paraId="066D64EE" w14:textId="3D01359B" w:rsidR="00E607B8" w:rsidRPr="009D28A7" w:rsidRDefault="000C19A2" w:rsidP="00CD36BC">
            <w:pPr>
              <w:spacing w:after="0" w:line="240" w:lineRule="auto"/>
              <w:ind w:left="360" w:hanging="270"/>
              <w:rPr>
                <w:rFonts w:asciiTheme="minorHAnsi" w:hAnsiTheme="minorHAnsi" w:cstheme="minorHAnsi"/>
              </w:rPr>
            </w:pPr>
            <w:r w:rsidRPr="009D28A7">
              <w:rPr>
                <w:rFonts w:asciiTheme="minorHAnsi" w:hAnsiTheme="minorHAnsi" w:cstheme="minorHAnsi"/>
              </w:rPr>
              <w:t>Implementing Partner (</w:t>
            </w:r>
            <w:r w:rsidR="00E607B8" w:rsidRPr="009D28A7">
              <w:rPr>
                <w:rFonts w:asciiTheme="minorHAnsi" w:hAnsiTheme="minorHAnsi" w:cstheme="minorHAnsi"/>
              </w:rPr>
              <w:t>IP</w:t>
            </w:r>
            <w:r w:rsidRPr="009D28A7">
              <w:rPr>
                <w:rFonts w:asciiTheme="minorHAnsi" w:hAnsiTheme="minorHAnsi" w:cstheme="minorHAnsi"/>
              </w:rPr>
              <w:t>)</w:t>
            </w:r>
            <w:r w:rsidR="00E607B8" w:rsidRPr="009D28A7">
              <w:rPr>
                <w:rFonts w:asciiTheme="minorHAnsi" w:hAnsiTheme="minorHAnsi" w:cstheme="minorHAnsi"/>
              </w:rPr>
              <w:t xml:space="preserve"> Name </w:t>
            </w:r>
          </w:p>
        </w:tc>
        <w:tc>
          <w:tcPr>
            <w:tcW w:w="5850" w:type="dxa"/>
          </w:tcPr>
          <w:p w14:paraId="2DC5C160" w14:textId="77777777" w:rsidR="00E607B8" w:rsidRPr="009D28A7" w:rsidRDefault="00E607B8" w:rsidP="00CD36BC">
            <w:pPr>
              <w:spacing w:after="0" w:line="240" w:lineRule="auto"/>
              <w:ind w:left="360"/>
              <w:rPr>
                <w:rFonts w:asciiTheme="minorHAnsi" w:hAnsiTheme="minorHAnsi" w:cstheme="minorHAnsi"/>
                <w:i/>
                <w:iCs/>
                <w:color w:val="7F7F7F" w:themeColor="text1" w:themeTint="80"/>
              </w:rPr>
            </w:pPr>
          </w:p>
        </w:tc>
      </w:tr>
      <w:tr w:rsidR="005F1009" w:rsidRPr="009D28A7" w14:paraId="7132B313" w14:textId="77777777" w:rsidTr="00FA6874">
        <w:trPr>
          <w:trHeight w:val="20"/>
        </w:trPr>
        <w:tc>
          <w:tcPr>
            <w:tcW w:w="4429" w:type="dxa"/>
          </w:tcPr>
          <w:p w14:paraId="6EC76B9E" w14:textId="7D77C5D1" w:rsidR="005F1009" w:rsidRPr="009D28A7" w:rsidRDefault="005F1009" w:rsidP="00151EA8">
            <w:pPr>
              <w:spacing w:after="0" w:line="240" w:lineRule="auto"/>
              <w:ind w:left="360" w:hanging="270"/>
              <w:rPr>
                <w:rFonts w:asciiTheme="minorHAnsi" w:hAnsiTheme="minorHAnsi" w:cstheme="minorHAnsi"/>
              </w:rPr>
            </w:pPr>
            <w:r w:rsidRPr="009D28A7">
              <w:rPr>
                <w:rFonts w:asciiTheme="minorHAnsi" w:hAnsiTheme="minorHAnsi" w:cstheme="minorHAnsi"/>
              </w:rPr>
              <w:t>Program</w:t>
            </w:r>
            <w:r w:rsidR="00AE5471" w:rsidRPr="009D28A7">
              <w:rPr>
                <w:rFonts w:asciiTheme="minorHAnsi" w:hAnsiTheme="minorHAnsi" w:cstheme="minorHAnsi"/>
              </w:rPr>
              <w:t xml:space="preserve"> </w:t>
            </w:r>
            <w:r w:rsidRPr="009D28A7">
              <w:rPr>
                <w:rFonts w:asciiTheme="minorHAnsi" w:hAnsiTheme="minorHAnsi" w:cstheme="minorHAnsi"/>
              </w:rPr>
              <w:t>Name</w:t>
            </w:r>
          </w:p>
        </w:tc>
        <w:tc>
          <w:tcPr>
            <w:tcW w:w="5850" w:type="dxa"/>
          </w:tcPr>
          <w:p w14:paraId="7378827C" w14:textId="77777777" w:rsidR="005F1009" w:rsidRPr="009D28A7" w:rsidRDefault="005F1009" w:rsidP="00151EA8">
            <w:pPr>
              <w:spacing w:after="0" w:line="240" w:lineRule="auto"/>
              <w:ind w:left="360"/>
              <w:rPr>
                <w:rFonts w:asciiTheme="minorHAnsi" w:hAnsiTheme="minorHAnsi" w:cstheme="minorHAnsi"/>
                <w:i/>
                <w:iCs/>
                <w:color w:val="7F7F7F" w:themeColor="text1" w:themeTint="80"/>
              </w:rPr>
            </w:pPr>
          </w:p>
        </w:tc>
      </w:tr>
      <w:tr w:rsidR="0091146A" w:rsidRPr="009D28A7" w14:paraId="79464C16" w14:textId="77777777" w:rsidTr="004177B4">
        <w:trPr>
          <w:trHeight w:val="20"/>
        </w:trPr>
        <w:tc>
          <w:tcPr>
            <w:tcW w:w="4429" w:type="dxa"/>
          </w:tcPr>
          <w:p w14:paraId="6BE7058B" w14:textId="4AAC52FC" w:rsidR="0091146A" w:rsidRPr="009D28A7" w:rsidRDefault="0091146A" w:rsidP="004177B4">
            <w:pPr>
              <w:spacing w:after="0" w:line="240" w:lineRule="auto"/>
              <w:ind w:left="360" w:hanging="270"/>
              <w:rPr>
                <w:rFonts w:asciiTheme="minorHAnsi" w:hAnsiTheme="minorHAnsi" w:cstheme="minorHAnsi"/>
              </w:rPr>
            </w:pPr>
            <w:r w:rsidRPr="009D28A7">
              <w:rPr>
                <w:rFonts w:asciiTheme="minorHAnsi" w:hAnsiTheme="minorHAnsi" w:cstheme="minorHAnsi"/>
              </w:rPr>
              <w:t>Country</w:t>
            </w:r>
            <w:r w:rsidR="00B91B83" w:rsidRPr="009D28A7">
              <w:rPr>
                <w:rFonts w:asciiTheme="minorHAnsi" w:hAnsiTheme="minorHAnsi" w:cstheme="minorHAnsi"/>
              </w:rPr>
              <w:t>(s)</w:t>
            </w:r>
            <w:r w:rsidRPr="009D28A7">
              <w:rPr>
                <w:rFonts w:asciiTheme="minorHAnsi" w:hAnsiTheme="minorHAnsi" w:cstheme="minorHAnsi"/>
              </w:rPr>
              <w:t xml:space="preserve"> </w:t>
            </w:r>
          </w:p>
        </w:tc>
        <w:tc>
          <w:tcPr>
            <w:tcW w:w="5850" w:type="dxa"/>
          </w:tcPr>
          <w:p w14:paraId="18CC863B" w14:textId="77777777" w:rsidR="0091146A" w:rsidRPr="009D28A7" w:rsidRDefault="0091146A" w:rsidP="004177B4">
            <w:pPr>
              <w:spacing w:after="0" w:line="240" w:lineRule="auto"/>
              <w:ind w:left="360"/>
              <w:rPr>
                <w:rFonts w:asciiTheme="minorHAnsi" w:hAnsiTheme="minorHAnsi" w:cstheme="minorHAnsi"/>
                <w:i/>
                <w:iCs/>
                <w:color w:val="7F7F7F" w:themeColor="text1" w:themeTint="80"/>
              </w:rPr>
            </w:pPr>
          </w:p>
        </w:tc>
      </w:tr>
      <w:tr w:rsidR="00F26FAE" w:rsidRPr="009D28A7" w14:paraId="74623DDD" w14:textId="77777777" w:rsidTr="00FA6874">
        <w:trPr>
          <w:trHeight w:val="20"/>
        </w:trPr>
        <w:tc>
          <w:tcPr>
            <w:tcW w:w="4429" w:type="dxa"/>
          </w:tcPr>
          <w:p w14:paraId="6F53C6E4" w14:textId="28993AE5" w:rsidR="00F26FAE" w:rsidRPr="009D28A7" w:rsidRDefault="004E2E1B" w:rsidP="00AB4397">
            <w:pPr>
              <w:spacing w:after="0" w:line="240" w:lineRule="auto"/>
              <w:ind w:left="360" w:hanging="270"/>
              <w:rPr>
                <w:rFonts w:asciiTheme="minorHAnsi" w:hAnsiTheme="minorHAnsi" w:cstheme="minorHAnsi"/>
              </w:rPr>
            </w:pPr>
            <w:r w:rsidRPr="009D28A7">
              <w:rPr>
                <w:rFonts w:asciiTheme="minorHAnsi" w:hAnsiTheme="minorHAnsi" w:cstheme="minorHAnsi"/>
              </w:rPr>
              <w:t xml:space="preserve"># of </w:t>
            </w:r>
            <w:r w:rsidR="008170A4" w:rsidRPr="009D28A7">
              <w:rPr>
                <w:rFonts w:asciiTheme="minorHAnsi" w:hAnsiTheme="minorHAnsi" w:cstheme="minorHAnsi"/>
              </w:rPr>
              <w:t>P</w:t>
            </w:r>
            <w:r w:rsidR="00085346" w:rsidRPr="009D28A7">
              <w:rPr>
                <w:rFonts w:asciiTheme="minorHAnsi" w:hAnsiTheme="minorHAnsi" w:cstheme="minorHAnsi"/>
              </w:rPr>
              <w:t xml:space="preserve">artners </w:t>
            </w:r>
            <w:r w:rsidR="008170A4" w:rsidRPr="009D28A7">
              <w:rPr>
                <w:rFonts w:asciiTheme="minorHAnsi" w:hAnsiTheme="minorHAnsi" w:cstheme="minorHAnsi"/>
              </w:rPr>
              <w:t>E</w:t>
            </w:r>
            <w:r w:rsidR="00085346" w:rsidRPr="009D28A7">
              <w:rPr>
                <w:rFonts w:asciiTheme="minorHAnsi" w:hAnsiTheme="minorHAnsi" w:cstheme="minorHAnsi"/>
              </w:rPr>
              <w:t xml:space="preserve">ngaged </w:t>
            </w:r>
            <w:r w:rsidR="00DF1A4A" w:rsidRPr="009D28A7">
              <w:rPr>
                <w:rFonts w:asciiTheme="minorHAnsi" w:hAnsiTheme="minorHAnsi" w:cstheme="minorHAnsi"/>
              </w:rPr>
              <w:t xml:space="preserve"> </w:t>
            </w:r>
            <w:r w:rsidR="00F26FAE" w:rsidRPr="009D28A7">
              <w:rPr>
                <w:rFonts w:asciiTheme="minorHAnsi" w:hAnsiTheme="minorHAnsi" w:cstheme="minorHAnsi"/>
              </w:rPr>
              <w:t xml:space="preserve"> </w:t>
            </w:r>
          </w:p>
        </w:tc>
        <w:tc>
          <w:tcPr>
            <w:tcW w:w="5850" w:type="dxa"/>
          </w:tcPr>
          <w:p w14:paraId="7C02040C" w14:textId="77777777" w:rsidR="00F26FAE" w:rsidRPr="009D28A7" w:rsidRDefault="00F26FAE" w:rsidP="00AB4397">
            <w:pPr>
              <w:spacing w:after="0" w:line="240" w:lineRule="auto"/>
              <w:ind w:left="360"/>
              <w:rPr>
                <w:rFonts w:asciiTheme="minorHAnsi" w:hAnsiTheme="minorHAnsi" w:cstheme="minorHAnsi"/>
                <w:i/>
                <w:iCs/>
                <w:color w:val="7F7F7F" w:themeColor="text1" w:themeTint="80"/>
              </w:rPr>
            </w:pPr>
          </w:p>
        </w:tc>
      </w:tr>
      <w:tr w:rsidR="005F1009" w:rsidRPr="009D28A7" w14:paraId="48488835" w14:textId="77777777" w:rsidTr="00FA6874">
        <w:trPr>
          <w:trHeight w:val="20"/>
        </w:trPr>
        <w:tc>
          <w:tcPr>
            <w:tcW w:w="4429" w:type="dxa"/>
          </w:tcPr>
          <w:p w14:paraId="1B16CB12" w14:textId="77777777" w:rsidR="005F1009" w:rsidRPr="009D28A7" w:rsidRDefault="005F1009" w:rsidP="00151EA8">
            <w:pPr>
              <w:spacing w:after="0" w:line="240" w:lineRule="auto"/>
              <w:ind w:left="360" w:hanging="270"/>
              <w:rPr>
                <w:rFonts w:asciiTheme="minorHAnsi" w:hAnsiTheme="minorHAnsi" w:cstheme="minorHAnsi"/>
              </w:rPr>
            </w:pPr>
            <w:r w:rsidRPr="009D28A7">
              <w:rPr>
                <w:rFonts w:asciiTheme="minorHAnsi" w:hAnsiTheme="minorHAnsi" w:cstheme="minorHAnsi"/>
              </w:rPr>
              <w:t xml:space="preserve">Implementation </w:t>
            </w:r>
            <w:r w:rsidR="006761C7" w:rsidRPr="009D28A7">
              <w:rPr>
                <w:rFonts w:asciiTheme="minorHAnsi" w:hAnsiTheme="minorHAnsi" w:cstheme="minorHAnsi"/>
              </w:rPr>
              <w:t>Start Date</w:t>
            </w:r>
            <w:r w:rsidRPr="009D28A7">
              <w:rPr>
                <w:rFonts w:asciiTheme="minorHAnsi" w:hAnsiTheme="minorHAnsi" w:cstheme="minorHAnsi"/>
              </w:rPr>
              <w:t xml:space="preserve"> </w:t>
            </w:r>
          </w:p>
        </w:tc>
        <w:tc>
          <w:tcPr>
            <w:tcW w:w="5850" w:type="dxa"/>
          </w:tcPr>
          <w:p w14:paraId="5479308E" w14:textId="792B1E85" w:rsidR="005F1009" w:rsidRPr="009D28A7" w:rsidRDefault="00765018" w:rsidP="00AD104C">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w:t>
            </w:r>
            <w:r w:rsidR="00E32B07" w:rsidRPr="009D28A7">
              <w:rPr>
                <w:rFonts w:asciiTheme="minorHAnsi" w:hAnsiTheme="minorHAnsi" w:cstheme="minorHAnsi"/>
                <w:i/>
                <w:iCs/>
                <w:color w:val="7F7F7F" w:themeColor="text1" w:themeTint="80"/>
              </w:rPr>
              <w:t xml:space="preserve">No earlier than </w:t>
            </w:r>
            <w:r w:rsidRPr="009D28A7">
              <w:rPr>
                <w:rFonts w:asciiTheme="minorHAnsi" w:hAnsiTheme="minorHAnsi" w:cstheme="minorHAnsi"/>
                <w:i/>
                <w:iCs/>
                <w:color w:val="7F7F7F" w:themeColor="text1" w:themeTint="80"/>
              </w:rPr>
              <w:t>December 2026}</w:t>
            </w:r>
          </w:p>
        </w:tc>
      </w:tr>
      <w:tr w:rsidR="006761C7" w:rsidRPr="009D28A7" w14:paraId="5461B1CA" w14:textId="77777777" w:rsidTr="00B52BDE">
        <w:trPr>
          <w:trHeight w:val="20"/>
        </w:trPr>
        <w:tc>
          <w:tcPr>
            <w:tcW w:w="4429" w:type="dxa"/>
          </w:tcPr>
          <w:p w14:paraId="219E442E" w14:textId="433B3A29" w:rsidR="006761C7" w:rsidRPr="009D28A7" w:rsidRDefault="001F30E8" w:rsidP="00AB4397">
            <w:pPr>
              <w:spacing w:after="0" w:line="240" w:lineRule="auto"/>
              <w:ind w:left="360" w:hanging="270"/>
              <w:rPr>
                <w:rFonts w:asciiTheme="minorHAnsi" w:hAnsiTheme="minorHAnsi" w:cstheme="minorHAnsi"/>
              </w:rPr>
            </w:pPr>
            <w:r w:rsidRPr="009D28A7">
              <w:rPr>
                <w:rFonts w:asciiTheme="minorHAnsi" w:hAnsiTheme="minorHAnsi" w:cstheme="minorHAnsi"/>
              </w:rPr>
              <w:t xml:space="preserve">Commitment </w:t>
            </w:r>
            <w:r w:rsidR="006761C7" w:rsidRPr="009D28A7">
              <w:rPr>
                <w:rFonts w:asciiTheme="minorHAnsi" w:hAnsiTheme="minorHAnsi" w:cstheme="minorHAnsi"/>
              </w:rPr>
              <w:t xml:space="preserve">End Date </w:t>
            </w:r>
          </w:p>
        </w:tc>
        <w:tc>
          <w:tcPr>
            <w:tcW w:w="5850" w:type="dxa"/>
          </w:tcPr>
          <w:p w14:paraId="4FAA53E7" w14:textId="2B4F248E" w:rsidR="006761C7" w:rsidRPr="009D28A7" w:rsidRDefault="00451A32" w:rsidP="00A76ED4">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w:t>
            </w:r>
            <w:r w:rsidR="00D628FE" w:rsidRPr="009D28A7">
              <w:rPr>
                <w:rFonts w:asciiTheme="minorHAnsi" w:hAnsiTheme="minorHAnsi" w:cstheme="minorHAnsi"/>
                <w:i/>
                <w:iCs/>
                <w:color w:val="7F7F7F" w:themeColor="text1" w:themeTint="80"/>
              </w:rPr>
              <w:t xml:space="preserve">No later than </w:t>
            </w:r>
            <w:r w:rsidR="00016D78" w:rsidRPr="009D28A7">
              <w:rPr>
                <w:rFonts w:asciiTheme="minorHAnsi" w:hAnsiTheme="minorHAnsi" w:cstheme="minorHAnsi"/>
                <w:i/>
                <w:iCs/>
                <w:color w:val="7F7F7F" w:themeColor="text1" w:themeTint="80"/>
              </w:rPr>
              <w:t>June</w:t>
            </w:r>
            <w:r w:rsidR="00D628FE" w:rsidRPr="009D28A7">
              <w:rPr>
                <w:rFonts w:asciiTheme="minorHAnsi" w:hAnsiTheme="minorHAnsi" w:cstheme="minorHAnsi"/>
                <w:i/>
                <w:iCs/>
                <w:color w:val="7F7F7F" w:themeColor="text1" w:themeTint="80"/>
              </w:rPr>
              <w:t xml:space="preserve"> 203</w:t>
            </w:r>
            <w:r w:rsidR="00401DB4" w:rsidRPr="009D28A7">
              <w:rPr>
                <w:rFonts w:asciiTheme="minorHAnsi" w:hAnsiTheme="minorHAnsi" w:cstheme="minorHAnsi"/>
                <w:i/>
                <w:iCs/>
                <w:color w:val="7F7F7F" w:themeColor="text1" w:themeTint="80"/>
              </w:rPr>
              <w:t>2</w:t>
            </w:r>
            <w:r w:rsidR="00D628FE" w:rsidRPr="009D28A7">
              <w:rPr>
                <w:rFonts w:asciiTheme="minorHAnsi" w:hAnsiTheme="minorHAnsi" w:cstheme="minorHAnsi"/>
                <w:i/>
                <w:iCs/>
                <w:color w:val="7F7F7F" w:themeColor="text1" w:themeTint="80"/>
              </w:rPr>
              <w:t>}</w:t>
            </w:r>
          </w:p>
        </w:tc>
      </w:tr>
      <w:tr w:rsidR="00585BA1" w:rsidRPr="009D28A7" w14:paraId="7A77A529" w14:textId="77777777" w:rsidTr="00B52BDE">
        <w:trPr>
          <w:trHeight w:val="20"/>
        </w:trPr>
        <w:tc>
          <w:tcPr>
            <w:tcW w:w="4429" w:type="dxa"/>
          </w:tcPr>
          <w:p w14:paraId="650D41C9" w14:textId="6D5D416B" w:rsidR="00585BA1" w:rsidRPr="009D28A7" w:rsidRDefault="00585BA1" w:rsidP="00AB4397">
            <w:pPr>
              <w:spacing w:after="0" w:line="240" w:lineRule="auto"/>
              <w:ind w:left="360" w:hanging="270"/>
              <w:rPr>
                <w:rFonts w:asciiTheme="minorHAnsi" w:hAnsiTheme="minorHAnsi" w:cstheme="minorHAnsi"/>
              </w:rPr>
            </w:pPr>
            <w:r w:rsidRPr="009D28A7">
              <w:rPr>
                <w:rFonts w:asciiTheme="minorHAnsi" w:hAnsiTheme="minorHAnsi" w:cstheme="minorHAnsi"/>
              </w:rPr>
              <w:t>Supervision End Date</w:t>
            </w:r>
          </w:p>
        </w:tc>
        <w:tc>
          <w:tcPr>
            <w:tcW w:w="5850" w:type="dxa"/>
          </w:tcPr>
          <w:p w14:paraId="48A19901" w14:textId="0BFF0A03" w:rsidR="00585BA1" w:rsidRPr="009D28A7" w:rsidRDefault="00D628FE" w:rsidP="009E0282">
            <w:pPr>
              <w:spacing w:after="0" w:line="240" w:lineRule="auto"/>
              <w:rPr>
                <w:rFonts w:asciiTheme="minorHAnsi" w:hAnsiTheme="minorHAnsi" w:cstheme="minorHAnsi"/>
                <w:i/>
                <w:iCs/>
                <w:color w:val="7F7F7F" w:themeColor="text1" w:themeTint="80"/>
              </w:rPr>
            </w:pPr>
            <w:r w:rsidRPr="009D28A7">
              <w:rPr>
                <w:rFonts w:asciiTheme="minorHAnsi" w:hAnsiTheme="minorHAnsi" w:cstheme="minorHAnsi"/>
                <w:i/>
                <w:iCs/>
                <w:color w:val="7F7F7F" w:themeColor="text1" w:themeTint="80"/>
              </w:rPr>
              <w:t xml:space="preserve">{No later than </w:t>
            </w:r>
            <w:r w:rsidR="007E6730" w:rsidRPr="009D28A7">
              <w:rPr>
                <w:rFonts w:asciiTheme="minorHAnsi" w:hAnsiTheme="minorHAnsi" w:cstheme="minorHAnsi"/>
                <w:i/>
                <w:iCs/>
                <w:color w:val="7F7F7F" w:themeColor="text1" w:themeTint="80"/>
              </w:rPr>
              <w:t xml:space="preserve">June </w:t>
            </w:r>
            <w:r w:rsidRPr="009D28A7">
              <w:rPr>
                <w:rFonts w:asciiTheme="minorHAnsi" w:hAnsiTheme="minorHAnsi" w:cstheme="minorHAnsi"/>
                <w:i/>
                <w:iCs/>
                <w:color w:val="7F7F7F" w:themeColor="text1" w:themeTint="80"/>
              </w:rPr>
              <w:t>203</w:t>
            </w:r>
            <w:r w:rsidR="00C43EB9" w:rsidRPr="009D28A7">
              <w:rPr>
                <w:rFonts w:asciiTheme="minorHAnsi" w:hAnsiTheme="minorHAnsi" w:cstheme="minorHAnsi"/>
                <w:i/>
                <w:iCs/>
                <w:color w:val="7F7F7F" w:themeColor="text1" w:themeTint="80"/>
              </w:rPr>
              <w:t>3</w:t>
            </w:r>
            <w:r w:rsidRPr="009D28A7">
              <w:rPr>
                <w:rFonts w:asciiTheme="minorHAnsi" w:hAnsiTheme="minorHAnsi" w:cstheme="minorHAnsi"/>
                <w:i/>
                <w:iCs/>
                <w:color w:val="7F7F7F" w:themeColor="text1" w:themeTint="80"/>
              </w:rPr>
              <w:t>}</w:t>
            </w:r>
          </w:p>
        </w:tc>
      </w:tr>
      <w:tr w:rsidR="004F5F3C" w:rsidRPr="009D28A7" w14:paraId="77BA78E4" w14:textId="77777777" w:rsidTr="00FA6874">
        <w:trPr>
          <w:trHeight w:val="20"/>
        </w:trPr>
        <w:tc>
          <w:tcPr>
            <w:tcW w:w="4429" w:type="dxa"/>
          </w:tcPr>
          <w:p w14:paraId="42EE694D" w14:textId="08DEBF33" w:rsidR="004F5F3C" w:rsidRPr="009D28A7" w:rsidRDefault="004F5F3C" w:rsidP="00151EA8">
            <w:pPr>
              <w:spacing w:after="0" w:line="240" w:lineRule="auto"/>
              <w:ind w:left="360" w:hanging="270"/>
              <w:rPr>
                <w:rFonts w:asciiTheme="minorHAnsi" w:hAnsiTheme="minorHAnsi" w:cstheme="minorHAnsi"/>
              </w:rPr>
            </w:pPr>
            <w:r w:rsidRPr="009D28A7">
              <w:rPr>
                <w:rFonts w:asciiTheme="minorHAnsi" w:hAnsiTheme="minorHAnsi" w:cstheme="minorHAnsi"/>
              </w:rPr>
              <w:t xml:space="preserve">IP Focal Point Contact </w:t>
            </w:r>
            <w:r w:rsidR="005A7DDD" w:rsidRPr="009D28A7">
              <w:rPr>
                <w:rFonts w:asciiTheme="minorHAnsi" w:hAnsiTheme="minorHAnsi" w:cstheme="minorHAnsi"/>
              </w:rPr>
              <w:t xml:space="preserve">(name, email, </w:t>
            </w:r>
            <w:r w:rsidR="00FA6874" w:rsidRPr="009D28A7">
              <w:rPr>
                <w:rFonts w:asciiTheme="minorHAnsi" w:hAnsiTheme="minorHAnsi" w:cstheme="minorHAnsi"/>
              </w:rPr>
              <w:t>p</w:t>
            </w:r>
            <w:r w:rsidR="005A7DDD" w:rsidRPr="009D28A7">
              <w:rPr>
                <w:rFonts w:asciiTheme="minorHAnsi" w:hAnsiTheme="minorHAnsi" w:cstheme="minorHAnsi"/>
              </w:rPr>
              <w:t>hone)</w:t>
            </w:r>
          </w:p>
        </w:tc>
        <w:tc>
          <w:tcPr>
            <w:tcW w:w="5850" w:type="dxa"/>
          </w:tcPr>
          <w:p w14:paraId="4F4A7D6C" w14:textId="181E2BD1" w:rsidR="004F5F3C" w:rsidRPr="009D28A7" w:rsidRDefault="004F5F3C" w:rsidP="00151EA8">
            <w:pPr>
              <w:spacing w:after="0" w:line="240" w:lineRule="auto"/>
              <w:ind w:left="360"/>
              <w:rPr>
                <w:rFonts w:asciiTheme="minorHAnsi" w:hAnsiTheme="minorHAnsi" w:cstheme="minorHAnsi"/>
                <w:i/>
                <w:iCs/>
                <w:color w:val="7F7F7F" w:themeColor="text1" w:themeTint="80"/>
              </w:rPr>
            </w:pPr>
          </w:p>
        </w:tc>
      </w:tr>
      <w:tr w:rsidR="007636C1" w:rsidRPr="009D28A7" w14:paraId="6BBCB04B" w14:textId="77777777" w:rsidTr="00FA6874">
        <w:trPr>
          <w:trHeight w:val="20"/>
        </w:trPr>
        <w:tc>
          <w:tcPr>
            <w:tcW w:w="4429" w:type="dxa"/>
          </w:tcPr>
          <w:p w14:paraId="47BCA8CE" w14:textId="400E6FA2" w:rsidR="007636C1" w:rsidRPr="009D28A7" w:rsidRDefault="007636C1" w:rsidP="004F5F3C">
            <w:pPr>
              <w:spacing w:after="0" w:line="240" w:lineRule="auto"/>
              <w:ind w:left="360" w:hanging="270"/>
              <w:rPr>
                <w:rFonts w:asciiTheme="minorHAnsi" w:hAnsiTheme="minorHAnsi" w:cstheme="minorHAnsi"/>
              </w:rPr>
            </w:pPr>
            <w:r w:rsidRPr="009D28A7">
              <w:rPr>
                <w:rFonts w:asciiTheme="minorHAnsi" w:hAnsiTheme="minorHAnsi" w:cstheme="minorHAnsi"/>
              </w:rPr>
              <w:t>Key Staff</w:t>
            </w:r>
            <w:r w:rsidR="00893D7D" w:rsidRPr="009D28A7">
              <w:rPr>
                <w:rFonts w:asciiTheme="minorHAnsi" w:hAnsiTheme="minorHAnsi" w:cstheme="minorHAnsi"/>
              </w:rPr>
              <w:t xml:space="preserve"> </w:t>
            </w:r>
            <w:r w:rsidR="00585BA1" w:rsidRPr="009D28A7">
              <w:rPr>
                <w:rFonts w:asciiTheme="minorHAnsi" w:hAnsiTheme="minorHAnsi" w:cstheme="minorHAnsi"/>
              </w:rPr>
              <w:t>Contacts (</w:t>
            </w:r>
            <w:r w:rsidR="00F73DCD" w:rsidRPr="009D28A7">
              <w:rPr>
                <w:rFonts w:asciiTheme="minorHAnsi" w:hAnsiTheme="minorHAnsi" w:cstheme="minorHAnsi"/>
              </w:rPr>
              <w:t>e.g.,</w:t>
            </w:r>
            <w:r w:rsidR="005A7DDD" w:rsidRPr="009D28A7">
              <w:rPr>
                <w:rFonts w:asciiTheme="minorHAnsi" w:hAnsiTheme="minorHAnsi" w:cstheme="minorHAnsi"/>
              </w:rPr>
              <w:t xml:space="preserve"> Project Lead, </w:t>
            </w:r>
            <w:r w:rsidR="00910769" w:rsidRPr="009D28A7">
              <w:rPr>
                <w:rFonts w:asciiTheme="minorHAnsi" w:hAnsiTheme="minorHAnsi" w:cstheme="minorHAnsi"/>
              </w:rPr>
              <w:t>M&amp;E Officer, Comms Officer)</w:t>
            </w:r>
          </w:p>
        </w:tc>
        <w:tc>
          <w:tcPr>
            <w:tcW w:w="5850" w:type="dxa"/>
          </w:tcPr>
          <w:p w14:paraId="2BA4C8EB" w14:textId="5883AD3E" w:rsidR="007636C1" w:rsidRPr="009D28A7" w:rsidRDefault="007636C1" w:rsidP="004F5F3C">
            <w:pPr>
              <w:spacing w:after="0" w:line="240" w:lineRule="auto"/>
              <w:ind w:left="360"/>
              <w:rPr>
                <w:rFonts w:asciiTheme="minorHAnsi" w:hAnsiTheme="minorHAnsi" w:cstheme="minorHAnsi"/>
                <w:i/>
                <w:iCs/>
                <w:color w:val="7F7F7F" w:themeColor="text1" w:themeTint="80"/>
              </w:rPr>
            </w:pPr>
          </w:p>
        </w:tc>
      </w:tr>
    </w:tbl>
    <w:p w14:paraId="40C40DAE" w14:textId="77777777" w:rsidR="005117E0" w:rsidRPr="009D28A7" w:rsidRDefault="005117E0" w:rsidP="00151EA8">
      <w:pPr>
        <w:spacing w:after="0" w:line="240" w:lineRule="auto"/>
        <w:rPr>
          <w:rFonts w:asciiTheme="minorHAnsi" w:hAnsiTheme="minorHAnsi" w:cstheme="minorHAnsi"/>
        </w:rPr>
      </w:pPr>
    </w:p>
    <w:p w14:paraId="3C4D9D5C" w14:textId="69A3F2F1" w:rsidR="006B0C53" w:rsidRPr="009D28A7" w:rsidRDefault="00020F57" w:rsidP="00151EA8">
      <w:pPr>
        <w:spacing w:after="0" w:line="240" w:lineRule="auto"/>
        <w:rPr>
          <w:rFonts w:asciiTheme="minorHAnsi" w:hAnsiTheme="minorHAnsi" w:cstheme="minorHAnsi"/>
          <w:b/>
        </w:rPr>
      </w:pPr>
      <w:r w:rsidRPr="009D28A7">
        <w:rPr>
          <w:rFonts w:asciiTheme="minorHAnsi" w:hAnsiTheme="minorHAnsi" w:cstheme="minorHAnsi"/>
          <w:b/>
        </w:rPr>
        <w:t>WE-FI FUNDING REQUEST</w:t>
      </w:r>
      <w:r w:rsidR="003A64E5" w:rsidRPr="009D28A7">
        <w:rPr>
          <w:rFonts w:asciiTheme="minorHAnsi" w:hAnsiTheme="minorHAnsi" w:cstheme="minorHAnsi"/>
          <w:b/>
        </w:rPr>
        <w:t xml:space="preserve"> (US</w:t>
      </w:r>
      <w:r w:rsidR="002D7CEC" w:rsidRPr="009D28A7">
        <w:rPr>
          <w:rFonts w:asciiTheme="minorHAnsi" w:hAnsiTheme="minorHAnsi" w:cstheme="minorHAnsi"/>
          <w:b/>
        </w:rPr>
        <w:t>$</w:t>
      </w:r>
      <w:r w:rsidR="003A64E5" w:rsidRPr="009D28A7">
        <w:rPr>
          <w:rFonts w:asciiTheme="minorHAnsi" w:hAnsiTheme="minorHAnsi" w:cstheme="minorHAnsi"/>
          <w:b/>
        </w:rPr>
        <w:t>)</w:t>
      </w:r>
    </w:p>
    <w:tbl>
      <w:tblPr>
        <w:tblStyle w:val="TableGrid"/>
        <w:tblW w:w="10260" w:type="dxa"/>
        <w:tblInd w:w="-95" w:type="dxa"/>
        <w:tblLayout w:type="fixed"/>
        <w:tblCellMar>
          <w:left w:w="115" w:type="dxa"/>
          <w:right w:w="115" w:type="dxa"/>
        </w:tblCellMar>
        <w:tblLook w:val="04A0" w:firstRow="1" w:lastRow="0" w:firstColumn="1" w:lastColumn="0" w:noHBand="0" w:noVBand="1"/>
      </w:tblPr>
      <w:tblGrid>
        <w:gridCol w:w="3600"/>
        <w:gridCol w:w="1332"/>
        <w:gridCol w:w="1332"/>
        <w:gridCol w:w="1332"/>
        <w:gridCol w:w="1332"/>
        <w:gridCol w:w="1332"/>
      </w:tblGrid>
      <w:tr w:rsidR="00A721EE" w:rsidRPr="009D28A7" w14:paraId="0C5690E2" w14:textId="65913530" w:rsidTr="00C12CE8">
        <w:trPr>
          <w:trHeight w:val="279"/>
        </w:trPr>
        <w:tc>
          <w:tcPr>
            <w:tcW w:w="3600" w:type="dxa"/>
          </w:tcPr>
          <w:p w14:paraId="089AA166" w14:textId="6798A182" w:rsidR="00A721EE" w:rsidRPr="009D28A7" w:rsidRDefault="00A721EE" w:rsidP="00151EA8">
            <w:pPr>
              <w:spacing w:after="0" w:line="240" w:lineRule="auto"/>
              <w:rPr>
                <w:rFonts w:asciiTheme="minorHAnsi" w:hAnsiTheme="minorHAnsi" w:cstheme="minorHAnsi"/>
                <w:b/>
              </w:rPr>
            </w:pPr>
          </w:p>
        </w:tc>
        <w:tc>
          <w:tcPr>
            <w:tcW w:w="1332" w:type="dxa"/>
          </w:tcPr>
          <w:p w14:paraId="6C11C18C" w14:textId="5606ECD0"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1</w:t>
            </w:r>
          </w:p>
        </w:tc>
        <w:tc>
          <w:tcPr>
            <w:tcW w:w="1332" w:type="dxa"/>
          </w:tcPr>
          <w:p w14:paraId="2F2E8AC4" w14:textId="5D3CC6C3"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2</w:t>
            </w:r>
          </w:p>
        </w:tc>
        <w:tc>
          <w:tcPr>
            <w:tcW w:w="1332" w:type="dxa"/>
          </w:tcPr>
          <w:p w14:paraId="52DEB981" w14:textId="22B44132"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3</w:t>
            </w:r>
          </w:p>
        </w:tc>
        <w:tc>
          <w:tcPr>
            <w:tcW w:w="1332" w:type="dxa"/>
          </w:tcPr>
          <w:p w14:paraId="638DA82E" w14:textId="21DD3D3A"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Year 4</w:t>
            </w:r>
          </w:p>
        </w:tc>
        <w:tc>
          <w:tcPr>
            <w:tcW w:w="1332" w:type="dxa"/>
          </w:tcPr>
          <w:p w14:paraId="278E4A56" w14:textId="7962EF92" w:rsidR="00A721EE" w:rsidRPr="009D28A7" w:rsidRDefault="00A721EE" w:rsidP="00151EA8">
            <w:pPr>
              <w:spacing w:after="0" w:line="240" w:lineRule="auto"/>
              <w:jc w:val="center"/>
              <w:rPr>
                <w:rFonts w:asciiTheme="minorHAnsi" w:hAnsiTheme="minorHAnsi" w:cstheme="minorHAnsi"/>
                <w:b/>
              </w:rPr>
            </w:pPr>
            <w:r w:rsidRPr="009D28A7">
              <w:rPr>
                <w:rFonts w:asciiTheme="minorHAnsi" w:hAnsiTheme="minorHAnsi" w:cstheme="minorHAnsi"/>
                <w:b/>
              </w:rPr>
              <w:t xml:space="preserve">Total </w:t>
            </w:r>
          </w:p>
        </w:tc>
      </w:tr>
      <w:tr w:rsidR="001B03C5" w:rsidRPr="009D28A7" w14:paraId="58793634" w14:textId="77777777" w:rsidTr="00C12CE8">
        <w:trPr>
          <w:trHeight w:val="279"/>
        </w:trPr>
        <w:tc>
          <w:tcPr>
            <w:tcW w:w="3600" w:type="dxa"/>
          </w:tcPr>
          <w:p w14:paraId="057C7BA8" w14:textId="77777777" w:rsidR="001B03C5" w:rsidRPr="009D28A7" w:rsidRDefault="001B03C5" w:rsidP="00151EA8">
            <w:pPr>
              <w:spacing w:after="0" w:line="240" w:lineRule="auto"/>
              <w:rPr>
                <w:rFonts w:asciiTheme="minorHAnsi" w:hAnsiTheme="minorHAnsi" w:cstheme="minorHAnsi"/>
                <w:bCs/>
              </w:rPr>
            </w:pPr>
            <w:r w:rsidRPr="009D28A7">
              <w:rPr>
                <w:rFonts w:asciiTheme="minorHAnsi" w:hAnsiTheme="minorHAnsi" w:cstheme="minorHAnsi"/>
                <w:bCs/>
              </w:rPr>
              <w:t>Advisory / Technical Assistance</w:t>
            </w:r>
          </w:p>
        </w:tc>
        <w:tc>
          <w:tcPr>
            <w:tcW w:w="1332" w:type="dxa"/>
          </w:tcPr>
          <w:p w14:paraId="13A08C22"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112CB7BB"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7B91303F"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0BF4E8FF" w14:textId="77777777" w:rsidR="001B03C5" w:rsidRPr="009D28A7" w:rsidRDefault="001B03C5" w:rsidP="00151EA8">
            <w:pPr>
              <w:spacing w:after="0" w:line="240" w:lineRule="auto"/>
              <w:jc w:val="center"/>
              <w:rPr>
                <w:rFonts w:asciiTheme="minorHAnsi" w:hAnsiTheme="minorHAnsi" w:cstheme="minorHAnsi"/>
                <w:b/>
              </w:rPr>
            </w:pPr>
          </w:p>
        </w:tc>
        <w:tc>
          <w:tcPr>
            <w:tcW w:w="1332" w:type="dxa"/>
          </w:tcPr>
          <w:p w14:paraId="4D9B437F" w14:textId="77777777" w:rsidR="001B03C5" w:rsidRPr="009D28A7" w:rsidRDefault="001B03C5" w:rsidP="00151EA8">
            <w:pPr>
              <w:spacing w:after="0" w:line="240" w:lineRule="auto"/>
              <w:jc w:val="center"/>
              <w:rPr>
                <w:rFonts w:asciiTheme="minorHAnsi" w:hAnsiTheme="minorHAnsi" w:cstheme="minorHAnsi"/>
                <w:b/>
              </w:rPr>
            </w:pPr>
          </w:p>
        </w:tc>
      </w:tr>
      <w:tr w:rsidR="00577B0E" w:rsidRPr="009D28A7" w14:paraId="473BF046" w14:textId="77777777" w:rsidTr="00C12CE8">
        <w:trPr>
          <w:trHeight w:val="279"/>
        </w:trPr>
        <w:tc>
          <w:tcPr>
            <w:tcW w:w="3600" w:type="dxa"/>
          </w:tcPr>
          <w:p w14:paraId="1F096FE6" w14:textId="522FDCDF"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Investment Activities</w:t>
            </w:r>
          </w:p>
        </w:tc>
        <w:tc>
          <w:tcPr>
            <w:tcW w:w="1332" w:type="dxa"/>
          </w:tcPr>
          <w:p w14:paraId="4816915D"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4D36937"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D7820F2"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6494C611"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3A7F786E"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17517FD4" w14:textId="77777777" w:rsidTr="00C12CE8">
        <w:trPr>
          <w:trHeight w:val="279"/>
        </w:trPr>
        <w:tc>
          <w:tcPr>
            <w:tcW w:w="3600" w:type="dxa"/>
          </w:tcPr>
          <w:p w14:paraId="4BD6D827" w14:textId="126F561C"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 xml:space="preserve">Research &amp; M&amp;E </w:t>
            </w:r>
          </w:p>
        </w:tc>
        <w:tc>
          <w:tcPr>
            <w:tcW w:w="1332" w:type="dxa"/>
          </w:tcPr>
          <w:p w14:paraId="0C2F1E06"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069F7518"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E5BD3F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13DE7D33"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975CD4A"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2393F954" w14:textId="77777777" w:rsidTr="00C12CE8">
        <w:trPr>
          <w:trHeight w:val="279"/>
        </w:trPr>
        <w:tc>
          <w:tcPr>
            <w:tcW w:w="3600" w:type="dxa"/>
          </w:tcPr>
          <w:p w14:paraId="121E25ED" w14:textId="49A5182A" w:rsidR="00577B0E" w:rsidRPr="009D28A7" w:rsidRDefault="00577B0E" w:rsidP="00151EA8">
            <w:pPr>
              <w:spacing w:after="0" w:line="240" w:lineRule="auto"/>
              <w:rPr>
                <w:rFonts w:asciiTheme="minorHAnsi" w:hAnsiTheme="minorHAnsi" w:cstheme="minorHAnsi"/>
                <w:bCs/>
                <w:highlight w:val="yellow"/>
              </w:rPr>
            </w:pPr>
            <w:r w:rsidRPr="009D28A7">
              <w:rPr>
                <w:rFonts w:asciiTheme="minorHAnsi" w:hAnsiTheme="minorHAnsi" w:cstheme="minorHAnsi"/>
                <w:bCs/>
              </w:rPr>
              <w:t xml:space="preserve">Administrative Fee </w:t>
            </w:r>
          </w:p>
        </w:tc>
        <w:tc>
          <w:tcPr>
            <w:tcW w:w="1332" w:type="dxa"/>
          </w:tcPr>
          <w:p w14:paraId="29A1A1FB"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38CFEC75"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1BAF08EA"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4F5CCA1"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04B80B3E" w14:textId="77777777" w:rsidR="00577B0E" w:rsidRPr="009D28A7" w:rsidRDefault="00577B0E" w:rsidP="00151EA8">
            <w:pPr>
              <w:spacing w:after="0" w:line="240" w:lineRule="auto"/>
              <w:jc w:val="center"/>
              <w:rPr>
                <w:rFonts w:asciiTheme="minorHAnsi" w:hAnsiTheme="minorHAnsi" w:cstheme="minorHAnsi"/>
                <w:b/>
              </w:rPr>
            </w:pPr>
          </w:p>
        </w:tc>
      </w:tr>
      <w:tr w:rsidR="00577B0E" w:rsidRPr="009D28A7" w14:paraId="6049BFA7" w14:textId="77777777" w:rsidTr="00C12CE8">
        <w:trPr>
          <w:trHeight w:val="279"/>
        </w:trPr>
        <w:tc>
          <w:tcPr>
            <w:tcW w:w="3600" w:type="dxa"/>
          </w:tcPr>
          <w:p w14:paraId="442A788D" w14:textId="65FD5833" w:rsidR="00577B0E" w:rsidRPr="009D28A7" w:rsidRDefault="00577B0E" w:rsidP="00151EA8">
            <w:pPr>
              <w:spacing w:after="0" w:line="240" w:lineRule="auto"/>
              <w:rPr>
                <w:rFonts w:asciiTheme="minorHAnsi" w:hAnsiTheme="minorHAnsi" w:cstheme="minorHAnsi"/>
                <w:bCs/>
              </w:rPr>
            </w:pPr>
            <w:r w:rsidRPr="009D28A7">
              <w:rPr>
                <w:rFonts w:asciiTheme="minorHAnsi" w:eastAsia="Times New Roman" w:hAnsiTheme="minorHAnsi" w:cstheme="minorHAnsi"/>
                <w:b/>
                <w:color w:val="000000"/>
              </w:rPr>
              <w:t>Total We-Fi Funding Requested</w:t>
            </w:r>
          </w:p>
        </w:tc>
        <w:tc>
          <w:tcPr>
            <w:tcW w:w="1332" w:type="dxa"/>
          </w:tcPr>
          <w:p w14:paraId="2C5FA22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6BDB72E0"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75E5F024"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2DF2736F" w14:textId="77777777" w:rsidR="00577B0E" w:rsidRPr="009D28A7" w:rsidRDefault="00577B0E" w:rsidP="00151EA8">
            <w:pPr>
              <w:spacing w:after="0" w:line="240" w:lineRule="auto"/>
              <w:jc w:val="center"/>
              <w:rPr>
                <w:rFonts w:asciiTheme="minorHAnsi" w:hAnsiTheme="minorHAnsi" w:cstheme="minorHAnsi"/>
                <w:b/>
              </w:rPr>
            </w:pPr>
          </w:p>
        </w:tc>
        <w:tc>
          <w:tcPr>
            <w:tcW w:w="1332" w:type="dxa"/>
          </w:tcPr>
          <w:p w14:paraId="5CD2DFA1" w14:textId="0D95267E" w:rsidR="00577B0E" w:rsidRPr="009D28A7" w:rsidRDefault="00577B0E" w:rsidP="00151EA8">
            <w:pPr>
              <w:spacing w:after="0" w:line="240" w:lineRule="auto"/>
              <w:jc w:val="center"/>
              <w:rPr>
                <w:rFonts w:asciiTheme="minorHAnsi" w:hAnsiTheme="minorHAnsi" w:cstheme="minorHAnsi"/>
                <w:b/>
              </w:rPr>
            </w:pPr>
          </w:p>
        </w:tc>
      </w:tr>
    </w:tbl>
    <w:p w14:paraId="196A05F3" w14:textId="77777777" w:rsidR="00E607B8" w:rsidRPr="009D28A7" w:rsidRDefault="00E607B8" w:rsidP="00151EA8">
      <w:pPr>
        <w:spacing w:after="0" w:line="240" w:lineRule="auto"/>
        <w:rPr>
          <w:rFonts w:asciiTheme="minorHAnsi" w:hAnsiTheme="minorHAnsi" w:cstheme="minorHAnsi"/>
        </w:rPr>
      </w:pPr>
    </w:p>
    <w:p w14:paraId="19631105" w14:textId="166ED022" w:rsidR="0096771E" w:rsidRPr="009D28A7" w:rsidRDefault="0096771E" w:rsidP="0096771E">
      <w:pPr>
        <w:spacing w:after="0" w:line="240" w:lineRule="auto"/>
        <w:rPr>
          <w:rFonts w:asciiTheme="minorHAnsi" w:eastAsiaTheme="minorEastAsia" w:hAnsiTheme="minorHAnsi" w:cstheme="minorHAnsi"/>
        </w:rPr>
      </w:pPr>
      <w:r w:rsidRPr="009D28A7">
        <w:rPr>
          <w:rFonts w:asciiTheme="minorHAnsi" w:eastAsiaTheme="minorEastAsia" w:hAnsiTheme="minorHAnsi" w:cstheme="minorHAnsi"/>
          <w:b/>
          <w:bCs/>
        </w:rPr>
        <w:t xml:space="preserve">TOTAL PROGRAM COST &amp; </w:t>
      </w:r>
      <w:r w:rsidR="00DB0C12" w:rsidRPr="009D28A7">
        <w:rPr>
          <w:rFonts w:asciiTheme="minorHAnsi" w:eastAsiaTheme="minorEastAsia" w:hAnsiTheme="minorHAnsi" w:cstheme="minorHAnsi"/>
          <w:b/>
          <w:bCs/>
        </w:rPr>
        <w:t>CO-FUNDING</w:t>
      </w:r>
      <w:r w:rsidR="002D7CEC" w:rsidRPr="009D28A7">
        <w:rPr>
          <w:rFonts w:asciiTheme="minorHAnsi" w:eastAsiaTheme="minorEastAsia" w:hAnsiTheme="minorHAnsi" w:cstheme="minorHAnsi"/>
          <w:b/>
          <w:bCs/>
        </w:rPr>
        <w:t xml:space="preserve"> (US$)</w:t>
      </w:r>
      <w:r w:rsidR="004C78B4" w:rsidRPr="009D28A7">
        <w:rPr>
          <w:rFonts w:asciiTheme="minorHAnsi" w:eastAsiaTheme="minorEastAsia" w:hAnsiTheme="minorHAnsi" w:cstheme="minorHAnsi"/>
          <w:b/>
          <w:bCs/>
        </w:rPr>
        <w:t xml:space="preserve"> </w:t>
      </w:r>
      <w:r w:rsidR="00332B94" w:rsidRPr="009D28A7">
        <w:rPr>
          <w:rStyle w:val="FootnoteReference"/>
          <w:rFonts w:asciiTheme="minorHAnsi" w:eastAsiaTheme="minorEastAsia" w:hAnsiTheme="minorHAnsi" w:cstheme="minorHAnsi"/>
        </w:rPr>
        <w:footnoteReference w:id="5"/>
      </w:r>
      <w:r w:rsidR="00332B94" w:rsidRPr="009D28A7">
        <w:rPr>
          <w:rFonts w:asciiTheme="minorHAnsi" w:eastAsiaTheme="minorEastAsia" w:hAnsiTheme="minorHAnsi" w:cstheme="minorHAnsi"/>
          <w:vertAlign w:val="superscript"/>
        </w:rPr>
        <w:t>,</w:t>
      </w:r>
      <w:r w:rsidRPr="009D28A7">
        <w:rPr>
          <w:rStyle w:val="FootnoteReference"/>
          <w:rFonts w:asciiTheme="minorHAnsi" w:eastAsiaTheme="minorEastAsia" w:hAnsiTheme="minorHAnsi" w:cstheme="minorHAnsi"/>
        </w:rPr>
        <w:footnoteReference w:id="6"/>
      </w:r>
    </w:p>
    <w:tbl>
      <w:tblPr>
        <w:tblW w:w="5050" w:type="pct"/>
        <w:tblInd w:w="-5" w:type="dxa"/>
        <w:tblCellMar>
          <w:left w:w="115" w:type="dxa"/>
          <w:right w:w="115" w:type="dxa"/>
        </w:tblCellMar>
        <w:tblLook w:val="04A0" w:firstRow="1" w:lastRow="0" w:firstColumn="1" w:lastColumn="0" w:noHBand="0" w:noVBand="1"/>
      </w:tblPr>
      <w:tblGrid>
        <w:gridCol w:w="6300"/>
        <w:gridCol w:w="3871"/>
      </w:tblGrid>
      <w:tr w:rsidR="00936B88" w:rsidRPr="009D28A7" w14:paraId="3FBB4112" w14:textId="77777777" w:rsidTr="0044567D">
        <w:trPr>
          <w:trHeight w:val="269"/>
        </w:trPr>
        <w:tc>
          <w:tcPr>
            <w:tcW w:w="30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37CBA" w14:textId="724AE244" w:rsidR="00936B88" w:rsidRPr="009D28A7" w:rsidRDefault="00936B88" w:rsidP="004177B4">
            <w:pPr>
              <w:spacing w:after="0" w:line="240" w:lineRule="auto"/>
              <w:jc w:val="center"/>
              <w:rPr>
                <w:rFonts w:asciiTheme="minorHAnsi" w:eastAsiaTheme="minorEastAsia" w:hAnsiTheme="minorHAnsi" w:cstheme="minorHAnsi"/>
                <w:b/>
                <w:bCs/>
              </w:rPr>
            </w:pPr>
            <w:r w:rsidRPr="009D28A7">
              <w:rPr>
                <w:rFonts w:asciiTheme="minorHAnsi" w:eastAsiaTheme="minorEastAsia" w:hAnsiTheme="minorHAnsi" w:cstheme="minorHAnsi"/>
                <w:b/>
                <w:bCs/>
              </w:rPr>
              <w:t>Sources of F</w:t>
            </w:r>
            <w:r w:rsidR="003A27A2" w:rsidRPr="009D28A7">
              <w:rPr>
                <w:rFonts w:asciiTheme="minorHAnsi" w:eastAsiaTheme="minorEastAsia" w:hAnsiTheme="minorHAnsi" w:cstheme="minorHAnsi"/>
                <w:b/>
                <w:bCs/>
              </w:rPr>
              <w:t>unding</w:t>
            </w:r>
          </w:p>
        </w:tc>
        <w:tc>
          <w:tcPr>
            <w:tcW w:w="19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54D6A5" w14:textId="77777777" w:rsidR="00936B88" w:rsidRPr="009D28A7" w:rsidRDefault="00936B88" w:rsidP="004177B4">
            <w:pPr>
              <w:spacing w:after="0" w:line="240" w:lineRule="auto"/>
              <w:jc w:val="center"/>
              <w:rPr>
                <w:rFonts w:asciiTheme="minorHAnsi" w:eastAsiaTheme="minorEastAsia" w:hAnsiTheme="minorHAnsi" w:cstheme="minorHAnsi"/>
                <w:b/>
                <w:bCs/>
              </w:rPr>
            </w:pPr>
            <w:r w:rsidRPr="009D28A7">
              <w:rPr>
                <w:rFonts w:asciiTheme="minorHAnsi" w:eastAsiaTheme="minorEastAsia" w:hAnsiTheme="minorHAnsi" w:cstheme="minorHAnsi"/>
                <w:b/>
                <w:bCs/>
              </w:rPr>
              <w:t xml:space="preserve">Amount </w:t>
            </w:r>
            <w:r w:rsidRPr="009D28A7">
              <w:rPr>
                <w:rFonts w:asciiTheme="minorHAnsi" w:eastAsiaTheme="minorEastAsia" w:hAnsiTheme="minorHAnsi" w:cstheme="minorHAnsi"/>
                <w:i/>
                <w:iCs/>
              </w:rPr>
              <w:t>(do not round)</w:t>
            </w:r>
          </w:p>
        </w:tc>
      </w:tr>
      <w:tr w:rsidR="00936B88" w:rsidRPr="009D28A7" w14:paraId="5518374A"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0DBC342C" w14:textId="0261AD93"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We-Fi </w:t>
            </w:r>
            <w:r w:rsidR="00EA0985" w:rsidRPr="009D28A7">
              <w:rPr>
                <w:rFonts w:asciiTheme="minorHAnsi" w:eastAsiaTheme="minorEastAsia" w:hAnsiTheme="minorHAnsi" w:cstheme="minorHAnsi"/>
                <w:color w:val="000000" w:themeColor="text1"/>
              </w:rPr>
              <w:t>F</w:t>
            </w:r>
            <w:r w:rsidR="003A27A2"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 xml:space="preserve"> </w:t>
            </w:r>
            <w:r w:rsidR="00EA0985" w:rsidRPr="009D28A7">
              <w:rPr>
                <w:rFonts w:asciiTheme="minorHAnsi" w:eastAsiaTheme="minorEastAsia" w:hAnsiTheme="minorHAnsi" w:cstheme="minorHAnsi"/>
                <w:color w:val="000000" w:themeColor="text1"/>
              </w:rPr>
              <w:t>R</w:t>
            </w:r>
            <w:r w:rsidRPr="009D28A7">
              <w:rPr>
                <w:rFonts w:asciiTheme="minorHAnsi" w:eastAsiaTheme="minorEastAsia" w:hAnsiTheme="minorHAnsi" w:cstheme="minorHAnsi"/>
                <w:color w:val="000000" w:themeColor="text1"/>
              </w:rPr>
              <w:t xml:space="preserve">equested </w:t>
            </w:r>
            <w:r w:rsidRPr="009D28A7">
              <w:rPr>
                <w:rFonts w:asciiTheme="minorHAnsi" w:eastAsiaTheme="minorEastAsia" w:hAnsiTheme="minorHAnsi" w:cstheme="minorHAnsi"/>
                <w:color w:val="000000" w:themeColor="text1"/>
              </w:rPr>
              <w:tab/>
              <w:t>(A)</w:t>
            </w:r>
          </w:p>
        </w:tc>
        <w:tc>
          <w:tcPr>
            <w:tcW w:w="1903" w:type="pct"/>
            <w:tcBorders>
              <w:top w:val="nil"/>
              <w:left w:val="nil"/>
              <w:bottom w:val="single" w:sz="4" w:space="0" w:color="auto"/>
              <w:right w:val="single" w:sz="4" w:space="0" w:color="auto"/>
            </w:tcBorders>
            <w:noWrap/>
            <w:vAlign w:val="bottom"/>
            <w:hideMark/>
          </w:tcPr>
          <w:p w14:paraId="082A2D4A"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3D652255"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1D0DEFB2" w14:textId="366DA592"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IP </w:t>
            </w:r>
            <w:r w:rsidR="00EA0985" w:rsidRPr="009D28A7">
              <w:rPr>
                <w:rFonts w:asciiTheme="minorHAnsi" w:eastAsiaTheme="minorEastAsia" w:hAnsiTheme="minorHAnsi" w:cstheme="minorHAnsi"/>
                <w:color w:val="000000" w:themeColor="text1"/>
              </w:rPr>
              <w:t>C</w:t>
            </w:r>
            <w:r w:rsidRPr="009D28A7">
              <w:rPr>
                <w:rFonts w:asciiTheme="minorHAnsi" w:eastAsiaTheme="minorEastAsia" w:hAnsiTheme="minorHAnsi" w:cstheme="minorHAnsi"/>
                <w:color w:val="000000" w:themeColor="text1"/>
              </w:rPr>
              <w:t>ontribution</w:t>
            </w:r>
            <w:r w:rsidRPr="009D28A7">
              <w:rPr>
                <w:rFonts w:asciiTheme="minorHAnsi" w:eastAsiaTheme="minorEastAsia" w:hAnsiTheme="minorHAnsi" w:cstheme="minorHAnsi"/>
                <w:color w:val="000000" w:themeColor="text1"/>
              </w:rPr>
              <w:tab/>
              <w:t>(B)</w:t>
            </w:r>
            <w:r w:rsidRPr="009D28A7">
              <w:rPr>
                <w:rStyle w:val="FootnoteReference"/>
                <w:rFonts w:asciiTheme="minorHAnsi" w:eastAsiaTheme="minorEastAsia" w:hAnsiTheme="minorHAnsi" w:cstheme="minorHAnsi"/>
                <w:color w:val="000000" w:themeColor="text1"/>
              </w:rPr>
              <w:t xml:space="preserve"> </w:t>
            </w:r>
          </w:p>
        </w:tc>
        <w:tc>
          <w:tcPr>
            <w:tcW w:w="1903" w:type="pct"/>
            <w:tcBorders>
              <w:top w:val="nil"/>
              <w:left w:val="nil"/>
              <w:bottom w:val="single" w:sz="4" w:space="0" w:color="auto"/>
              <w:right w:val="single" w:sz="4" w:space="0" w:color="auto"/>
            </w:tcBorders>
            <w:noWrap/>
            <w:vAlign w:val="bottom"/>
            <w:hideMark/>
          </w:tcPr>
          <w:p w14:paraId="3AB14306"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2A44E551"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6BE2F8F5" w14:textId="152E378E"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hyperlink r:id="rId11" w:anchor="RANGE!B12">
              <w:r w:rsidRPr="009D28A7">
                <w:rPr>
                  <w:rFonts w:asciiTheme="minorHAnsi" w:eastAsiaTheme="minorEastAsia" w:hAnsiTheme="minorHAnsi" w:cstheme="minorHAnsi"/>
                  <w:color w:val="000000" w:themeColor="text1"/>
                </w:rPr>
                <w:t>Public</w:t>
              </w:r>
              <w:r w:rsidR="004867F5" w:rsidRPr="009D28A7">
                <w:rPr>
                  <w:rFonts w:asciiTheme="minorHAnsi" w:eastAsiaTheme="minorEastAsia" w:hAnsiTheme="minorHAnsi" w:cstheme="minorHAnsi"/>
                  <w:color w:val="000000" w:themeColor="text1"/>
                </w:rPr>
                <w:t xml:space="preserve"> S</w:t>
              </w:r>
              <w:r w:rsidRPr="009D28A7">
                <w:rPr>
                  <w:rFonts w:asciiTheme="minorHAnsi" w:eastAsiaTheme="minorEastAsia" w:hAnsiTheme="minorHAnsi" w:cstheme="minorHAnsi"/>
                  <w:color w:val="000000" w:themeColor="text1"/>
                </w:rPr>
                <w:t xml:space="preserve">ector </w:t>
              </w:r>
              <w:r w:rsidR="004867F5" w:rsidRPr="009D28A7">
                <w:rPr>
                  <w:rFonts w:asciiTheme="minorHAnsi" w:eastAsiaTheme="minorEastAsia" w:hAnsiTheme="minorHAnsi" w:cstheme="minorHAnsi"/>
                  <w:color w:val="000000" w:themeColor="text1"/>
                </w:rPr>
                <w:t>C</w:t>
              </w:r>
              <w:r w:rsidR="003847F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3847FA"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ab/>
                <w:t>(C)</w:t>
              </w:r>
            </w:hyperlink>
          </w:p>
        </w:tc>
        <w:tc>
          <w:tcPr>
            <w:tcW w:w="1903" w:type="pct"/>
            <w:tcBorders>
              <w:top w:val="nil"/>
              <w:left w:val="nil"/>
              <w:bottom w:val="single" w:sz="4" w:space="0" w:color="auto"/>
              <w:right w:val="single" w:sz="4" w:space="0" w:color="auto"/>
            </w:tcBorders>
            <w:noWrap/>
            <w:vAlign w:val="bottom"/>
            <w:hideMark/>
          </w:tcPr>
          <w:p w14:paraId="7D75C649"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468318F3"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301E2593" w14:textId="0FA09265"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Private </w:t>
            </w:r>
            <w:r w:rsidR="004867F5" w:rsidRPr="009D28A7">
              <w:rPr>
                <w:rFonts w:asciiTheme="minorHAnsi" w:eastAsiaTheme="minorEastAsia" w:hAnsiTheme="minorHAnsi" w:cstheme="minorHAnsi"/>
                <w:color w:val="000000" w:themeColor="text1"/>
              </w:rPr>
              <w:t>S</w:t>
            </w:r>
            <w:r w:rsidRPr="009D28A7">
              <w:rPr>
                <w:rFonts w:asciiTheme="minorHAnsi" w:eastAsiaTheme="minorEastAsia" w:hAnsiTheme="minorHAnsi" w:cstheme="minorHAnsi"/>
                <w:color w:val="000000" w:themeColor="text1"/>
              </w:rPr>
              <w:t xml:space="preserve">ector </w:t>
            </w:r>
            <w:r w:rsidR="004867F5" w:rsidRPr="009D28A7">
              <w:rPr>
                <w:rFonts w:asciiTheme="minorHAnsi" w:eastAsiaTheme="minorEastAsia" w:hAnsiTheme="minorHAnsi" w:cstheme="minorHAnsi"/>
                <w:color w:val="000000" w:themeColor="text1"/>
              </w:rPr>
              <w:t>C</w:t>
            </w:r>
            <w:r w:rsidR="00843DA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843DAA" w:rsidRPr="009D28A7">
              <w:rPr>
                <w:rFonts w:asciiTheme="minorHAnsi" w:eastAsiaTheme="minorEastAsia" w:hAnsiTheme="minorHAnsi" w:cstheme="minorHAnsi"/>
                <w:color w:val="000000" w:themeColor="text1"/>
              </w:rPr>
              <w:t>unding</w:t>
            </w:r>
            <w:r w:rsidRPr="009D28A7">
              <w:rPr>
                <w:rFonts w:asciiTheme="minorHAnsi" w:eastAsiaTheme="minorEastAsia" w:hAnsiTheme="minorHAnsi" w:cstheme="minorHAnsi"/>
                <w:color w:val="000000" w:themeColor="text1"/>
              </w:rPr>
              <w:tab/>
              <w:t>(D)</w:t>
            </w:r>
            <w:r w:rsidRPr="009D28A7">
              <w:rPr>
                <w:rStyle w:val="FootnoteReference"/>
                <w:rFonts w:asciiTheme="minorHAnsi" w:eastAsiaTheme="minorEastAsia" w:hAnsiTheme="minorHAnsi" w:cstheme="minorHAnsi"/>
                <w:color w:val="000000" w:themeColor="text1"/>
              </w:rPr>
              <w:t xml:space="preserve"> </w:t>
            </w:r>
          </w:p>
        </w:tc>
        <w:tc>
          <w:tcPr>
            <w:tcW w:w="1903" w:type="pct"/>
            <w:tcBorders>
              <w:top w:val="nil"/>
              <w:left w:val="nil"/>
              <w:bottom w:val="single" w:sz="4" w:space="0" w:color="auto"/>
              <w:right w:val="single" w:sz="4" w:space="0" w:color="auto"/>
            </w:tcBorders>
            <w:noWrap/>
            <w:vAlign w:val="bottom"/>
            <w:hideMark/>
          </w:tcPr>
          <w:p w14:paraId="0F944761"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7B2868CF"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2E60EB69" w14:textId="1139314E" w:rsidR="00936B88" w:rsidRPr="009D28A7" w:rsidRDefault="00382FA8" w:rsidP="004177B4">
            <w:pPr>
              <w:tabs>
                <w:tab w:val="center" w:pos="4980"/>
              </w:tabs>
              <w:spacing w:after="0" w:line="240" w:lineRule="auto"/>
              <w:rPr>
                <w:rFonts w:asciiTheme="minorHAnsi" w:eastAsiaTheme="minorEastAsia" w:hAnsiTheme="minorHAnsi" w:cstheme="minorHAnsi"/>
                <w:color w:val="000000" w:themeColor="text1"/>
              </w:rPr>
            </w:pPr>
            <w:hyperlink r:id="rId12" w:anchor="RANGE!B12">
              <w:r w:rsidRPr="009D28A7">
                <w:rPr>
                  <w:rFonts w:asciiTheme="minorHAnsi" w:eastAsiaTheme="minorEastAsia" w:hAnsiTheme="minorHAnsi" w:cstheme="minorHAnsi"/>
                  <w:color w:val="000000" w:themeColor="text1"/>
                </w:rPr>
                <w:t xml:space="preserve">Parallel </w:t>
              </w:r>
              <w:r w:rsidR="004867F5" w:rsidRPr="009D28A7">
                <w:rPr>
                  <w:rFonts w:asciiTheme="minorHAnsi" w:eastAsiaTheme="minorEastAsia" w:hAnsiTheme="minorHAnsi" w:cstheme="minorHAnsi"/>
                  <w:color w:val="000000" w:themeColor="text1"/>
                </w:rPr>
                <w:t>C</w:t>
              </w:r>
              <w:r w:rsidR="00843DAA" w:rsidRPr="009D28A7">
                <w:rPr>
                  <w:rFonts w:asciiTheme="minorHAnsi" w:eastAsiaTheme="minorEastAsia" w:hAnsiTheme="minorHAnsi" w:cstheme="minorHAnsi"/>
                  <w:color w:val="000000" w:themeColor="text1"/>
                </w:rPr>
                <w:t>o-</w:t>
              </w:r>
              <w:r w:rsidR="004867F5" w:rsidRPr="009D28A7">
                <w:rPr>
                  <w:rFonts w:asciiTheme="minorHAnsi" w:eastAsiaTheme="minorEastAsia" w:hAnsiTheme="minorHAnsi" w:cstheme="minorHAnsi"/>
                  <w:color w:val="000000" w:themeColor="text1"/>
                </w:rPr>
                <w:t>F</w:t>
              </w:r>
              <w:r w:rsidR="00843DAA" w:rsidRPr="009D28A7">
                <w:rPr>
                  <w:rFonts w:asciiTheme="minorHAnsi" w:eastAsiaTheme="minorEastAsia" w:hAnsiTheme="minorHAnsi" w:cstheme="minorHAnsi"/>
                  <w:color w:val="000000" w:themeColor="text1"/>
                </w:rPr>
                <w:t>unding</w:t>
              </w:r>
              <w:r w:rsidR="00936B88" w:rsidRPr="009D28A7">
                <w:rPr>
                  <w:rFonts w:asciiTheme="minorHAnsi" w:eastAsiaTheme="minorEastAsia" w:hAnsiTheme="minorHAnsi" w:cstheme="minorHAnsi"/>
                  <w:color w:val="000000" w:themeColor="text1"/>
                </w:rPr>
                <w:t xml:space="preserve"> </w:t>
              </w:r>
              <w:r w:rsidR="00936B88" w:rsidRPr="009D28A7">
                <w:rPr>
                  <w:rFonts w:asciiTheme="minorHAnsi" w:eastAsiaTheme="minorEastAsia" w:hAnsiTheme="minorHAnsi" w:cstheme="minorHAnsi"/>
                  <w:i/>
                  <w:iCs/>
                  <w:color w:val="000000" w:themeColor="text1"/>
                </w:rPr>
                <w:t>[specify]</w:t>
              </w:r>
              <w:r w:rsidR="00936B88" w:rsidRPr="009D28A7">
                <w:rPr>
                  <w:rFonts w:asciiTheme="minorHAnsi" w:eastAsiaTheme="minorEastAsia" w:hAnsiTheme="minorHAnsi" w:cstheme="minorHAnsi"/>
                  <w:color w:val="000000" w:themeColor="text1"/>
                </w:rPr>
                <w:t xml:space="preserve"> </w:t>
              </w:r>
              <w:r w:rsidR="00936B88" w:rsidRPr="009D28A7">
                <w:rPr>
                  <w:rStyle w:val="FootnoteReference"/>
                  <w:rFonts w:asciiTheme="minorHAnsi" w:eastAsiaTheme="minorEastAsia" w:hAnsiTheme="minorHAnsi" w:cstheme="minorHAnsi"/>
                  <w:color w:val="000000" w:themeColor="text1"/>
                </w:rPr>
                <w:footnoteReference w:id="7"/>
              </w:r>
              <w:r w:rsidR="00936B88" w:rsidRPr="009D28A7">
                <w:rPr>
                  <w:rFonts w:asciiTheme="minorHAnsi" w:eastAsiaTheme="minorEastAsia" w:hAnsiTheme="minorHAnsi" w:cstheme="minorHAnsi"/>
                  <w:color w:val="000000" w:themeColor="text1"/>
                </w:rPr>
                <w:tab/>
                <w:t>(E)</w:t>
              </w:r>
            </w:hyperlink>
            <w:r w:rsidR="00936B88" w:rsidRPr="009D28A7">
              <w:rPr>
                <w:rStyle w:val="FootnoteReference"/>
                <w:rFonts w:asciiTheme="minorHAnsi" w:eastAsiaTheme="minorEastAsia" w:hAnsiTheme="minorHAnsi" w:cstheme="minorHAnsi"/>
              </w:rPr>
              <w:t xml:space="preserve"> </w:t>
            </w:r>
          </w:p>
        </w:tc>
        <w:tc>
          <w:tcPr>
            <w:tcW w:w="1903" w:type="pct"/>
            <w:tcBorders>
              <w:top w:val="nil"/>
              <w:left w:val="nil"/>
              <w:bottom w:val="single" w:sz="4" w:space="0" w:color="auto"/>
              <w:right w:val="single" w:sz="4" w:space="0" w:color="auto"/>
            </w:tcBorders>
            <w:noWrap/>
            <w:vAlign w:val="bottom"/>
            <w:hideMark/>
          </w:tcPr>
          <w:p w14:paraId="5733D969" w14:textId="77777777" w:rsidR="00936B88" w:rsidRPr="009D28A7" w:rsidRDefault="00936B88" w:rsidP="004177B4">
            <w:pPr>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w:t>
            </w:r>
          </w:p>
        </w:tc>
      </w:tr>
      <w:tr w:rsidR="00936B88" w:rsidRPr="009D28A7" w14:paraId="6F9DFC83"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5849BAF8" w14:textId="397A7352"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Total </w:t>
            </w:r>
            <w:r w:rsidR="004867F5" w:rsidRPr="009D28A7">
              <w:rPr>
                <w:rFonts w:asciiTheme="minorHAnsi" w:eastAsiaTheme="minorEastAsia" w:hAnsiTheme="minorHAnsi" w:cstheme="minorHAnsi"/>
                <w:color w:val="000000" w:themeColor="text1"/>
              </w:rPr>
              <w:t>N</w:t>
            </w:r>
            <w:r w:rsidRPr="009D28A7">
              <w:rPr>
                <w:rFonts w:asciiTheme="minorHAnsi" w:eastAsiaTheme="minorEastAsia" w:hAnsiTheme="minorHAnsi" w:cstheme="minorHAnsi"/>
                <w:color w:val="000000" w:themeColor="text1"/>
              </w:rPr>
              <w:t xml:space="preserve">on-We-Fi </w:t>
            </w:r>
            <w:r w:rsidR="007C2EB3" w:rsidRPr="009D28A7">
              <w:rPr>
                <w:rFonts w:asciiTheme="minorHAnsi" w:eastAsiaTheme="minorEastAsia" w:hAnsiTheme="minorHAnsi" w:cstheme="minorHAnsi"/>
                <w:color w:val="000000" w:themeColor="text1"/>
              </w:rPr>
              <w:t xml:space="preserve">Funding </w:t>
            </w:r>
            <w:r w:rsidRPr="009D28A7">
              <w:rPr>
                <w:rFonts w:asciiTheme="minorHAnsi" w:eastAsiaTheme="minorEastAsia" w:hAnsiTheme="minorHAnsi" w:cstheme="minorHAnsi"/>
                <w:color w:val="000000" w:themeColor="text1"/>
              </w:rPr>
              <w:tab/>
              <w:t>(F)</w:t>
            </w:r>
            <w:r w:rsidR="00BB1EBD" w:rsidRPr="009D28A7">
              <w:rPr>
                <w:rFonts w:asciiTheme="minorHAnsi" w:eastAsiaTheme="minorEastAsia" w:hAnsiTheme="minorHAnsi" w:cstheme="minorHAnsi"/>
                <w:color w:val="000000" w:themeColor="text1"/>
              </w:rPr>
              <w:t xml:space="preserve"> </w:t>
            </w:r>
            <w:r w:rsidRPr="009D28A7">
              <w:rPr>
                <w:rFonts w:asciiTheme="minorHAnsi" w:eastAsiaTheme="minorEastAsia" w:hAnsiTheme="minorHAnsi" w:cstheme="minorHAnsi"/>
                <w:color w:val="000000" w:themeColor="text1"/>
              </w:rPr>
              <w:t>=(B+C+D+E)</w:t>
            </w:r>
          </w:p>
        </w:tc>
        <w:tc>
          <w:tcPr>
            <w:tcW w:w="1903" w:type="pct"/>
            <w:tcBorders>
              <w:top w:val="nil"/>
              <w:left w:val="nil"/>
              <w:bottom w:val="single" w:sz="4" w:space="0" w:color="auto"/>
              <w:right w:val="single" w:sz="4" w:space="0" w:color="auto"/>
            </w:tcBorders>
            <w:noWrap/>
            <w:vAlign w:val="bottom"/>
          </w:tcPr>
          <w:p w14:paraId="1F9699FB" w14:textId="77777777" w:rsidR="00936B88" w:rsidRPr="009D28A7" w:rsidRDefault="00936B88" w:rsidP="004177B4">
            <w:pPr>
              <w:spacing w:after="0" w:line="240" w:lineRule="auto"/>
              <w:rPr>
                <w:rFonts w:asciiTheme="minorHAnsi" w:eastAsiaTheme="minorEastAsia" w:hAnsiTheme="minorHAnsi" w:cstheme="minorHAnsi"/>
                <w:b/>
                <w:bCs/>
                <w:color w:val="000000" w:themeColor="text1"/>
              </w:rPr>
            </w:pPr>
          </w:p>
        </w:tc>
      </w:tr>
      <w:tr w:rsidR="00936B88" w:rsidRPr="009D28A7" w14:paraId="03E82D9F" w14:textId="77777777" w:rsidTr="0044567D">
        <w:trPr>
          <w:trHeight w:val="269"/>
        </w:trPr>
        <w:tc>
          <w:tcPr>
            <w:tcW w:w="3097" w:type="pct"/>
            <w:tcBorders>
              <w:top w:val="nil"/>
              <w:left w:val="single" w:sz="4" w:space="0" w:color="auto"/>
              <w:bottom w:val="single" w:sz="4" w:space="0" w:color="auto"/>
              <w:right w:val="single" w:sz="4" w:space="0" w:color="auto"/>
            </w:tcBorders>
            <w:noWrap/>
            <w:hideMark/>
          </w:tcPr>
          <w:p w14:paraId="1AED0EA0" w14:textId="043BEBE3" w:rsidR="00936B88" w:rsidRPr="009D28A7" w:rsidRDefault="00936B88"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Total Activity Size </w:t>
            </w:r>
            <w:r w:rsidRPr="009D28A7">
              <w:rPr>
                <w:rFonts w:asciiTheme="minorHAnsi" w:eastAsiaTheme="minorEastAsia" w:hAnsiTheme="minorHAnsi" w:cstheme="minorHAnsi"/>
                <w:color w:val="000000" w:themeColor="text1"/>
              </w:rPr>
              <w:tab/>
              <w:t>(G)</w:t>
            </w:r>
            <w:r w:rsidR="00BB1EBD" w:rsidRPr="009D28A7">
              <w:rPr>
                <w:rFonts w:asciiTheme="minorHAnsi" w:eastAsiaTheme="minorEastAsia" w:hAnsiTheme="minorHAnsi" w:cstheme="minorHAnsi"/>
                <w:color w:val="000000" w:themeColor="text1"/>
              </w:rPr>
              <w:t xml:space="preserve"> </w:t>
            </w:r>
            <w:r w:rsidRPr="009D28A7">
              <w:rPr>
                <w:rFonts w:asciiTheme="minorHAnsi" w:eastAsiaTheme="minorEastAsia" w:hAnsiTheme="minorHAnsi" w:cstheme="minorHAnsi"/>
                <w:color w:val="000000" w:themeColor="text1"/>
              </w:rPr>
              <w:t>=(F+A)</w:t>
            </w:r>
          </w:p>
        </w:tc>
        <w:tc>
          <w:tcPr>
            <w:tcW w:w="1903" w:type="pct"/>
            <w:tcBorders>
              <w:top w:val="nil"/>
              <w:left w:val="nil"/>
              <w:bottom w:val="single" w:sz="4" w:space="0" w:color="auto"/>
              <w:right w:val="single" w:sz="4" w:space="0" w:color="auto"/>
            </w:tcBorders>
            <w:noWrap/>
            <w:vAlign w:val="bottom"/>
          </w:tcPr>
          <w:p w14:paraId="1356CC4C" w14:textId="77777777" w:rsidR="00936B88" w:rsidRPr="009D28A7" w:rsidRDefault="00936B88" w:rsidP="004177B4">
            <w:pPr>
              <w:spacing w:after="0" w:line="240" w:lineRule="auto"/>
              <w:rPr>
                <w:rFonts w:asciiTheme="minorHAnsi" w:eastAsiaTheme="minorEastAsia" w:hAnsiTheme="minorHAnsi" w:cstheme="minorHAnsi"/>
                <w:b/>
                <w:bCs/>
                <w:color w:val="000000" w:themeColor="text1"/>
              </w:rPr>
            </w:pPr>
          </w:p>
        </w:tc>
      </w:tr>
      <w:tr w:rsidR="00771CEA" w:rsidRPr="009D28A7" w14:paraId="575673CC" w14:textId="77777777" w:rsidTr="00771CEA">
        <w:trPr>
          <w:trHeight w:val="269"/>
        </w:trPr>
        <w:tc>
          <w:tcPr>
            <w:tcW w:w="3097" w:type="pct"/>
            <w:tcBorders>
              <w:top w:val="nil"/>
              <w:left w:val="single" w:sz="4" w:space="0" w:color="auto"/>
              <w:bottom w:val="single" w:sz="4" w:space="0" w:color="auto"/>
              <w:right w:val="single" w:sz="4" w:space="0" w:color="auto"/>
            </w:tcBorders>
            <w:noWrap/>
          </w:tcPr>
          <w:p w14:paraId="7D2ACE1A" w14:textId="5A170BE2" w:rsidR="00771CEA" w:rsidRPr="009D28A7" w:rsidRDefault="00771CEA"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    % of which is IDA or FCS </w:t>
            </w:r>
            <w:r w:rsidRPr="009D28A7">
              <w:rPr>
                <w:rStyle w:val="FootnoteReference"/>
                <w:rFonts w:asciiTheme="minorHAnsi" w:eastAsiaTheme="minorEastAsia" w:hAnsiTheme="minorHAnsi" w:cstheme="minorHAnsi"/>
                <w:color w:val="000000" w:themeColor="text1"/>
              </w:rPr>
              <w:footnoteReference w:id="8"/>
            </w:r>
            <w:r w:rsidRPr="009D28A7">
              <w:rPr>
                <w:rFonts w:asciiTheme="minorHAnsi" w:eastAsiaTheme="minorEastAsia" w:hAnsiTheme="minorHAnsi" w:cstheme="minorHAnsi"/>
                <w:color w:val="000000" w:themeColor="text1"/>
              </w:rPr>
              <w:tab/>
              <w:t>(IDA+FCS / G)</w:t>
            </w:r>
          </w:p>
        </w:tc>
        <w:tc>
          <w:tcPr>
            <w:tcW w:w="1903" w:type="pct"/>
            <w:tcBorders>
              <w:top w:val="nil"/>
              <w:left w:val="nil"/>
              <w:bottom w:val="single" w:sz="4" w:space="0" w:color="auto"/>
              <w:right w:val="single" w:sz="4" w:space="0" w:color="auto"/>
            </w:tcBorders>
            <w:noWrap/>
            <w:vAlign w:val="bottom"/>
          </w:tcPr>
          <w:p w14:paraId="03FE8C3B" w14:textId="77777777" w:rsidR="00771CEA" w:rsidRPr="009D28A7" w:rsidRDefault="00771CEA" w:rsidP="004177B4">
            <w:pPr>
              <w:spacing w:after="0" w:line="240" w:lineRule="auto"/>
              <w:rPr>
                <w:rFonts w:asciiTheme="minorHAnsi" w:eastAsiaTheme="minorEastAsia" w:hAnsiTheme="minorHAnsi" w:cstheme="minorHAnsi"/>
                <w:b/>
                <w:bCs/>
                <w:color w:val="000000" w:themeColor="text1"/>
              </w:rPr>
            </w:pPr>
          </w:p>
        </w:tc>
      </w:tr>
      <w:tr w:rsidR="00936B88" w:rsidRPr="009D28A7" w14:paraId="00942908" w14:textId="77777777" w:rsidTr="0044567D">
        <w:trPr>
          <w:trHeight w:val="269"/>
        </w:trPr>
        <w:tc>
          <w:tcPr>
            <w:tcW w:w="3097" w:type="pct"/>
            <w:tcBorders>
              <w:top w:val="single" w:sz="4" w:space="0" w:color="auto"/>
              <w:left w:val="single" w:sz="4" w:space="0" w:color="auto"/>
              <w:bottom w:val="single" w:sz="4" w:space="0" w:color="auto"/>
              <w:right w:val="single" w:sz="4" w:space="0" w:color="auto"/>
            </w:tcBorders>
            <w:noWrap/>
            <w:hideMark/>
          </w:tcPr>
          <w:p w14:paraId="2AA53413" w14:textId="3BD1ED1B" w:rsidR="00936B88" w:rsidRPr="009D28A7" w:rsidRDefault="00DB0C12" w:rsidP="004177B4">
            <w:pPr>
              <w:tabs>
                <w:tab w:val="center" w:pos="4980"/>
              </w:tabs>
              <w:spacing w:after="0" w:line="240" w:lineRule="auto"/>
              <w:rPr>
                <w:rFonts w:asciiTheme="minorHAnsi" w:eastAsiaTheme="minorEastAsia" w:hAnsiTheme="minorHAnsi" w:cstheme="minorHAnsi"/>
                <w:color w:val="000000" w:themeColor="text1"/>
              </w:rPr>
            </w:pPr>
            <w:r w:rsidRPr="009D28A7">
              <w:rPr>
                <w:rFonts w:asciiTheme="minorHAnsi" w:eastAsiaTheme="minorEastAsia" w:hAnsiTheme="minorHAnsi" w:cstheme="minorHAnsi"/>
                <w:color w:val="000000" w:themeColor="text1"/>
              </w:rPr>
              <w:t xml:space="preserve">Co-Funding </w:t>
            </w:r>
            <w:r w:rsidR="00BB1EBD" w:rsidRPr="009D28A7">
              <w:rPr>
                <w:rFonts w:asciiTheme="minorHAnsi" w:eastAsiaTheme="minorEastAsia" w:hAnsiTheme="minorHAnsi" w:cstheme="minorHAnsi"/>
                <w:color w:val="000000" w:themeColor="text1"/>
              </w:rPr>
              <w:t>R</w:t>
            </w:r>
            <w:r w:rsidRPr="009D28A7">
              <w:rPr>
                <w:rFonts w:asciiTheme="minorHAnsi" w:eastAsiaTheme="minorEastAsia" w:hAnsiTheme="minorHAnsi" w:cstheme="minorHAnsi"/>
                <w:color w:val="000000" w:themeColor="text1"/>
              </w:rPr>
              <w:t xml:space="preserve">atio </w:t>
            </w:r>
            <w:r w:rsidR="00936B88" w:rsidRPr="009D28A7">
              <w:rPr>
                <w:rFonts w:asciiTheme="minorHAnsi" w:eastAsiaTheme="minorEastAsia" w:hAnsiTheme="minorHAnsi" w:cstheme="minorHAnsi"/>
                <w:color w:val="000000" w:themeColor="text1"/>
              </w:rPr>
              <w:tab/>
              <w:t>(F/A)</w:t>
            </w:r>
          </w:p>
        </w:tc>
        <w:tc>
          <w:tcPr>
            <w:tcW w:w="1903" w:type="pct"/>
            <w:tcBorders>
              <w:top w:val="single" w:sz="4" w:space="0" w:color="auto"/>
              <w:left w:val="nil"/>
              <w:bottom w:val="single" w:sz="4" w:space="0" w:color="auto"/>
              <w:right w:val="single" w:sz="4" w:space="0" w:color="auto"/>
            </w:tcBorders>
            <w:noWrap/>
            <w:vAlign w:val="bottom"/>
          </w:tcPr>
          <w:p w14:paraId="1ECB8403" w14:textId="77777777" w:rsidR="00936B88" w:rsidRPr="009D28A7" w:rsidRDefault="00936B88" w:rsidP="004177B4">
            <w:pPr>
              <w:spacing w:after="0" w:line="240" w:lineRule="auto"/>
              <w:jc w:val="center"/>
              <w:rPr>
                <w:rFonts w:asciiTheme="minorHAnsi" w:eastAsiaTheme="minorEastAsia" w:hAnsiTheme="minorHAnsi" w:cstheme="minorHAnsi"/>
                <w:color w:val="000000" w:themeColor="text1"/>
              </w:rPr>
            </w:pPr>
          </w:p>
        </w:tc>
      </w:tr>
    </w:tbl>
    <w:p w14:paraId="5832CAA7" w14:textId="77777777" w:rsidR="004148A5" w:rsidRPr="009D28A7" w:rsidRDefault="004148A5" w:rsidP="00A74640">
      <w:pPr>
        <w:spacing w:after="160" w:line="259" w:lineRule="auto"/>
        <w:jc w:val="center"/>
        <w:rPr>
          <w:rFonts w:asciiTheme="minorHAnsi" w:eastAsia="Times New Roman" w:hAnsiTheme="minorHAnsi" w:cstheme="minorHAnsi"/>
        </w:rPr>
      </w:pPr>
    </w:p>
    <w:p w14:paraId="31CA411E" w14:textId="77777777" w:rsidR="004148A5" w:rsidRPr="009D28A7" w:rsidRDefault="004148A5" w:rsidP="00A74640">
      <w:pPr>
        <w:spacing w:after="160" w:line="259" w:lineRule="auto"/>
        <w:jc w:val="center"/>
        <w:rPr>
          <w:rFonts w:asciiTheme="minorHAnsi" w:eastAsia="Times New Roman" w:hAnsiTheme="minorHAnsi" w:cstheme="minorHAnsi"/>
          <w:sz w:val="44"/>
        </w:rPr>
      </w:pPr>
    </w:p>
    <w:p w14:paraId="5C86B0CD" w14:textId="628E80C3" w:rsidR="00217FA2" w:rsidRPr="009D28A7" w:rsidRDefault="004C78B4" w:rsidP="00B94052">
      <w:pPr>
        <w:spacing w:after="160" w:line="259" w:lineRule="auto"/>
        <w:jc w:val="center"/>
        <w:rPr>
          <w:rFonts w:asciiTheme="minorHAnsi" w:eastAsia="Times New Roman" w:hAnsiTheme="minorHAnsi" w:cstheme="minorHAnsi"/>
          <w:sz w:val="36"/>
          <w:szCs w:val="18"/>
        </w:rPr>
      </w:pPr>
      <w:r w:rsidRPr="009D28A7">
        <w:rPr>
          <w:rFonts w:asciiTheme="minorHAnsi" w:eastAsia="Times New Roman" w:hAnsiTheme="minorHAnsi" w:cstheme="minorHAnsi"/>
          <w:sz w:val="44"/>
        </w:rPr>
        <w:br w:type="page"/>
      </w:r>
      <w:r w:rsidR="004A59A3" w:rsidRPr="009D28A7">
        <w:rPr>
          <w:rFonts w:asciiTheme="minorHAnsi" w:eastAsia="Times New Roman" w:hAnsiTheme="minorHAnsi" w:cstheme="minorHAnsi"/>
          <w:sz w:val="36"/>
          <w:szCs w:val="18"/>
        </w:rPr>
        <w:lastRenderedPageBreak/>
        <w:t>{</w:t>
      </w:r>
      <w:r w:rsidR="00F25534" w:rsidRPr="009D28A7">
        <w:rPr>
          <w:rFonts w:asciiTheme="minorHAnsi" w:eastAsia="Times New Roman" w:hAnsiTheme="minorHAnsi" w:cstheme="minorHAnsi"/>
          <w:sz w:val="36"/>
          <w:szCs w:val="18"/>
        </w:rPr>
        <w:t>PROGRAM</w:t>
      </w:r>
      <w:r w:rsidR="00907819" w:rsidRPr="009D28A7">
        <w:rPr>
          <w:rFonts w:asciiTheme="minorHAnsi" w:eastAsia="Times New Roman" w:hAnsiTheme="minorHAnsi" w:cstheme="minorHAnsi"/>
          <w:sz w:val="36"/>
          <w:szCs w:val="18"/>
        </w:rPr>
        <w:t xml:space="preserve"> NAME</w:t>
      </w:r>
      <w:r w:rsidR="004A59A3" w:rsidRPr="009D28A7">
        <w:rPr>
          <w:rFonts w:asciiTheme="minorHAnsi" w:eastAsia="Times New Roman" w:hAnsiTheme="minorHAnsi" w:cstheme="minorHAnsi"/>
          <w:sz w:val="36"/>
          <w:szCs w:val="18"/>
        </w:rPr>
        <w:t>}</w:t>
      </w:r>
    </w:p>
    <w:p w14:paraId="36397ECA" w14:textId="6D211326" w:rsidR="000B1BA1" w:rsidRPr="009D28A7" w:rsidRDefault="004B41AB" w:rsidP="00151EA8">
      <w:pPr>
        <w:pStyle w:val="Title"/>
        <w:jc w:val="center"/>
        <w:rPr>
          <w:rFonts w:asciiTheme="minorHAnsi" w:eastAsia="Times New Roman" w:hAnsiTheme="minorHAnsi" w:cstheme="minorHAnsi"/>
          <w:sz w:val="32"/>
          <w:szCs w:val="52"/>
        </w:rPr>
      </w:pPr>
      <w:r w:rsidRPr="009D28A7">
        <w:rPr>
          <w:rFonts w:asciiTheme="minorHAnsi" w:eastAsia="Times New Roman" w:hAnsiTheme="minorHAnsi" w:cstheme="minorHAnsi"/>
          <w:sz w:val="32"/>
          <w:szCs w:val="52"/>
        </w:rPr>
        <w:t xml:space="preserve">WE-FI </w:t>
      </w:r>
      <w:r w:rsidR="000470CF" w:rsidRPr="009D28A7">
        <w:rPr>
          <w:rFonts w:asciiTheme="minorHAnsi" w:eastAsia="Times New Roman" w:hAnsiTheme="minorHAnsi" w:cstheme="minorHAnsi"/>
          <w:sz w:val="32"/>
          <w:szCs w:val="52"/>
        </w:rPr>
        <w:t>7</w:t>
      </w:r>
      <w:r w:rsidR="000470CF" w:rsidRPr="009D28A7">
        <w:rPr>
          <w:rFonts w:asciiTheme="minorHAnsi" w:eastAsia="Times New Roman" w:hAnsiTheme="minorHAnsi" w:cstheme="minorHAnsi"/>
          <w:sz w:val="32"/>
          <w:szCs w:val="52"/>
          <w:vertAlign w:val="superscript"/>
        </w:rPr>
        <w:t>th</w:t>
      </w:r>
      <w:r w:rsidR="000470CF" w:rsidRPr="009D28A7">
        <w:rPr>
          <w:rFonts w:asciiTheme="minorHAnsi" w:eastAsia="Times New Roman" w:hAnsiTheme="minorHAnsi" w:cstheme="minorHAnsi"/>
          <w:sz w:val="32"/>
          <w:szCs w:val="52"/>
        </w:rPr>
        <w:t xml:space="preserve"> CALL </w:t>
      </w:r>
      <w:r w:rsidRPr="009D28A7">
        <w:rPr>
          <w:rFonts w:asciiTheme="minorHAnsi" w:eastAsia="Times New Roman" w:hAnsiTheme="minorHAnsi" w:cstheme="minorHAnsi"/>
          <w:sz w:val="32"/>
          <w:szCs w:val="52"/>
        </w:rPr>
        <w:t>FUNDING PROPOSAL</w:t>
      </w:r>
      <w:r w:rsidR="000470CF" w:rsidRPr="009D28A7">
        <w:rPr>
          <w:rFonts w:asciiTheme="minorHAnsi" w:eastAsia="Times New Roman" w:hAnsiTheme="minorHAnsi" w:cstheme="minorHAnsi"/>
          <w:sz w:val="32"/>
          <w:szCs w:val="52"/>
        </w:rPr>
        <w:t xml:space="preserve"> </w:t>
      </w:r>
    </w:p>
    <w:p w14:paraId="56C1EED0" w14:textId="25161FC3" w:rsidR="0066268F" w:rsidRPr="009D28A7" w:rsidRDefault="00031B13" w:rsidP="0066268F">
      <w:pPr>
        <w:spacing w:after="0" w:line="240" w:lineRule="auto"/>
        <w:jc w:val="center"/>
        <w:rPr>
          <w:rFonts w:asciiTheme="minorHAnsi" w:hAnsiTheme="minorHAnsi" w:cstheme="minorHAnsi"/>
          <w:i/>
          <w:color w:val="ED7D31" w:themeColor="accent2"/>
          <w:szCs w:val="24"/>
        </w:rPr>
      </w:pPr>
      <w:r w:rsidRPr="009D28A7">
        <w:rPr>
          <w:rFonts w:asciiTheme="minorHAnsi" w:hAnsiTheme="minorHAnsi" w:cstheme="minorHAnsi"/>
          <w:i/>
          <w:color w:val="ED7D31" w:themeColor="accent2"/>
          <w:szCs w:val="24"/>
        </w:rPr>
        <w:t>[</w:t>
      </w:r>
      <w:r w:rsidR="0066268F" w:rsidRPr="009D28A7">
        <w:rPr>
          <w:rFonts w:asciiTheme="minorHAnsi" w:hAnsiTheme="minorHAnsi" w:cstheme="minorHAnsi"/>
          <w:i/>
          <w:color w:val="ED7D31" w:themeColor="accent2"/>
          <w:szCs w:val="24"/>
        </w:rPr>
        <w:t xml:space="preserve">not to exceed </w:t>
      </w:r>
      <w:r w:rsidR="001C5CEE" w:rsidRPr="009D28A7">
        <w:rPr>
          <w:rFonts w:asciiTheme="minorHAnsi" w:hAnsiTheme="minorHAnsi" w:cstheme="minorHAnsi"/>
          <w:i/>
          <w:color w:val="ED7D31" w:themeColor="accent2"/>
          <w:szCs w:val="24"/>
        </w:rPr>
        <w:t>1</w:t>
      </w:r>
      <w:r w:rsidR="001D30C2" w:rsidRPr="009D28A7">
        <w:rPr>
          <w:rFonts w:asciiTheme="minorHAnsi" w:hAnsiTheme="minorHAnsi" w:cstheme="minorHAnsi"/>
          <w:i/>
          <w:color w:val="ED7D31" w:themeColor="accent2"/>
          <w:szCs w:val="24"/>
        </w:rPr>
        <w:t>0</w:t>
      </w:r>
      <w:r w:rsidR="009B1DF9" w:rsidRPr="009D28A7">
        <w:rPr>
          <w:rFonts w:asciiTheme="minorHAnsi" w:hAnsiTheme="minorHAnsi" w:cstheme="minorHAnsi"/>
          <w:i/>
          <w:color w:val="ED7D31" w:themeColor="accent2"/>
          <w:szCs w:val="24"/>
        </w:rPr>
        <w:t xml:space="preserve"> </w:t>
      </w:r>
      <w:r w:rsidR="0066268F" w:rsidRPr="009D28A7">
        <w:rPr>
          <w:rFonts w:asciiTheme="minorHAnsi" w:hAnsiTheme="minorHAnsi" w:cstheme="minorHAnsi"/>
          <w:i/>
          <w:color w:val="ED7D31" w:themeColor="accent2"/>
          <w:szCs w:val="24"/>
        </w:rPr>
        <w:t xml:space="preserve">pages </w:t>
      </w:r>
      <w:r w:rsidR="001C5CEE" w:rsidRPr="009D28A7">
        <w:rPr>
          <w:rFonts w:asciiTheme="minorHAnsi" w:hAnsiTheme="minorHAnsi" w:cstheme="minorHAnsi"/>
          <w:i/>
          <w:color w:val="ED7D31" w:themeColor="accent2"/>
          <w:szCs w:val="24"/>
        </w:rPr>
        <w:t>plus annexes</w:t>
      </w:r>
      <w:r w:rsidRPr="009D28A7">
        <w:rPr>
          <w:rFonts w:asciiTheme="minorHAnsi" w:hAnsiTheme="minorHAnsi" w:cstheme="minorHAnsi"/>
          <w:i/>
          <w:color w:val="ED7D31" w:themeColor="accent2"/>
          <w:szCs w:val="24"/>
        </w:rPr>
        <w:t>]</w:t>
      </w:r>
    </w:p>
    <w:p w14:paraId="432E57AB" w14:textId="568C1673" w:rsidR="00CB7607" w:rsidRPr="009D28A7" w:rsidRDefault="00CB7607" w:rsidP="00A128D6">
      <w:pPr>
        <w:pStyle w:val="Heading1"/>
        <w:numPr>
          <w:ilvl w:val="0"/>
          <w:numId w:val="31"/>
        </w:numPr>
        <w:ind w:left="720"/>
        <w:rPr>
          <w:b/>
          <w:bCs/>
        </w:rPr>
      </w:pPr>
      <w:r w:rsidRPr="009D28A7">
        <w:rPr>
          <w:b/>
          <w:bCs/>
        </w:rPr>
        <w:t>PROGRAM DESCRIPTION (</w:t>
      </w:r>
      <w:r w:rsidR="001863D6" w:rsidRPr="009D28A7">
        <w:rPr>
          <w:b/>
          <w:bCs/>
        </w:rPr>
        <w:t>4</w:t>
      </w:r>
      <w:r w:rsidR="00356EE7" w:rsidRPr="009D28A7">
        <w:rPr>
          <w:b/>
          <w:bCs/>
        </w:rPr>
        <w:t>-</w:t>
      </w:r>
      <w:r w:rsidR="001863D6" w:rsidRPr="009D28A7">
        <w:rPr>
          <w:b/>
          <w:bCs/>
        </w:rPr>
        <w:t>5</w:t>
      </w:r>
      <w:r w:rsidR="00A802A5" w:rsidRPr="009D28A7">
        <w:rPr>
          <w:b/>
          <w:bCs/>
        </w:rPr>
        <w:t xml:space="preserve"> </w:t>
      </w:r>
      <w:r w:rsidRPr="009D28A7">
        <w:rPr>
          <w:b/>
          <w:bCs/>
        </w:rPr>
        <w:t>pages)</w:t>
      </w:r>
    </w:p>
    <w:p w14:paraId="43F64E8E" w14:textId="2793D8AC" w:rsidR="0054318D" w:rsidRPr="009D28A7" w:rsidRDefault="0054318D" w:rsidP="00D92679">
      <w:pPr>
        <w:pStyle w:val="ListParagraph"/>
        <w:numPr>
          <w:ilvl w:val="0"/>
          <w:numId w:val="35"/>
        </w:numPr>
        <w:spacing w:after="0" w:line="240" w:lineRule="auto"/>
        <w:jc w:val="both"/>
        <w:rPr>
          <w:rStyle w:val="Heading2Char"/>
          <w:color w:val="auto"/>
        </w:rPr>
      </w:pPr>
      <w:r w:rsidRPr="009D28A7">
        <w:rPr>
          <w:rStyle w:val="Heading2Char"/>
          <w:rFonts w:asciiTheme="minorHAnsi" w:hAnsiTheme="minorHAnsi" w:cstheme="minorHAnsi"/>
          <w:b/>
          <w:color w:val="auto"/>
          <w:sz w:val="22"/>
          <w:szCs w:val="22"/>
        </w:rPr>
        <w:t xml:space="preserve">Objective Statement: </w:t>
      </w:r>
      <w:r w:rsidR="00112AB2" w:rsidRPr="009D28A7">
        <w:rPr>
          <w:rStyle w:val="Heading2Char"/>
          <w:rFonts w:asciiTheme="minorHAnsi" w:hAnsiTheme="minorHAnsi" w:cstheme="minorHAnsi"/>
          <w:bCs/>
          <w:color w:val="auto"/>
          <w:sz w:val="22"/>
          <w:szCs w:val="22"/>
        </w:rPr>
        <w:t xml:space="preserve">Briefly </w:t>
      </w:r>
      <w:r w:rsidR="00112AB2" w:rsidRPr="009D28A7">
        <w:rPr>
          <w:rFonts w:asciiTheme="minorHAnsi" w:hAnsiTheme="minorHAnsi" w:cstheme="minorHAnsi"/>
          <w:bCs/>
        </w:rPr>
        <w:t>d</w:t>
      </w:r>
      <w:r w:rsidRPr="009D28A7">
        <w:rPr>
          <w:rFonts w:asciiTheme="minorHAnsi" w:hAnsiTheme="minorHAnsi" w:cstheme="minorHAnsi"/>
        </w:rPr>
        <w:t xml:space="preserve">escribe the objectives of </w:t>
      </w:r>
      <w:r w:rsidR="00B452D4" w:rsidRPr="009D28A7">
        <w:rPr>
          <w:rFonts w:asciiTheme="minorHAnsi" w:hAnsiTheme="minorHAnsi" w:cstheme="minorHAnsi"/>
        </w:rPr>
        <w:t xml:space="preserve">the </w:t>
      </w:r>
      <w:r w:rsidRPr="009D28A7">
        <w:rPr>
          <w:rFonts w:asciiTheme="minorHAnsi" w:hAnsiTheme="minorHAnsi" w:cstheme="minorHAnsi"/>
        </w:rPr>
        <w:t>propos</w:t>
      </w:r>
      <w:r w:rsidR="00B452D4" w:rsidRPr="009D28A7">
        <w:rPr>
          <w:rFonts w:asciiTheme="minorHAnsi" w:hAnsiTheme="minorHAnsi" w:cstheme="minorHAnsi"/>
        </w:rPr>
        <w:t>ed program</w:t>
      </w:r>
      <w:r w:rsidRPr="009D28A7">
        <w:rPr>
          <w:rFonts w:asciiTheme="minorHAnsi" w:hAnsiTheme="minorHAnsi" w:cstheme="minorHAnsi"/>
        </w:rPr>
        <w:t xml:space="preserve"> and the link between these objectives, the WE Finance Code Scale-up Strategy, and the IP’s own </w:t>
      </w:r>
      <w:r w:rsidR="004A2B14" w:rsidRPr="009D28A7">
        <w:rPr>
          <w:rFonts w:asciiTheme="minorHAnsi" w:hAnsiTheme="minorHAnsi" w:cstheme="minorHAnsi"/>
        </w:rPr>
        <w:t>strategic priorities</w:t>
      </w:r>
      <w:r w:rsidRPr="009D28A7">
        <w:rPr>
          <w:rFonts w:asciiTheme="minorHAnsi" w:hAnsiTheme="minorHAnsi" w:cstheme="minorHAnsi"/>
        </w:rPr>
        <w:t>.</w:t>
      </w:r>
    </w:p>
    <w:p w14:paraId="6AB3612D" w14:textId="77777777" w:rsidR="0054318D" w:rsidRPr="009D28A7" w:rsidRDefault="0054318D" w:rsidP="00B845A8">
      <w:pPr>
        <w:pStyle w:val="ListParagraph"/>
        <w:spacing w:after="0" w:line="240" w:lineRule="auto"/>
        <w:ind w:left="0"/>
        <w:jc w:val="both"/>
        <w:rPr>
          <w:rStyle w:val="Heading2Char"/>
          <w:rFonts w:ascii="Calibri" w:hAnsi="Calibri" w:cs="Calibri"/>
          <w:color w:val="auto"/>
          <w:sz w:val="22"/>
          <w:szCs w:val="22"/>
        </w:rPr>
      </w:pPr>
    </w:p>
    <w:p w14:paraId="6F0DC282" w14:textId="5A252C17" w:rsidR="00BF659B" w:rsidRPr="009D28A7" w:rsidRDefault="00BF659B" w:rsidP="00BF659B">
      <w:pPr>
        <w:pStyle w:val="ListParagraph"/>
        <w:numPr>
          <w:ilvl w:val="0"/>
          <w:numId w:val="35"/>
        </w:numPr>
        <w:spacing w:after="0" w:line="240" w:lineRule="auto"/>
        <w:contextualSpacing w:val="0"/>
        <w:jc w:val="both"/>
        <w:rPr>
          <w:rFonts w:ascii="Calibri" w:hAnsi="Calibri" w:cs="Calibri"/>
          <w:kern w:val="2"/>
          <w14:ligatures w14:val="standardContextual"/>
        </w:rPr>
      </w:pPr>
      <w:r w:rsidRPr="009D28A7">
        <w:rPr>
          <w:rStyle w:val="Heading2Char"/>
          <w:rFonts w:ascii="Calibri" w:hAnsi="Calibri" w:cs="Calibri"/>
          <w:b/>
          <w:bCs/>
          <w:color w:val="auto"/>
          <w:sz w:val="22"/>
          <w:szCs w:val="22"/>
        </w:rPr>
        <w:t xml:space="preserve">Program Activities: </w:t>
      </w:r>
      <w:r w:rsidRPr="009D28A7">
        <w:rPr>
          <w:rFonts w:ascii="Calibri" w:hAnsi="Calibri" w:cs="Calibri"/>
        </w:rPr>
        <w:t xml:space="preserve">Provide a brief description of the scope of the </w:t>
      </w:r>
      <w:r w:rsidR="00D841EE" w:rsidRPr="009D28A7">
        <w:rPr>
          <w:rFonts w:ascii="Calibri" w:hAnsi="Calibri" w:cs="Calibri"/>
        </w:rPr>
        <w:t>program</w:t>
      </w:r>
      <w:r w:rsidRPr="009D28A7">
        <w:rPr>
          <w:rFonts w:ascii="Calibri" w:hAnsi="Calibri" w:cs="Calibri"/>
        </w:rPr>
        <w:t>, including the broad rationale for which existing and new countries are to be included. Also provide an overview of the work that will be done by pillar (leadership/champions, data, and action/incentives), drawing on the list</w:t>
      </w:r>
      <w:r w:rsidRPr="009D28A7">
        <w:rPr>
          <w:rStyle w:val="Heading2Char"/>
          <w:rFonts w:ascii="Calibri" w:hAnsi="Calibri" w:cs="Calibri"/>
          <w:color w:val="auto"/>
          <w:sz w:val="22"/>
          <w:szCs w:val="22"/>
        </w:rPr>
        <w:t xml:space="preserve"> </w:t>
      </w:r>
      <w:r w:rsidRPr="009D28A7">
        <w:rPr>
          <w:rFonts w:ascii="Calibri" w:hAnsi="Calibri" w:cs="Calibri"/>
        </w:rPr>
        <w:t xml:space="preserve">of eligible activities in Annex </w:t>
      </w:r>
      <w:r w:rsidR="005E0EB3" w:rsidRPr="009D28A7">
        <w:rPr>
          <w:rFonts w:ascii="Calibri" w:hAnsi="Calibri" w:cs="Calibri"/>
        </w:rPr>
        <w:t>3</w:t>
      </w:r>
      <w:r w:rsidRPr="009D28A7">
        <w:rPr>
          <w:rFonts w:ascii="Calibri" w:hAnsi="Calibri" w:cs="Calibri"/>
        </w:rPr>
        <w:t xml:space="preserve">. Be sure to explain the following: </w:t>
      </w:r>
    </w:p>
    <w:p w14:paraId="7204D844" w14:textId="5BECDC8F"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 xml:space="preserve">Under the </w:t>
      </w:r>
      <w:r w:rsidR="00A15515" w:rsidRPr="009D28A7">
        <w:rPr>
          <w:rStyle w:val="Heading2Char"/>
          <w:rFonts w:ascii="Calibri" w:eastAsia="Arial" w:hAnsi="Calibri" w:cs="Calibri"/>
          <w:color w:val="auto"/>
          <w:sz w:val="22"/>
          <w:szCs w:val="22"/>
        </w:rPr>
        <w:t>Leadership</w:t>
      </w:r>
      <w:r w:rsidRPr="009D28A7">
        <w:rPr>
          <w:rStyle w:val="Heading2Char"/>
          <w:rFonts w:ascii="Calibri" w:eastAsia="Arial" w:hAnsi="Calibri" w:cs="Calibri"/>
          <w:color w:val="auto"/>
          <w:sz w:val="22"/>
          <w:szCs w:val="22"/>
        </w:rPr>
        <w:t xml:space="preserve"> pillar explain the proposed link with the WE Finance Academy</w:t>
      </w:r>
      <w:r w:rsidR="00EF5548" w:rsidRPr="009D28A7">
        <w:rPr>
          <w:rStyle w:val="Heading2Char"/>
          <w:rFonts w:ascii="Calibri" w:eastAsia="Arial" w:hAnsi="Calibri" w:cs="Calibri"/>
          <w:color w:val="auto"/>
          <w:sz w:val="22"/>
          <w:szCs w:val="22"/>
        </w:rPr>
        <w:t>.</w:t>
      </w:r>
      <w:r w:rsidR="00D16A62" w:rsidRPr="009D28A7">
        <w:rPr>
          <w:rStyle w:val="Heading2Char"/>
          <w:rFonts w:ascii="Calibri" w:eastAsia="Arial" w:hAnsi="Calibri" w:cs="Calibri"/>
          <w:color w:val="auto"/>
          <w:sz w:val="22"/>
          <w:szCs w:val="22"/>
        </w:rPr>
        <w:t xml:space="preserve"> See Annex </w:t>
      </w:r>
      <w:r w:rsidR="0084482A" w:rsidRPr="009D28A7">
        <w:rPr>
          <w:rStyle w:val="Heading2Char"/>
          <w:rFonts w:ascii="Calibri" w:eastAsia="Arial" w:hAnsi="Calibri" w:cs="Calibri"/>
          <w:color w:val="auto"/>
          <w:sz w:val="22"/>
          <w:szCs w:val="22"/>
        </w:rPr>
        <w:t>4</w:t>
      </w:r>
      <w:r w:rsidR="00D16A62" w:rsidRPr="009D28A7">
        <w:rPr>
          <w:rStyle w:val="Heading2Char"/>
          <w:rFonts w:ascii="Calibri" w:eastAsia="Arial" w:hAnsi="Calibri" w:cs="Calibri"/>
          <w:color w:val="auto"/>
          <w:sz w:val="22"/>
          <w:szCs w:val="22"/>
        </w:rPr>
        <w:t xml:space="preserve"> for </w:t>
      </w:r>
      <w:r w:rsidR="00A762C4" w:rsidRPr="009D28A7">
        <w:rPr>
          <w:rStyle w:val="Heading2Char"/>
          <w:rFonts w:ascii="Calibri" w:eastAsia="Arial" w:hAnsi="Calibri" w:cs="Calibri"/>
          <w:color w:val="auto"/>
          <w:sz w:val="22"/>
          <w:szCs w:val="22"/>
        </w:rPr>
        <w:t xml:space="preserve">the </w:t>
      </w:r>
      <w:r w:rsidR="00D16A62" w:rsidRPr="009D28A7">
        <w:rPr>
          <w:rStyle w:val="Heading2Char"/>
          <w:rFonts w:ascii="Calibri" w:eastAsia="Arial" w:hAnsi="Calibri" w:cs="Calibri"/>
          <w:color w:val="auto"/>
          <w:sz w:val="22"/>
          <w:szCs w:val="22"/>
        </w:rPr>
        <w:t xml:space="preserve">WE Finance Academy </w:t>
      </w:r>
      <w:r w:rsidR="002A5FD5" w:rsidRPr="009D28A7">
        <w:rPr>
          <w:rStyle w:val="Heading2Char"/>
          <w:rFonts w:ascii="Calibri" w:eastAsia="Arial" w:hAnsi="Calibri" w:cs="Calibri"/>
          <w:color w:val="auto"/>
          <w:sz w:val="22"/>
          <w:szCs w:val="22"/>
        </w:rPr>
        <w:t>Description</w:t>
      </w:r>
      <w:r w:rsidR="00D16A62" w:rsidRPr="009D28A7">
        <w:rPr>
          <w:rStyle w:val="Heading2Char"/>
          <w:rFonts w:ascii="Calibri" w:eastAsia="Arial" w:hAnsi="Calibri" w:cs="Calibri"/>
          <w:color w:val="auto"/>
          <w:sz w:val="22"/>
          <w:szCs w:val="22"/>
        </w:rPr>
        <w:t>.</w:t>
      </w:r>
    </w:p>
    <w:p w14:paraId="3EE99892" w14:textId="2ED84F1B"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Under the Data pillar explain the approach to mainstreaming data collection, dashboards, and the design of data-driven policies and financial services</w:t>
      </w:r>
      <w:r w:rsidR="00E177DD" w:rsidRPr="009D28A7">
        <w:rPr>
          <w:rStyle w:val="Heading2Char"/>
          <w:rFonts w:ascii="Calibri" w:eastAsia="Arial" w:hAnsi="Calibri" w:cs="Calibri"/>
          <w:color w:val="auto"/>
          <w:sz w:val="22"/>
          <w:szCs w:val="22"/>
        </w:rPr>
        <w:t>.</w:t>
      </w:r>
    </w:p>
    <w:p w14:paraId="228EFA39" w14:textId="5F195561" w:rsidR="0054318D" w:rsidRPr="009D28A7" w:rsidRDefault="0054318D" w:rsidP="00BD527B">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Under the Action/Incentive</w:t>
      </w:r>
      <w:r w:rsidR="00E177DD" w:rsidRPr="009D28A7">
        <w:rPr>
          <w:rStyle w:val="Heading2Char"/>
          <w:rFonts w:ascii="Calibri" w:eastAsia="Arial" w:hAnsi="Calibri" w:cs="Calibri"/>
          <w:color w:val="auto"/>
          <w:sz w:val="22"/>
          <w:szCs w:val="22"/>
        </w:rPr>
        <w:t>s</w:t>
      </w:r>
      <w:r w:rsidRPr="009D28A7">
        <w:rPr>
          <w:rStyle w:val="Heading2Char"/>
          <w:rFonts w:ascii="Calibri" w:eastAsia="Arial" w:hAnsi="Calibri" w:cs="Calibri"/>
          <w:color w:val="auto"/>
          <w:sz w:val="22"/>
          <w:szCs w:val="22"/>
        </w:rPr>
        <w:t xml:space="preserve"> pillar explain the possible use of blended finance</w:t>
      </w:r>
      <w:r w:rsidR="00F82440" w:rsidRPr="009D28A7">
        <w:rPr>
          <w:rStyle w:val="Heading2Char"/>
          <w:rFonts w:ascii="Calibri" w:eastAsia="Arial" w:hAnsi="Calibri" w:cs="Calibri"/>
          <w:color w:val="auto"/>
          <w:sz w:val="22"/>
          <w:szCs w:val="22"/>
        </w:rPr>
        <w:t>,</w:t>
      </w:r>
      <w:r w:rsidRPr="009D28A7">
        <w:rPr>
          <w:rFonts w:ascii="Calibri" w:hAnsi="Calibri" w:cs="Calibri"/>
          <w:vertAlign w:val="superscript"/>
        </w:rPr>
        <w:footnoteReference w:id="9"/>
      </w:r>
      <w:r w:rsidR="00F82440" w:rsidRPr="009D28A7">
        <w:rPr>
          <w:rStyle w:val="Heading2Char"/>
          <w:rFonts w:ascii="Calibri" w:eastAsia="Arial" w:hAnsi="Calibri" w:cs="Calibri"/>
          <w:color w:val="auto"/>
          <w:sz w:val="22"/>
          <w:szCs w:val="22"/>
        </w:rPr>
        <w:t xml:space="preserve"> performance-based incentives</w:t>
      </w:r>
      <w:r w:rsidRPr="009D28A7">
        <w:rPr>
          <w:rStyle w:val="Heading2Char"/>
          <w:rFonts w:ascii="Calibri" w:eastAsia="Arial" w:hAnsi="Calibri" w:cs="Calibri"/>
          <w:color w:val="auto"/>
          <w:sz w:val="22"/>
          <w:szCs w:val="22"/>
        </w:rPr>
        <w:t>, technical assistance</w:t>
      </w:r>
      <w:r w:rsidR="00F82440" w:rsidRPr="009D28A7">
        <w:rPr>
          <w:rStyle w:val="Heading2Char"/>
          <w:rFonts w:ascii="Calibri" w:eastAsia="Arial" w:hAnsi="Calibri" w:cs="Calibri"/>
          <w:color w:val="auto"/>
          <w:sz w:val="22"/>
          <w:szCs w:val="22"/>
        </w:rPr>
        <w:t>,</w:t>
      </w:r>
      <w:r w:rsidRPr="009D28A7">
        <w:rPr>
          <w:rStyle w:val="Heading2Char"/>
          <w:rFonts w:ascii="Calibri" w:eastAsia="Arial" w:hAnsi="Calibri" w:cs="Calibri"/>
          <w:color w:val="auto"/>
          <w:sz w:val="22"/>
          <w:szCs w:val="22"/>
        </w:rPr>
        <w:t xml:space="preserve"> and Innovation Challenges.</w:t>
      </w:r>
      <w:r w:rsidR="001F3EE6" w:rsidRPr="009D28A7">
        <w:rPr>
          <w:rStyle w:val="Heading2Char"/>
          <w:rFonts w:ascii="Calibri" w:eastAsia="Arial" w:hAnsi="Calibri" w:cs="Calibri"/>
          <w:color w:val="auto"/>
          <w:sz w:val="22"/>
          <w:szCs w:val="22"/>
        </w:rPr>
        <w:t xml:space="preserve"> See Annex 5 for </w:t>
      </w:r>
      <w:r w:rsidR="00D02EB4" w:rsidRPr="009D28A7">
        <w:rPr>
          <w:rStyle w:val="Heading2Char"/>
          <w:rFonts w:ascii="Calibri" w:eastAsia="Arial" w:hAnsi="Calibri" w:cs="Calibri"/>
          <w:color w:val="auto"/>
          <w:sz w:val="22"/>
          <w:szCs w:val="22"/>
        </w:rPr>
        <w:t xml:space="preserve">the </w:t>
      </w:r>
      <w:r w:rsidR="001F3EE6" w:rsidRPr="009D28A7">
        <w:rPr>
          <w:rStyle w:val="Heading2Char"/>
          <w:rFonts w:ascii="Calibri" w:eastAsia="Arial" w:hAnsi="Calibri" w:cs="Calibri"/>
          <w:color w:val="auto"/>
          <w:sz w:val="22"/>
          <w:szCs w:val="22"/>
        </w:rPr>
        <w:t>Innovation Challenge</w:t>
      </w:r>
      <w:r w:rsidR="00D02EB4" w:rsidRPr="009D28A7">
        <w:rPr>
          <w:rStyle w:val="Heading2Char"/>
          <w:rFonts w:ascii="Calibri" w:eastAsia="Arial" w:hAnsi="Calibri" w:cs="Calibri"/>
          <w:color w:val="auto"/>
          <w:sz w:val="22"/>
          <w:szCs w:val="22"/>
        </w:rPr>
        <w:t>s</w:t>
      </w:r>
      <w:r w:rsidR="001F3EE6" w:rsidRPr="009D28A7">
        <w:rPr>
          <w:rStyle w:val="Heading2Char"/>
          <w:rFonts w:ascii="Calibri" w:eastAsia="Arial" w:hAnsi="Calibri" w:cs="Calibri"/>
          <w:color w:val="auto"/>
          <w:sz w:val="22"/>
          <w:szCs w:val="22"/>
        </w:rPr>
        <w:t xml:space="preserve"> </w:t>
      </w:r>
      <w:r w:rsidR="00A762C4" w:rsidRPr="009D28A7">
        <w:rPr>
          <w:rStyle w:val="Heading2Char"/>
          <w:rFonts w:ascii="Calibri" w:eastAsia="Arial" w:hAnsi="Calibri" w:cs="Calibri"/>
          <w:color w:val="auto"/>
          <w:sz w:val="22"/>
          <w:szCs w:val="22"/>
        </w:rPr>
        <w:t>Description</w:t>
      </w:r>
      <w:r w:rsidR="001F3EE6" w:rsidRPr="009D28A7">
        <w:rPr>
          <w:rStyle w:val="Heading2Char"/>
          <w:rFonts w:ascii="Calibri" w:eastAsia="Arial" w:hAnsi="Calibri" w:cs="Calibri"/>
          <w:color w:val="auto"/>
          <w:sz w:val="22"/>
          <w:szCs w:val="22"/>
        </w:rPr>
        <w:t xml:space="preserve">. </w:t>
      </w:r>
      <w:r w:rsidRPr="009D28A7">
        <w:rPr>
          <w:rStyle w:val="Heading2Char"/>
          <w:rFonts w:ascii="Calibri" w:eastAsia="Arial" w:hAnsi="Calibri" w:cs="Calibri"/>
          <w:color w:val="auto"/>
          <w:sz w:val="22"/>
          <w:szCs w:val="22"/>
        </w:rPr>
        <w:t xml:space="preserve">  </w:t>
      </w:r>
    </w:p>
    <w:p w14:paraId="3D111AA5" w14:textId="77777777" w:rsidR="00FE5AA2" w:rsidRPr="009D28A7" w:rsidRDefault="00FE5AA2" w:rsidP="00FE5AA2">
      <w:pPr>
        <w:pStyle w:val="ListParagraph"/>
        <w:spacing w:after="0" w:line="240" w:lineRule="auto"/>
        <w:jc w:val="both"/>
        <w:rPr>
          <w:rStyle w:val="Heading2Char"/>
          <w:rFonts w:ascii="Calibri" w:eastAsia="Arial" w:hAnsi="Calibri" w:cs="Calibri"/>
          <w:color w:val="auto"/>
          <w:sz w:val="22"/>
          <w:szCs w:val="22"/>
        </w:rPr>
      </w:pPr>
    </w:p>
    <w:p w14:paraId="6D7CDEB7" w14:textId="79DD25D8" w:rsidR="000D7C64" w:rsidRPr="009D28A7" w:rsidRDefault="00BF659B" w:rsidP="00BF659B">
      <w:pPr>
        <w:pStyle w:val="ListParagraph"/>
        <w:numPr>
          <w:ilvl w:val="0"/>
          <w:numId w:val="35"/>
        </w:numPr>
        <w:spacing w:after="0" w:line="240" w:lineRule="auto"/>
        <w:contextualSpacing w:val="0"/>
        <w:jc w:val="both"/>
        <w:rPr>
          <w:rStyle w:val="Heading2Char"/>
          <w:rFonts w:ascii="Calibri" w:eastAsia="Arial" w:hAnsi="Calibri" w:cs="Calibri"/>
          <w:color w:val="auto"/>
          <w:kern w:val="2"/>
          <w:sz w:val="22"/>
          <w:szCs w:val="22"/>
          <w14:ligatures w14:val="standardContextual"/>
        </w:rPr>
      </w:pPr>
      <w:r w:rsidRPr="009D28A7">
        <w:rPr>
          <w:rStyle w:val="Heading2Char"/>
          <w:rFonts w:ascii="Calibri" w:hAnsi="Calibri" w:cs="Calibri"/>
          <w:b/>
          <w:bCs/>
          <w:color w:val="auto"/>
          <w:sz w:val="22"/>
          <w:szCs w:val="22"/>
        </w:rPr>
        <w:t>Country Details:</w:t>
      </w:r>
      <w:r w:rsidRPr="009D28A7">
        <w:rPr>
          <w:rStyle w:val="Heading2Char"/>
          <w:rFonts w:ascii="Calibri" w:hAnsi="Calibri" w:cs="Calibri"/>
          <w:color w:val="auto"/>
          <w:sz w:val="22"/>
          <w:szCs w:val="22"/>
        </w:rPr>
        <w:t xml:space="preserve"> </w:t>
      </w:r>
      <w:r w:rsidR="00DD1915" w:rsidRPr="009D28A7">
        <w:rPr>
          <w:rStyle w:val="Heading2Char"/>
          <w:rFonts w:ascii="Calibri" w:hAnsi="Calibri" w:cs="Calibri"/>
          <w:color w:val="auto"/>
          <w:sz w:val="22"/>
          <w:szCs w:val="22"/>
        </w:rPr>
        <w:t>Please provide the following</w:t>
      </w:r>
      <w:r w:rsidR="00A061CA" w:rsidRPr="009D28A7">
        <w:rPr>
          <w:rStyle w:val="Heading2Char"/>
          <w:rFonts w:ascii="Calibri" w:hAnsi="Calibri" w:cs="Calibri"/>
          <w:color w:val="auto"/>
          <w:sz w:val="22"/>
          <w:szCs w:val="22"/>
        </w:rPr>
        <w:t xml:space="preserve"> country</w:t>
      </w:r>
      <w:r w:rsidR="00DD1915" w:rsidRPr="009D28A7">
        <w:rPr>
          <w:rStyle w:val="Heading2Char"/>
          <w:rFonts w:ascii="Calibri" w:hAnsi="Calibri" w:cs="Calibri"/>
          <w:color w:val="auto"/>
          <w:sz w:val="22"/>
          <w:szCs w:val="22"/>
        </w:rPr>
        <w:t xml:space="preserve"> information: </w:t>
      </w:r>
    </w:p>
    <w:p w14:paraId="2360446A" w14:textId="77777777" w:rsidR="000D7C64" w:rsidRPr="009D28A7" w:rsidRDefault="00BF659B" w:rsidP="000D7C64">
      <w:pPr>
        <w:pStyle w:val="ListParagraph"/>
        <w:numPr>
          <w:ilvl w:val="1"/>
          <w:numId w:val="35"/>
        </w:numPr>
        <w:spacing w:after="0" w:line="240" w:lineRule="auto"/>
        <w:contextualSpacing w:val="0"/>
        <w:jc w:val="both"/>
        <w:rPr>
          <w:rFonts w:ascii="Calibri" w:hAnsi="Calibri" w:cs="Calibri"/>
          <w:kern w:val="2"/>
          <w14:ligatures w14:val="standardContextual"/>
        </w:rPr>
      </w:pPr>
      <w:r w:rsidRPr="009D28A7">
        <w:rPr>
          <w:rFonts w:ascii="Calibri" w:hAnsi="Calibri" w:cs="Calibri"/>
        </w:rPr>
        <w:t xml:space="preserve">For each new country the IP intends to support, provide a short summary of the country’s readiness for the Code and projected timeline to launch. Summarize the likely national champions, other partners, relevant prior work, and link to ongoing or future operations or co-funding. </w:t>
      </w:r>
    </w:p>
    <w:p w14:paraId="43903843" w14:textId="4DD86E76" w:rsidR="00BF659B" w:rsidRPr="009D28A7" w:rsidRDefault="00BF659B" w:rsidP="000D7C64">
      <w:pPr>
        <w:pStyle w:val="ListParagraph"/>
        <w:numPr>
          <w:ilvl w:val="1"/>
          <w:numId w:val="35"/>
        </w:numPr>
        <w:spacing w:after="0" w:line="240" w:lineRule="auto"/>
        <w:contextualSpacing w:val="0"/>
        <w:jc w:val="both"/>
        <w:rPr>
          <w:rFonts w:ascii="Calibri" w:hAnsi="Calibri" w:cs="Calibri"/>
          <w:kern w:val="2"/>
          <w14:ligatures w14:val="standardContextual"/>
        </w:rPr>
      </w:pPr>
      <w:r w:rsidRPr="009D28A7">
        <w:rPr>
          <w:rFonts w:ascii="Calibri" w:hAnsi="Calibri" w:cs="Calibri"/>
        </w:rPr>
        <w:t xml:space="preserve">For each existing Code country, briefly summarize progress and gaps and identify activities required to achieve sustained impact, including co-funded activities. </w:t>
      </w:r>
    </w:p>
    <w:p w14:paraId="00F3FFD2" w14:textId="77777777" w:rsidR="00586976" w:rsidRPr="009D28A7" w:rsidRDefault="00586976" w:rsidP="00B845A8">
      <w:pPr>
        <w:pStyle w:val="ListParagraph"/>
        <w:ind w:left="360"/>
        <w:rPr>
          <w:rFonts w:ascii="Calibri" w:hAnsi="Calibri" w:cs="Calibri"/>
        </w:rPr>
      </w:pPr>
    </w:p>
    <w:p w14:paraId="30CB653B" w14:textId="77773519" w:rsidR="00307010" w:rsidRPr="009D28A7" w:rsidRDefault="00E02AAE" w:rsidP="00236C93">
      <w:pPr>
        <w:pStyle w:val="ListParagraph"/>
        <w:jc w:val="both"/>
        <w:rPr>
          <w:rFonts w:ascii="Calibri" w:hAnsi="Calibri" w:cs="Calibri"/>
          <w:i/>
          <w:iCs/>
        </w:rPr>
      </w:pPr>
      <w:r w:rsidRPr="009D28A7">
        <w:rPr>
          <w:rFonts w:ascii="Calibri" w:hAnsi="Calibri" w:cs="Calibri"/>
          <w:i/>
          <w:iCs/>
        </w:rPr>
        <w:t>A</w:t>
      </w:r>
      <w:r w:rsidR="001A08F9" w:rsidRPr="009D28A7">
        <w:rPr>
          <w:rFonts w:ascii="Calibri" w:hAnsi="Calibri" w:cs="Calibri"/>
          <w:i/>
          <w:iCs/>
        </w:rPr>
        <w:t xml:space="preserve"> suggested </w:t>
      </w:r>
      <w:r w:rsidR="007C577D" w:rsidRPr="009D28A7">
        <w:rPr>
          <w:rFonts w:ascii="Calibri" w:hAnsi="Calibri" w:cs="Calibri"/>
          <w:i/>
          <w:iCs/>
        </w:rPr>
        <w:t xml:space="preserve">Code </w:t>
      </w:r>
      <w:r w:rsidR="001A08F9" w:rsidRPr="009D28A7">
        <w:rPr>
          <w:rFonts w:ascii="Calibri" w:hAnsi="Calibri" w:cs="Calibri"/>
          <w:i/>
          <w:iCs/>
        </w:rPr>
        <w:t xml:space="preserve">country </w:t>
      </w:r>
      <w:r w:rsidR="007E33D0" w:rsidRPr="009D28A7">
        <w:rPr>
          <w:rFonts w:ascii="Calibri" w:hAnsi="Calibri" w:cs="Calibri"/>
          <w:i/>
          <w:iCs/>
        </w:rPr>
        <w:t xml:space="preserve">support </w:t>
      </w:r>
      <w:r w:rsidR="00C77F22" w:rsidRPr="009D28A7">
        <w:rPr>
          <w:rFonts w:ascii="Calibri" w:hAnsi="Calibri" w:cs="Calibri"/>
          <w:i/>
          <w:iCs/>
        </w:rPr>
        <w:t xml:space="preserve">template </w:t>
      </w:r>
      <w:r w:rsidRPr="009D28A7">
        <w:rPr>
          <w:rFonts w:ascii="Calibri" w:hAnsi="Calibri" w:cs="Calibri"/>
          <w:i/>
          <w:iCs/>
        </w:rPr>
        <w:t>has been provided to all IPs</w:t>
      </w:r>
      <w:r w:rsidR="000C5287" w:rsidRPr="009D28A7">
        <w:rPr>
          <w:rFonts w:ascii="Calibri" w:hAnsi="Calibri" w:cs="Calibri"/>
          <w:i/>
          <w:iCs/>
        </w:rPr>
        <w:t xml:space="preserve">, for </w:t>
      </w:r>
      <w:r w:rsidR="001E2EBC" w:rsidRPr="009D28A7">
        <w:rPr>
          <w:rFonts w:ascii="Calibri" w:hAnsi="Calibri" w:cs="Calibri"/>
          <w:i/>
          <w:iCs/>
        </w:rPr>
        <w:t>use in</w:t>
      </w:r>
      <w:r w:rsidR="00A6176C" w:rsidRPr="009D28A7">
        <w:rPr>
          <w:rFonts w:ascii="Calibri" w:hAnsi="Calibri" w:cs="Calibri"/>
          <w:i/>
          <w:iCs/>
        </w:rPr>
        <w:t xml:space="preserve"> collect</w:t>
      </w:r>
      <w:r w:rsidR="00EA05DF" w:rsidRPr="009D28A7">
        <w:rPr>
          <w:rFonts w:ascii="Calibri" w:hAnsi="Calibri" w:cs="Calibri"/>
          <w:i/>
          <w:iCs/>
        </w:rPr>
        <w:t>ing</w:t>
      </w:r>
      <w:r w:rsidR="00A6176C" w:rsidRPr="009D28A7">
        <w:rPr>
          <w:rFonts w:ascii="Calibri" w:hAnsi="Calibri" w:cs="Calibri"/>
          <w:i/>
          <w:iCs/>
        </w:rPr>
        <w:t xml:space="preserve"> </w:t>
      </w:r>
      <w:r w:rsidR="000C5287" w:rsidRPr="009D28A7">
        <w:rPr>
          <w:rFonts w:ascii="Calibri" w:hAnsi="Calibri" w:cs="Calibri"/>
          <w:i/>
          <w:iCs/>
        </w:rPr>
        <w:t xml:space="preserve">relevant </w:t>
      </w:r>
      <w:r w:rsidR="00EA05DF" w:rsidRPr="009D28A7">
        <w:rPr>
          <w:rFonts w:ascii="Calibri" w:hAnsi="Calibri" w:cs="Calibri"/>
          <w:i/>
          <w:iCs/>
        </w:rPr>
        <w:t xml:space="preserve">information </w:t>
      </w:r>
      <w:r w:rsidR="000C5287" w:rsidRPr="009D28A7">
        <w:rPr>
          <w:rFonts w:ascii="Calibri" w:hAnsi="Calibri" w:cs="Calibri"/>
          <w:i/>
          <w:iCs/>
        </w:rPr>
        <w:t>on</w:t>
      </w:r>
      <w:r w:rsidR="00B2558A" w:rsidRPr="009D28A7">
        <w:rPr>
          <w:rFonts w:ascii="Calibri" w:hAnsi="Calibri" w:cs="Calibri"/>
          <w:i/>
          <w:iCs/>
        </w:rPr>
        <w:t xml:space="preserve"> each country </w:t>
      </w:r>
      <w:r w:rsidR="00A444C4" w:rsidRPr="009D28A7">
        <w:rPr>
          <w:rFonts w:ascii="Calibri" w:hAnsi="Calibri" w:cs="Calibri"/>
          <w:i/>
          <w:iCs/>
        </w:rPr>
        <w:t xml:space="preserve">the IP is proposing </w:t>
      </w:r>
      <w:r w:rsidR="001E7026" w:rsidRPr="009D28A7">
        <w:rPr>
          <w:rFonts w:ascii="Calibri" w:hAnsi="Calibri" w:cs="Calibri"/>
          <w:i/>
          <w:iCs/>
        </w:rPr>
        <w:t>to</w:t>
      </w:r>
      <w:r w:rsidR="00A444C4" w:rsidRPr="009D28A7">
        <w:rPr>
          <w:rFonts w:ascii="Calibri" w:hAnsi="Calibri" w:cs="Calibri"/>
          <w:i/>
          <w:iCs/>
        </w:rPr>
        <w:t xml:space="preserve"> </w:t>
      </w:r>
      <w:r w:rsidR="001E2EBC" w:rsidRPr="009D28A7">
        <w:rPr>
          <w:rFonts w:ascii="Calibri" w:hAnsi="Calibri" w:cs="Calibri"/>
          <w:i/>
          <w:iCs/>
        </w:rPr>
        <w:t>support</w:t>
      </w:r>
      <w:r w:rsidR="006437FF" w:rsidRPr="009D28A7">
        <w:rPr>
          <w:rFonts w:ascii="Calibri" w:hAnsi="Calibri" w:cs="Calibri"/>
          <w:i/>
          <w:iCs/>
        </w:rPr>
        <w:t>.</w:t>
      </w:r>
      <w:r w:rsidRPr="009D28A7">
        <w:rPr>
          <w:rFonts w:ascii="Calibri" w:hAnsi="Calibri" w:cs="Calibri"/>
          <w:i/>
          <w:iCs/>
        </w:rPr>
        <w:t xml:space="preserve"> </w:t>
      </w:r>
    </w:p>
    <w:p w14:paraId="1CB26C21" w14:textId="77777777" w:rsidR="00307010" w:rsidRPr="009D28A7" w:rsidRDefault="00307010" w:rsidP="00B845A8">
      <w:pPr>
        <w:pStyle w:val="ListParagraph"/>
        <w:ind w:left="360"/>
        <w:rPr>
          <w:rFonts w:ascii="Calibri" w:hAnsi="Calibri" w:cs="Calibri"/>
        </w:rPr>
      </w:pPr>
    </w:p>
    <w:p w14:paraId="640D897E" w14:textId="0D3E0770" w:rsidR="00D94850" w:rsidRPr="009D28A7" w:rsidRDefault="00115B3E" w:rsidP="00E25DAC">
      <w:pPr>
        <w:pStyle w:val="ListParagraph"/>
        <w:numPr>
          <w:ilvl w:val="0"/>
          <w:numId w:val="35"/>
        </w:numPr>
        <w:spacing w:after="0" w:line="240" w:lineRule="auto"/>
        <w:jc w:val="both"/>
        <w:rPr>
          <w:rStyle w:val="Heading2Char"/>
          <w:rFonts w:ascii="Calibri" w:eastAsia="Arial" w:hAnsi="Calibri" w:cs="Calibri"/>
          <w:color w:val="auto"/>
          <w:sz w:val="22"/>
          <w:szCs w:val="22"/>
        </w:rPr>
      </w:pPr>
      <w:r w:rsidRPr="009D28A7">
        <w:rPr>
          <w:rFonts w:ascii="Calibri" w:hAnsi="Calibri" w:cs="Calibri"/>
          <w:b/>
          <w:bCs/>
        </w:rPr>
        <w:t xml:space="preserve">Specified Activities and </w:t>
      </w:r>
      <w:r w:rsidR="000B39FA" w:rsidRPr="009D28A7">
        <w:rPr>
          <w:rFonts w:ascii="Calibri" w:hAnsi="Calibri" w:cs="Calibri"/>
          <w:b/>
          <w:bCs/>
        </w:rPr>
        <w:t xml:space="preserve">Global Code </w:t>
      </w:r>
      <w:r w:rsidR="005B26FD" w:rsidRPr="009D28A7">
        <w:rPr>
          <w:rFonts w:ascii="Calibri" w:hAnsi="Calibri" w:cs="Calibri"/>
          <w:b/>
          <w:bCs/>
        </w:rPr>
        <w:t>Activities</w:t>
      </w:r>
      <w:r w:rsidR="00E25DAC" w:rsidRPr="009D28A7">
        <w:rPr>
          <w:rFonts w:ascii="Calibri" w:hAnsi="Calibri" w:cs="Calibri"/>
          <w:b/>
          <w:bCs/>
        </w:rPr>
        <w:t xml:space="preserve">: </w:t>
      </w:r>
      <w:r w:rsidR="00392153" w:rsidRPr="009D28A7">
        <w:rPr>
          <w:rFonts w:ascii="Calibri" w:hAnsi="Calibri" w:cs="Calibri"/>
        </w:rPr>
        <w:t>The</w:t>
      </w:r>
      <w:r w:rsidR="00392153" w:rsidRPr="009D28A7">
        <w:rPr>
          <w:rFonts w:ascii="Calibri" w:hAnsi="Calibri" w:cs="Calibri"/>
          <w:b/>
          <w:bCs/>
        </w:rPr>
        <w:t xml:space="preserve"> </w:t>
      </w:r>
      <w:r w:rsidR="00595C9A" w:rsidRPr="009D28A7">
        <w:rPr>
          <w:rFonts w:ascii="Calibri" w:hAnsi="Calibri" w:cs="Calibri"/>
        </w:rPr>
        <w:t xml:space="preserve">We-Fi Governing Committee has </w:t>
      </w:r>
      <w:r w:rsidR="0058692F" w:rsidRPr="009D28A7">
        <w:rPr>
          <w:rFonts w:ascii="Calibri" w:hAnsi="Calibri" w:cs="Calibri"/>
        </w:rPr>
        <w:t xml:space="preserve">identified </w:t>
      </w:r>
      <w:r w:rsidR="00AF5E7D" w:rsidRPr="009D28A7">
        <w:rPr>
          <w:rFonts w:ascii="Calibri" w:hAnsi="Calibri" w:cs="Calibri"/>
        </w:rPr>
        <w:t xml:space="preserve">some </w:t>
      </w:r>
      <w:r w:rsidR="00595C9A" w:rsidRPr="009D28A7">
        <w:rPr>
          <w:rFonts w:ascii="Calibri" w:hAnsi="Calibri" w:cs="Calibri"/>
        </w:rPr>
        <w:t xml:space="preserve">activities for </w:t>
      </w:r>
      <w:r w:rsidR="0058692F" w:rsidRPr="009D28A7">
        <w:rPr>
          <w:rFonts w:ascii="Calibri" w:hAnsi="Calibri" w:cs="Calibri"/>
        </w:rPr>
        <w:t xml:space="preserve">specified </w:t>
      </w:r>
      <w:r w:rsidR="00341CAF" w:rsidRPr="009D28A7">
        <w:rPr>
          <w:rFonts w:ascii="Calibri" w:hAnsi="Calibri" w:cs="Calibri"/>
        </w:rPr>
        <w:t>support under the 7</w:t>
      </w:r>
      <w:r w:rsidR="00341CAF" w:rsidRPr="009D28A7">
        <w:rPr>
          <w:rFonts w:ascii="Calibri" w:hAnsi="Calibri" w:cs="Calibri"/>
          <w:vertAlign w:val="superscript"/>
        </w:rPr>
        <w:t>th</w:t>
      </w:r>
      <w:r w:rsidR="00341CAF" w:rsidRPr="009D28A7">
        <w:rPr>
          <w:rFonts w:ascii="Calibri" w:hAnsi="Calibri" w:cs="Calibri"/>
        </w:rPr>
        <w:t xml:space="preserve"> Call. These specified activities are </w:t>
      </w:r>
      <w:r w:rsidR="00B97BEE" w:rsidRPr="009D28A7">
        <w:rPr>
          <w:rFonts w:ascii="Calibri" w:hAnsi="Calibri" w:cs="Calibri"/>
        </w:rPr>
        <w:t>listed</w:t>
      </w:r>
      <w:r w:rsidR="00341CAF" w:rsidRPr="009D28A7">
        <w:rPr>
          <w:rFonts w:ascii="Calibri" w:hAnsi="Calibri" w:cs="Calibri"/>
        </w:rPr>
        <w:t xml:space="preserve"> in </w:t>
      </w:r>
      <w:r w:rsidR="00E544EB" w:rsidRPr="009D28A7">
        <w:rPr>
          <w:rFonts w:ascii="Calibri" w:hAnsi="Calibri" w:cs="Calibri"/>
        </w:rPr>
        <w:t>Annex</w:t>
      </w:r>
      <w:r w:rsidR="00E544EB" w:rsidRPr="009D28A7">
        <w:rPr>
          <w:rFonts w:ascii="Calibri" w:hAnsi="Calibri" w:cs="Calibri"/>
          <w:b/>
          <w:bCs/>
        </w:rPr>
        <w:t xml:space="preserve"> </w:t>
      </w:r>
      <w:r w:rsidR="00E544EB" w:rsidRPr="009D28A7">
        <w:rPr>
          <w:rStyle w:val="Heading2Char"/>
          <w:rFonts w:ascii="Calibri" w:eastAsia="Arial" w:hAnsi="Calibri" w:cs="Calibri"/>
          <w:color w:val="auto"/>
          <w:sz w:val="22"/>
          <w:szCs w:val="22"/>
        </w:rPr>
        <w:t>3</w:t>
      </w:r>
      <w:r w:rsidR="00341CAF" w:rsidRPr="009D28A7">
        <w:rPr>
          <w:rStyle w:val="Heading2Char"/>
          <w:rFonts w:ascii="Calibri" w:eastAsia="Arial" w:hAnsi="Calibri" w:cs="Calibri"/>
          <w:color w:val="auto"/>
          <w:sz w:val="22"/>
          <w:szCs w:val="22"/>
        </w:rPr>
        <w:t xml:space="preserve">. </w:t>
      </w:r>
      <w:r w:rsidR="005B26FD" w:rsidRPr="009D28A7">
        <w:rPr>
          <w:rStyle w:val="Heading2Char"/>
          <w:rFonts w:ascii="Calibri" w:eastAsia="Arial" w:hAnsi="Calibri" w:cs="Calibri"/>
          <w:color w:val="auto"/>
          <w:sz w:val="22"/>
          <w:szCs w:val="22"/>
        </w:rPr>
        <w:t xml:space="preserve">Additionally, some IPs may </w:t>
      </w:r>
      <w:r w:rsidR="00392153" w:rsidRPr="009D28A7">
        <w:rPr>
          <w:rStyle w:val="Heading2Char"/>
          <w:rFonts w:ascii="Calibri" w:eastAsia="Arial" w:hAnsi="Calibri" w:cs="Calibri"/>
          <w:color w:val="auto"/>
          <w:sz w:val="22"/>
          <w:szCs w:val="22"/>
        </w:rPr>
        <w:t xml:space="preserve">propose to support </w:t>
      </w:r>
      <w:r w:rsidR="0057221A" w:rsidRPr="009D28A7">
        <w:rPr>
          <w:rStyle w:val="Heading2Char"/>
          <w:rFonts w:ascii="Calibri" w:eastAsia="Arial" w:hAnsi="Calibri" w:cs="Calibri"/>
          <w:color w:val="auto"/>
          <w:sz w:val="22"/>
          <w:szCs w:val="22"/>
        </w:rPr>
        <w:t xml:space="preserve">global Code </w:t>
      </w:r>
      <w:r w:rsidR="003E71EF" w:rsidRPr="009D28A7">
        <w:rPr>
          <w:rStyle w:val="Heading2Char"/>
          <w:rFonts w:ascii="Calibri" w:eastAsia="Arial" w:hAnsi="Calibri" w:cs="Calibri"/>
          <w:color w:val="auto"/>
          <w:sz w:val="22"/>
          <w:szCs w:val="22"/>
        </w:rPr>
        <w:t xml:space="preserve">activities related to </w:t>
      </w:r>
      <w:r w:rsidR="00801DC1" w:rsidRPr="009D28A7">
        <w:rPr>
          <w:rStyle w:val="Heading2Char"/>
          <w:rFonts w:ascii="Calibri" w:eastAsia="Arial" w:hAnsi="Calibri" w:cs="Calibri"/>
          <w:color w:val="auto"/>
          <w:sz w:val="22"/>
          <w:szCs w:val="22"/>
        </w:rPr>
        <w:t>data</w:t>
      </w:r>
      <w:r w:rsidR="008143FD" w:rsidRPr="009D28A7">
        <w:rPr>
          <w:rStyle w:val="Heading2Char"/>
          <w:rFonts w:ascii="Calibri" w:eastAsia="Arial" w:hAnsi="Calibri" w:cs="Calibri"/>
          <w:color w:val="auto"/>
          <w:sz w:val="22"/>
          <w:szCs w:val="22"/>
        </w:rPr>
        <w:t xml:space="preserve"> or leadership</w:t>
      </w:r>
      <w:r w:rsidR="0057221A" w:rsidRPr="009D28A7">
        <w:rPr>
          <w:rStyle w:val="Heading2Char"/>
          <w:rFonts w:ascii="Calibri" w:eastAsia="Arial" w:hAnsi="Calibri" w:cs="Calibri"/>
          <w:color w:val="auto"/>
          <w:sz w:val="22"/>
          <w:szCs w:val="22"/>
        </w:rPr>
        <w:t xml:space="preserve">. This section should be completed only if </w:t>
      </w:r>
      <w:r w:rsidR="006D57EF" w:rsidRPr="009D28A7">
        <w:rPr>
          <w:rStyle w:val="Heading2Char"/>
          <w:rFonts w:ascii="Calibri" w:eastAsia="Arial" w:hAnsi="Calibri" w:cs="Calibri"/>
          <w:color w:val="auto"/>
          <w:sz w:val="22"/>
          <w:szCs w:val="22"/>
        </w:rPr>
        <w:t>the IP is proposing activities under either of these categories.</w:t>
      </w:r>
    </w:p>
    <w:p w14:paraId="28FF179A" w14:textId="2A107A69" w:rsidR="00350253" w:rsidRPr="009D28A7" w:rsidRDefault="00350253" w:rsidP="00D94850">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i/>
          <w:iCs/>
          <w:color w:val="auto"/>
          <w:sz w:val="22"/>
          <w:szCs w:val="22"/>
        </w:rPr>
        <w:t xml:space="preserve">Only if relevant: </w:t>
      </w:r>
      <w:r w:rsidR="00CA171F" w:rsidRPr="009D28A7">
        <w:rPr>
          <w:rStyle w:val="Heading2Char"/>
          <w:rFonts w:ascii="Calibri" w:eastAsia="Arial" w:hAnsi="Calibri" w:cs="Calibri"/>
          <w:color w:val="auto"/>
          <w:sz w:val="22"/>
          <w:szCs w:val="22"/>
        </w:rPr>
        <w:t>Describe any specified activities</w:t>
      </w:r>
      <w:r w:rsidR="00E506FF" w:rsidRPr="009D28A7">
        <w:rPr>
          <w:rStyle w:val="Heading2Char"/>
          <w:rFonts w:ascii="Calibri" w:eastAsia="Arial" w:hAnsi="Calibri" w:cs="Calibri"/>
          <w:color w:val="auto"/>
          <w:sz w:val="22"/>
          <w:szCs w:val="22"/>
        </w:rPr>
        <w:t xml:space="preserve"> proposed for support. These must be </w:t>
      </w:r>
      <w:proofErr w:type="gramStart"/>
      <w:r w:rsidR="00E506FF" w:rsidRPr="009D28A7">
        <w:rPr>
          <w:rStyle w:val="Heading2Char"/>
          <w:rFonts w:ascii="Calibri" w:eastAsia="Arial" w:hAnsi="Calibri" w:cs="Calibri"/>
          <w:color w:val="auto"/>
          <w:sz w:val="22"/>
          <w:szCs w:val="22"/>
        </w:rPr>
        <w:t>in</w:t>
      </w:r>
      <w:proofErr w:type="gramEnd"/>
      <w:r w:rsidR="00E506FF" w:rsidRPr="009D28A7">
        <w:rPr>
          <w:rStyle w:val="Heading2Char"/>
          <w:rFonts w:ascii="Calibri" w:eastAsia="Arial" w:hAnsi="Calibri" w:cs="Calibri"/>
          <w:color w:val="auto"/>
          <w:sz w:val="22"/>
          <w:szCs w:val="22"/>
        </w:rPr>
        <w:t xml:space="preserve"> </w:t>
      </w:r>
      <w:r w:rsidR="006D57EF" w:rsidRPr="009D28A7">
        <w:rPr>
          <w:rStyle w:val="Heading2Char"/>
          <w:rFonts w:ascii="Calibri" w:eastAsia="Arial" w:hAnsi="Calibri" w:cs="Calibri"/>
          <w:color w:val="auto"/>
          <w:sz w:val="22"/>
          <w:szCs w:val="22"/>
        </w:rPr>
        <w:t>the Specified Activities list</w:t>
      </w:r>
      <w:r w:rsidR="003D537D" w:rsidRPr="009D28A7">
        <w:rPr>
          <w:rStyle w:val="Heading2Char"/>
          <w:rFonts w:ascii="Calibri" w:eastAsia="Arial" w:hAnsi="Calibri" w:cs="Calibri"/>
          <w:color w:val="auto"/>
          <w:sz w:val="22"/>
          <w:szCs w:val="22"/>
        </w:rPr>
        <w:t xml:space="preserve"> in Annex 3</w:t>
      </w:r>
      <w:r w:rsidRPr="009D28A7">
        <w:rPr>
          <w:rStyle w:val="Heading2Char"/>
          <w:rFonts w:ascii="Calibri" w:eastAsia="Arial" w:hAnsi="Calibri" w:cs="Calibri"/>
          <w:color w:val="auto"/>
          <w:sz w:val="22"/>
          <w:szCs w:val="22"/>
        </w:rPr>
        <w:t>.</w:t>
      </w:r>
    </w:p>
    <w:p w14:paraId="5AF3AE00" w14:textId="05084E34" w:rsidR="00D94850" w:rsidRPr="009D28A7" w:rsidRDefault="00350253" w:rsidP="00D02EB4">
      <w:pPr>
        <w:pStyle w:val="ListParagraph"/>
        <w:numPr>
          <w:ilvl w:val="1"/>
          <w:numId w:val="35"/>
        </w:numPr>
        <w:spacing w:after="0" w:line="240" w:lineRule="auto"/>
        <w:jc w:val="both"/>
        <w:rPr>
          <w:rStyle w:val="Heading2Char"/>
          <w:rFonts w:ascii="Calibri" w:eastAsia="Arial" w:hAnsi="Calibri" w:cs="Calibri"/>
          <w:color w:val="auto"/>
          <w:sz w:val="22"/>
          <w:szCs w:val="22"/>
        </w:rPr>
      </w:pPr>
      <w:r w:rsidRPr="009D28A7">
        <w:rPr>
          <w:rStyle w:val="Heading2Char"/>
          <w:rFonts w:ascii="Calibri" w:eastAsia="Arial" w:hAnsi="Calibri" w:cs="Calibri"/>
          <w:i/>
          <w:iCs/>
          <w:color w:val="auto"/>
          <w:sz w:val="22"/>
          <w:szCs w:val="22"/>
        </w:rPr>
        <w:t xml:space="preserve">Only if relevant: </w:t>
      </w:r>
      <w:r w:rsidRPr="009D28A7">
        <w:rPr>
          <w:rStyle w:val="Heading2Char"/>
          <w:rFonts w:ascii="Calibri" w:eastAsia="Arial" w:hAnsi="Calibri" w:cs="Calibri"/>
          <w:color w:val="auto"/>
          <w:sz w:val="22"/>
          <w:szCs w:val="22"/>
        </w:rPr>
        <w:t>Describe</w:t>
      </w:r>
      <w:r w:rsidR="00CA171F" w:rsidRPr="009D28A7">
        <w:rPr>
          <w:rStyle w:val="Heading2Char"/>
          <w:rFonts w:ascii="Calibri" w:eastAsia="Arial" w:hAnsi="Calibri" w:cs="Calibri"/>
          <w:color w:val="auto"/>
          <w:sz w:val="22"/>
          <w:szCs w:val="22"/>
        </w:rPr>
        <w:t xml:space="preserve"> </w:t>
      </w:r>
      <w:r w:rsidR="000B39FA" w:rsidRPr="009D28A7">
        <w:rPr>
          <w:rStyle w:val="Heading2Char"/>
          <w:rFonts w:ascii="Calibri" w:eastAsia="Arial" w:hAnsi="Calibri" w:cs="Calibri"/>
          <w:color w:val="auto"/>
          <w:sz w:val="22"/>
          <w:szCs w:val="22"/>
        </w:rPr>
        <w:t xml:space="preserve">any global Code activities </w:t>
      </w:r>
      <w:r w:rsidR="00E506FF" w:rsidRPr="009D28A7">
        <w:rPr>
          <w:rStyle w:val="Heading2Char"/>
          <w:rFonts w:ascii="Calibri" w:eastAsia="Arial" w:hAnsi="Calibri" w:cs="Calibri"/>
          <w:color w:val="auto"/>
          <w:sz w:val="22"/>
          <w:szCs w:val="22"/>
        </w:rPr>
        <w:t xml:space="preserve">proposed for support, </w:t>
      </w:r>
      <w:r w:rsidR="000B39FA" w:rsidRPr="009D28A7">
        <w:rPr>
          <w:rStyle w:val="Heading2Char"/>
          <w:rFonts w:ascii="Calibri" w:eastAsia="Arial" w:hAnsi="Calibri" w:cs="Calibri"/>
          <w:color w:val="auto"/>
          <w:sz w:val="22"/>
          <w:szCs w:val="22"/>
        </w:rPr>
        <w:t>including WE Finance Academy pilots or platform development</w:t>
      </w:r>
      <w:r w:rsidR="000A4593" w:rsidRPr="009D28A7">
        <w:rPr>
          <w:rStyle w:val="Heading2Char"/>
          <w:rFonts w:ascii="Calibri" w:eastAsia="Arial" w:hAnsi="Calibri" w:cs="Calibri"/>
          <w:color w:val="auto"/>
          <w:sz w:val="22"/>
          <w:szCs w:val="22"/>
        </w:rPr>
        <w:t xml:space="preserve"> </w:t>
      </w:r>
      <w:r w:rsidR="00E506FF" w:rsidRPr="009D28A7">
        <w:rPr>
          <w:rStyle w:val="Heading2Char"/>
          <w:rFonts w:ascii="Calibri" w:eastAsia="Arial" w:hAnsi="Calibri" w:cs="Calibri"/>
          <w:color w:val="auto"/>
          <w:sz w:val="22"/>
          <w:szCs w:val="22"/>
        </w:rPr>
        <w:t>or</w:t>
      </w:r>
      <w:r w:rsidR="000B39FA" w:rsidRPr="009D28A7">
        <w:rPr>
          <w:rStyle w:val="Heading2Char"/>
          <w:rFonts w:ascii="Calibri" w:eastAsia="Arial" w:hAnsi="Calibri" w:cs="Calibri"/>
          <w:color w:val="auto"/>
          <w:sz w:val="22"/>
          <w:szCs w:val="22"/>
        </w:rPr>
        <w:t xml:space="preserve"> global </w:t>
      </w:r>
      <w:r w:rsidR="00597C54" w:rsidRPr="009D28A7">
        <w:rPr>
          <w:rStyle w:val="Heading2Char"/>
          <w:rFonts w:ascii="Calibri" w:eastAsia="Arial" w:hAnsi="Calibri" w:cs="Calibri"/>
          <w:color w:val="auto"/>
          <w:sz w:val="22"/>
          <w:szCs w:val="22"/>
        </w:rPr>
        <w:t>d</w:t>
      </w:r>
      <w:r w:rsidR="000B39FA" w:rsidRPr="009D28A7">
        <w:rPr>
          <w:rStyle w:val="Heading2Char"/>
          <w:rFonts w:ascii="Calibri" w:eastAsia="Arial" w:hAnsi="Calibri" w:cs="Calibri"/>
          <w:color w:val="auto"/>
          <w:sz w:val="22"/>
          <w:szCs w:val="22"/>
        </w:rPr>
        <w:t xml:space="preserve">ata programs, </w:t>
      </w:r>
    </w:p>
    <w:p w14:paraId="19C873EB" w14:textId="77777777" w:rsidR="000A4593" w:rsidRPr="009D28A7" w:rsidRDefault="000A4593" w:rsidP="000A4593">
      <w:pPr>
        <w:spacing w:after="0" w:line="240" w:lineRule="auto"/>
        <w:ind w:firstLine="720"/>
        <w:jc w:val="both"/>
        <w:rPr>
          <w:rStyle w:val="Heading2Char"/>
          <w:rFonts w:ascii="Calibri" w:eastAsia="Arial" w:hAnsi="Calibri" w:cs="Calibri"/>
          <w:color w:val="auto"/>
          <w:sz w:val="22"/>
          <w:szCs w:val="22"/>
        </w:rPr>
      </w:pPr>
    </w:p>
    <w:p w14:paraId="7BC3ECFB" w14:textId="6E71AB60" w:rsidR="000B39FA" w:rsidRPr="009D28A7" w:rsidRDefault="000B39FA" w:rsidP="003E71EF">
      <w:pPr>
        <w:spacing w:after="0" w:line="240" w:lineRule="auto"/>
        <w:ind w:firstLine="720"/>
        <w:jc w:val="both"/>
        <w:rPr>
          <w:rStyle w:val="Heading2Char"/>
          <w:rFonts w:ascii="Calibri" w:eastAsia="Arial" w:hAnsi="Calibri" w:cs="Calibri"/>
          <w:color w:val="auto"/>
          <w:sz w:val="22"/>
          <w:szCs w:val="22"/>
        </w:rPr>
      </w:pPr>
      <w:r w:rsidRPr="009D28A7">
        <w:rPr>
          <w:rStyle w:val="Heading2Char"/>
          <w:rFonts w:ascii="Calibri" w:eastAsia="Arial" w:hAnsi="Calibri" w:cs="Calibri"/>
          <w:color w:val="auto"/>
          <w:sz w:val="22"/>
          <w:szCs w:val="22"/>
        </w:rPr>
        <w:t xml:space="preserve">Each proposed </w:t>
      </w:r>
      <w:r w:rsidR="003D537D" w:rsidRPr="009D28A7">
        <w:rPr>
          <w:rStyle w:val="Heading2Char"/>
          <w:rFonts w:ascii="Calibri" w:eastAsia="Arial" w:hAnsi="Calibri" w:cs="Calibri"/>
          <w:color w:val="auto"/>
          <w:sz w:val="22"/>
          <w:szCs w:val="22"/>
        </w:rPr>
        <w:t xml:space="preserve">specified or </w:t>
      </w:r>
      <w:r w:rsidRPr="009D28A7">
        <w:rPr>
          <w:rStyle w:val="Heading2Char"/>
          <w:rFonts w:ascii="Calibri" w:eastAsia="Arial" w:hAnsi="Calibri" w:cs="Calibri"/>
          <w:color w:val="auto"/>
          <w:sz w:val="22"/>
          <w:szCs w:val="22"/>
        </w:rPr>
        <w:t>global activity should include a budget, timeline, and expected outcomes.</w:t>
      </w:r>
    </w:p>
    <w:p w14:paraId="26675797" w14:textId="77777777" w:rsidR="000B39FA" w:rsidRPr="009D28A7" w:rsidRDefault="000B39FA" w:rsidP="003E71EF">
      <w:pPr>
        <w:pStyle w:val="ListParagraph"/>
        <w:spacing w:after="0" w:line="240" w:lineRule="auto"/>
        <w:jc w:val="both"/>
        <w:rPr>
          <w:rStyle w:val="Heading2Char"/>
          <w:rFonts w:ascii="Calibri" w:eastAsia="Arial" w:hAnsi="Calibri" w:cs="Calibri"/>
          <w:color w:val="auto"/>
          <w:sz w:val="22"/>
          <w:szCs w:val="22"/>
        </w:rPr>
      </w:pPr>
    </w:p>
    <w:p w14:paraId="6597FFD0" w14:textId="77777777" w:rsidR="000B39FA" w:rsidRPr="009D28A7" w:rsidRDefault="000B39FA" w:rsidP="003E71EF">
      <w:pPr>
        <w:pStyle w:val="ListParagraph"/>
        <w:spacing w:after="0" w:line="240" w:lineRule="auto"/>
        <w:jc w:val="both"/>
        <w:rPr>
          <w:rStyle w:val="Heading2Char"/>
          <w:rFonts w:ascii="Calibri" w:eastAsia="Arial" w:hAnsi="Calibri" w:cs="Calibri"/>
          <w:i/>
          <w:iCs/>
          <w:color w:val="auto"/>
          <w:sz w:val="22"/>
          <w:szCs w:val="22"/>
        </w:rPr>
      </w:pPr>
      <w:r w:rsidRPr="009D28A7">
        <w:rPr>
          <w:rStyle w:val="Heading2Char"/>
          <w:rFonts w:ascii="Calibri" w:eastAsia="Arial" w:hAnsi="Calibri" w:cs="Calibri"/>
          <w:i/>
          <w:iCs/>
          <w:color w:val="auto"/>
          <w:sz w:val="22"/>
          <w:szCs w:val="22"/>
        </w:rPr>
        <w:t xml:space="preserve">Please note that more information may be made available on specified activities that the We-Fi Governing Committee seeks to fund.  Additional information may be required for such activities. </w:t>
      </w:r>
    </w:p>
    <w:p w14:paraId="096FC57E" w14:textId="77777777" w:rsidR="000B39FA" w:rsidRPr="009D28A7" w:rsidRDefault="000B39FA" w:rsidP="003E71EF">
      <w:pPr>
        <w:pStyle w:val="ListParagraph"/>
        <w:rPr>
          <w:rFonts w:ascii="Calibri" w:hAnsi="Calibri" w:cs="Calibri"/>
          <w:b/>
          <w:bCs/>
        </w:rPr>
      </w:pPr>
    </w:p>
    <w:p w14:paraId="1C1E060E" w14:textId="16CA364B" w:rsidR="007641AA" w:rsidRPr="009D28A7" w:rsidRDefault="00350FF5" w:rsidP="00D92679">
      <w:pPr>
        <w:pStyle w:val="ListParagraph"/>
        <w:numPr>
          <w:ilvl w:val="0"/>
          <w:numId w:val="35"/>
        </w:numPr>
        <w:spacing w:after="0" w:line="240" w:lineRule="auto"/>
        <w:jc w:val="both"/>
        <w:rPr>
          <w:rFonts w:ascii="Calibri" w:hAnsi="Calibri" w:cs="Calibri"/>
        </w:rPr>
      </w:pPr>
      <w:r w:rsidRPr="009D28A7">
        <w:rPr>
          <w:rStyle w:val="Heading2Char"/>
          <w:rFonts w:ascii="Calibri" w:hAnsi="Calibri" w:cs="Calibri"/>
          <w:b/>
          <w:color w:val="auto"/>
          <w:sz w:val="22"/>
          <w:szCs w:val="22"/>
        </w:rPr>
        <w:t>Institutional and Implementation Arrangements</w:t>
      </w:r>
      <w:r w:rsidR="00900301" w:rsidRPr="009D28A7">
        <w:rPr>
          <w:rFonts w:ascii="Calibri" w:hAnsi="Calibri" w:cs="Calibri"/>
        </w:rPr>
        <w:t>: Explain</w:t>
      </w:r>
      <w:r w:rsidRPr="009D28A7">
        <w:rPr>
          <w:rFonts w:ascii="Calibri" w:hAnsi="Calibri" w:cs="Calibri"/>
        </w:rPr>
        <w:t xml:space="preserve"> the IP’s </w:t>
      </w:r>
      <w:r w:rsidR="009C1854" w:rsidRPr="009D28A7">
        <w:rPr>
          <w:rFonts w:ascii="Calibri" w:hAnsi="Calibri" w:cs="Calibri"/>
        </w:rPr>
        <w:t>internal</w:t>
      </w:r>
      <w:r w:rsidRPr="009D28A7">
        <w:rPr>
          <w:rFonts w:ascii="Calibri" w:hAnsi="Calibri" w:cs="Calibri"/>
        </w:rPr>
        <w:t xml:space="preserve"> </w:t>
      </w:r>
      <w:r w:rsidR="00561958" w:rsidRPr="009D28A7">
        <w:rPr>
          <w:rFonts w:ascii="Calibri" w:hAnsi="Calibri" w:cs="Calibri"/>
        </w:rPr>
        <w:t>m</w:t>
      </w:r>
      <w:r w:rsidRPr="009D28A7">
        <w:rPr>
          <w:rFonts w:ascii="Calibri" w:hAnsi="Calibri" w:cs="Calibri"/>
        </w:rPr>
        <w:t>anagement structure</w:t>
      </w:r>
      <w:r w:rsidR="00561958" w:rsidRPr="009D28A7">
        <w:rPr>
          <w:rFonts w:ascii="Calibri" w:hAnsi="Calibri" w:cs="Calibri"/>
        </w:rPr>
        <w:t xml:space="preserve"> </w:t>
      </w:r>
      <w:r w:rsidR="0063050D" w:rsidRPr="009D28A7">
        <w:rPr>
          <w:rFonts w:ascii="Calibri" w:hAnsi="Calibri" w:cs="Calibri"/>
        </w:rPr>
        <w:t xml:space="preserve">and who is responsible </w:t>
      </w:r>
      <w:r w:rsidR="00561958" w:rsidRPr="009D28A7">
        <w:rPr>
          <w:rFonts w:ascii="Calibri" w:hAnsi="Calibri" w:cs="Calibri"/>
        </w:rPr>
        <w:t xml:space="preserve">for </w:t>
      </w:r>
      <w:r w:rsidR="0063050D" w:rsidRPr="009D28A7">
        <w:rPr>
          <w:rFonts w:ascii="Calibri" w:hAnsi="Calibri" w:cs="Calibri"/>
        </w:rPr>
        <w:t xml:space="preserve">implementing and supervising </w:t>
      </w:r>
      <w:r w:rsidR="00561958" w:rsidRPr="009D28A7">
        <w:rPr>
          <w:rFonts w:ascii="Calibri" w:hAnsi="Calibri" w:cs="Calibri"/>
        </w:rPr>
        <w:t xml:space="preserve">the </w:t>
      </w:r>
      <w:r w:rsidR="00A94604" w:rsidRPr="009D28A7">
        <w:rPr>
          <w:rFonts w:ascii="Calibri" w:hAnsi="Calibri" w:cs="Calibri"/>
        </w:rPr>
        <w:t>proposed activities</w:t>
      </w:r>
      <w:r w:rsidR="00D03AF8" w:rsidRPr="009D28A7">
        <w:rPr>
          <w:rFonts w:ascii="Calibri" w:hAnsi="Calibri" w:cs="Calibri"/>
        </w:rPr>
        <w:t xml:space="preserve">, including how </w:t>
      </w:r>
      <w:r w:rsidR="00553BE6" w:rsidRPr="009D28A7">
        <w:rPr>
          <w:rFonts w:ascii="Calibri" w:hAnsi="Calibri" w:cs="Calibri"/>
        </w:rPr>
        <w:t>arrangements</w:t>
      </w:r>
      <w:r w:rsidR="00D03AF8" w:rsidRPr="009D28A7">
        <w:rPr>
          <w:rFonts w:ascii="Calibri" w:hAnsi="Calibri" w:cs="Calibri"/>
        </w:rPr>
        <w:t xml:space="preserve"> might differ across countries</w:t>
      </w:r>
      <w:r w:rsidR="002D503A" w:rsidRPr="009D28A7">
        <w:rPr>
          <w:rFonts w:ascii="Calibri" w:hAnsi="Calibri" w:cs="Calibri"/>
        </w:rPr>
        <w:t xml:space="preserve"> and pillars.  </w:t>
      </w:r>
    </w:p>
    <w:p w14:paraId="707875D2" w14:textId="77777777" w:rsidR="00350FF5" w:rsidRPr="009D28A7" w:rsidRDefault="00350FF5" w:rsidP="00B845A8">
      <w:pPr>
        <w:spacing w:after="0" w:line="240" w:lineRule="auto"/>
        <w:ind w:left="360" w:hanging="360"/>
        <w:jc w:val="both"/>
        <w:rPr>
          <w:rFonts w:asciiTheme="minorHAnsi" w:hAnsiTheme="minorHAnsi" w:cstheme="minorHAnsi"/>
          <w:color w:val="000000"/>
        </w:rPr>
      </w:pPr>
    </w:p>
    <w:p w14:paraId="1A0C6640" w14:textId="3432DB8D" w:rsidR="00B81C01" w:rsidRPr="009D28A7" w:rsidRDefault="00C61CD8" w:rsidP="00D92679">
      <w:pPr>
        <w:pStyle w:val="ListParagraph"/>
        <w:numPr>
          <w:ilvl w:val="0"/>
          <w:numId w:val="35"/>
        </w:numPr>
        <w:spacing w:after="0" w:line="240" w:lineRule="auto"/>
        <w:jc w:val="both"/>
        <w:rPr>
          <w:rFonts w:asciiTheme="minorHAnsi" w:hAnsiTheme="minorHAnsi" w:cstheme="minorHAnsi"/>
          <w:color w:val="000000"/>
        </w:rPr>
      </w:pPr>
      <w:r w:rsidRPr="009D28A7">
        <w:rPr>
          <w:rStyle w:val="Heading2Char"/>
          <w:rFonts w:asciiTheme="minorHAnsi" w:hAnsiTheme="minorHAnsi" w:cstheme="minorHAnsi"/>
          <w:b/>
          <w:color w:val="auto"/>
          <w:sz w:val="22"/>
          <w:szCs w:val="22"/>
        </w:rPr>
        <w:t>Partnerships</w:t>
      </w:r>
      <w:r w:rsidR="00D47D9F" w:rsidRPr="009D28A7">
        <w:rPr>
          <w:rFonts w:asciiTheme="minorHAnsi" w:hAnsiTheme="minorHAnsi" w:cstheme="minorHAnsi"/>
          <w:b/>
          <w:color w:val="000000"/>
        </w:rPr>
        <w:t>:</w:t>
      </w:r>
      <w:r w:rsidR="00D47D9F" w:rsidRPr="009D28A7">
        <w:rPr>
          <w:rFonts w:asciiTheme="minorHAnsi" w:hAnsiTheme="minorHAnsi" w:cstheme="minorHAnsi"/>
          <w:color w:val="000000"/>
        </w:rPr>
        <w:t xml:space="preserve"> Describe</w:t>
      </w:r>
      <w:r w:rsidR="001631D8" w:rsidRPr="009D28A7">
        <w:rPr>
          <w:rFonts w:asciiTheme="minorHAnsi" w:hAnsiTheme="minorHAnsi" w:cstheme="minorHAnsi"/>
          <w:color w:val="000000"/>
        </w:rPr>
        <w:t xml:space="preserve"> </w:t>
      </w:r>
      <w:r w:rsidR="00805399" w:rsidRPr="009D28A7">
        <w:rPr>
          <w:rFonts w:asciiTheme="minorHAnsi" w:hAnsiTheme="minorHAnsi" w:cstheme="minorHAnsi"/>
          <w:color w:val="000000"/>
        </w:rPr>
        <w:t xml:space="preserve">any </w:t>
      </w:r>
      <w:r w:rsidR="00AE34B7" w:rsidRPr="009D28A7">
        <w:rPr>
          <w:rFonts w:asciiTheme="minorHAnsi" w:hAnsiTheme="minorHAnsi" w:cstheme="minorHAnsi"/>
          <w:color w:val="000000"/>
        </w:rPr>
        <w:t>proposed collaborations with (i) other IPs</w:t>
      </w:r>
      <w:r w:rsidR="00B9420F" w:rsidRPr="009D28A7">
        <w:rPr>
          <w:rFonts w:asciiTheme="minorHAnsi" w:hAnsiTheme="minorHAnsi" w:cstheme="minorHAnsi"/>
          <w:color w:val="000000"/>
        </w:rPr>
        <w:t>,</w:t>
      </w:r>
      <w:r w:rsidR="00805399" w:rsidRPr="009D28A7">
        <w:rPr>
          <w:rFonts w:asciiTheme="minorHAnsi" w:hAnsiTheme="minorHAnsi" w:cstheme="minorHAnsi"/>
          <w:color w:val="000000"/>
        </w:rPr>
        <w:t xml:space="preserve"> (ii) </w:t>
      </w:r>
      <w:r w:rsidR="007E1663" w:rsidRPr="009D28A7">
        <w:rPr>
          <w:rFonts w:asciiTheme="minorHAnsi" w:hAnsiTheme="minorHAnsi" w:cstheme="minorHAnsi"/>
          <w:color w:val="000000"/>
        </w:rPr>
        <w:t xml:space="preserve">Code </w:t>
      </w:r>
      <w:r w:rsidR="00805399" w:rsidRPr="009D28A7">
        <w:rPr>
          <w:rFonts w:asciiTheme="minorHAnsi" w:hAnsiTheme="minorHAnsi" w:cstheme="minorHAnsi"/>
          <w:color w:val="000000"/>
        </w:rPr>
        <w:t>Global Signatories</w:t>
      </w:r>
      <w:r w:rsidR="00B9420F" w:rsidRPr="009D28A7">
        <w:rPr>
          <w:rFonts w:asciiTheme="minorHAnsi" w:hAnsiTheme="minorHAnsi" w:cstheme="minorHAnsi"/>
          <w:color w:val="000000"/>
        </w:rPr>
        <w:t>,</w:t>
      </w:r>
      <w:r w:rsidR="007A5DAF" w:rsidRPr="009D28A7">
        <w:rPr>
          <w:rFonts w:asciiTheme="minorHAnsi" w:hAnsiTheme="minorHAnsi" w:cstheme="minorHAnsi"/>
          <w:color w:val="000000"/>
        </w:rPr>
        <w:t xml:space="preserve"> or</w:t>
      </w:r>
      <w:r w:rsidR="00805399" w:rsidRPr="009D28A7">
        <w:rPr>
          <w:rFonts w:asciiTheme="minorHAnsi" w:hAnsiTheme="minorHAnsi" w:cstheme="minorHAnsi"/>
          <w:color w:val="000000"/>
        </w:rPr>
        <w:t xml:space="preserve"> (iii) other strategic partners</w:t>
      </w:r>
      <w:r w:rsidR="00302350" w:rsidRPr="009D28A7">
        <w:rPr>
          <w:rFonts w:asciiTheme="minorHAnsi" w:hAnsiTheme="minorHAnsi" w:cstheme="minorHAnsi"/>
          <w:color w:val="000000"/>
        </w:rPr>
        <w:t>, including the partner</w:t>
      </w:r>
      <w:r w:rsidR="008C33FC" w:rsidRPr="009D28A7">
        <w:rPr>
          <w:rFonts w:asciiTheme="minorHAnsi" w:hAnsiTheme="minorHAnsi" w:cstheme="minorHAnsi"/>
          <w:color w:val="000000"/>
        </w:rPr>
        <w:t>s’</w:t>
      </w:r>
      <w:r w:rsidR="00302350" w:rsidRPr="009D28A7">
        <w:rPr>
          <w:rFonts w:asciiTheme="minorHAnsi" w:hAnsiTheme="minorHAnsi" w:cstheme="minorHAnsi"/>
          <w:color w:val="000000"/>
        </w:rPr>
        <w:t xml:space="preserve"> roles and the objectives of the collaboration(s).</w:t>
      </w:r>
    </w:p>
    <w:p w14:paraId="367FC565" w14:textId="77777777" w:rsidR="00977934" w:rsidRPr="009D28A7" w:rsidRDefault="00977934" w:rsidP="00B845A8">
      <w:pPr>
        <w:pStyle w:val="ListParagraph"/>
        <w:ind w:left="360" w:hanging="360"/>
        <w:rPr>
          <w:rFonts w:asciiTheme="minorHAnsi" w:hAnsiTheme="minorHAnsi" w:cstheme="minorHAnsi"/>
          <w:color w:val="000000"/>
        </w:rPr>
      </w:pPr>
    </w:p>
    <w:p w14:paraId="173D2C07" w14:textId="3E860B64" w:rsidR="00856266" w:rsidRPr="009D28A7" w:rsidRDefault="00856266" w:rsidP="00D92679">
      <w:pPr>
        <w:pStyle w:val="ListParagraph"/>
        <w:numPr>
          <w:ilvl w:val="0"/>
          <w:numId w:val="35"/>
        </w:numPr>
        <w:spacing w:after="0" w:line="240" w:lineRule="auto"/>
        <w:jc w:val="both"/>
        <w:rPr>
          <w:rFonts w:asciiTheme="minorHAnsi" w:hAnsiTheme="minorHAnsi" w:cstheme="minorHAnsi"/>
          <w:bCs/>
          <w:color w:val="000000"/>
        </w:rPr>
      </w:pPr>
      <w:bookmarkStart w:id="18" w:name="_Toc72849081"/>
      <w:r w:rsidRPr="009D28A7">
        <w:rPr>
          <w:rFonts w:asciiTheme="minorHAnsi" w:hAnsiTheme="minorHAnsi" w:cstheme="minorHAnsi"/>
          <w:b/>
          <w:color w:val="000000"/>
        </w:rPr>
        <w:t>Sustainability</w:t>
      </w:r>
      <w:bookmarkEnd w:id="18"/>
      <w:r w:rsidR="00710E67" w:rsidRPr="009D28A7">
        <w:rPr>
          <w:rFonts w:asciiTheme="minorHAnsi" w:hAnsiTheme="minorHAnsi" w:cstheme="minorHAnsi"/>
          <w:b/>
          <w:bCs/>
          <w:color w:val="000000"/>
        </w:rPr>
        <w:t>:</w:t>
      </w:r>
      <w:r w:rsidR="00710E67" w:rsidRPr="009D28A7">
        <w:rPr>
          <w:rStyle w:val="Heading2Char"/>
          <w:rFonts w:asciiTheme="minorHAnsi" w:hAnsiTheme="minorHAnsi" w:cstheme="minorHAnsi"/>
          <w:sz w:val="22"/>
          <w:szCs w:val="22"/>
        </w:rPr>
        <w:t xml:space="preserve"> </w:t>
      </w:r>
      <w:r w:rsidR="00710E67" w:rsidRPr="009D28A7">
        <w:rPr>
          <w:rStyle w:val="Heading2Char"/>
          <w:rFonts w:asciiTheme="minorHAnsi" w:hAnsiTheme="minorHAnsi" w:cstheme="minorHAnsi"/>
          <w:color w:val="000000" w:themeColor="text1"/>
          <w:sz w:val="22"/>
          <w:szCs w:val="22"/>
        </w:rPr>
        <w:t>Indicate</w:t>
      </w:r>
      <w:r w:rsidRPr="009D28A7">
        <w:rPr>
          <w:rFonts w:asciiTheme="minorHAnsi" w:hAnsiTheme="minorHAnsi" w:cstheme="minorHAnsi"/>
          <w:bCs/>
          <w:color w:val="000000"/>
        </w:rPr>
        <w:t xml:space="preserve"> what measures will be taken to </w:t>
      </w:r>
      <w:r w:rsidR="007E1663" w:rsidRPr="009D28A7">
        <w:rPr>
          <w:rFonts w:asciiTheme="minorHAnsi" w:hAnsiTheme="minorHAnsi" w:cstheme="minorHAnsi"/>
          <w:bCs/>
          <w:color w:val="000000"/>
        </w:rPr>
        <w:t>ensure</w:t>
      </w:r>
      <w:r w:rsidRPr="009D28A7">
        <w:rPr>
          <w:rFonts w:asciiTheme="minorHAnsi" w:hAnsiTheme="minorHAnsi" w:cstheme="minorHAnsi"/>
          <w:bCs/>
          <w:color w:val="000000"/>
        </w:rPr>
        <w:t xml:space="preserve"> the sustainability of the proposed program</w:t>
      </w:r>
      <w:r w:rsidR="00662B77" w:rsidRPr="009D28A7">
        <w:rPr>
          <w:rFonts w:asciiTheme="minorHAnsi" w:hAnsiTheme="minorHAnsi" w:cstheme="minorHAnsi"/>
          <w:bCs/>
          <w:color w:val="000000"/>
        </w:rPr>
        <w:t>/project</w:t>
      </w:r>
      <w:r w:rsidRPr="009D28A7">
        <w:rPr>
          <w:rFonts w:asciiTheme="minorHAnsi" w:hAnsiTheme="minorHAnsi" w:cstheme="minorHAnsi"/>
          <w:bCs/>
          <w:color w:val="000000"/>
        </w:rPr>
        <w:t xml:space="preserve"> beyond We-Fi funding</w:t>
      </w:r>
      <w:r w:rsidR="002B0427" w:rsidRPr="009D28A7">
        <w:rPr>
          <w:rFonts w:asciiTheme="minorHAnsi" w:hAnsiTheme="minorHAnsi" w:cstheme="minorHAnsi"/>
          <w:bCs/>
          <w:color w:val="000000"/>
        </w:rPr>
        <w:t>. In</w:t>
      </w:r>
      <w:r w:rsidR="000070E0" w:rsidRPr="009D28A7">
        <w:rPr>
          <w:rFonts w:asciiTheme="minorHAnsi" w:hAnsiTheme="minorHAnsi" w:cstheme="minorHAnsi"/>
          <w:bCs/>
          <w:color w:val="000000"/>
        </w:rPr>
        <w:t>clud</w:t>
      </w:r>
      <w:r w:rsidR="002B0427" w:rsidRPr="009D28A7">
        <w:rPr>
          <w:rFonts w:asciiTheme="minorHAnsi" w:hAnsiTheme="minorHAnsi" w:cstheme="minorHAnsi"/>
          <w:bCs/>
          <w:color w:val="000000"/>
        </w:rPr>
        <w:t>e</w:t>
      </w:r>
      <w:r w:rsidR="000070E0" w:rsidRPr="009D28A7">
        <w:rPr>
          <w:rFonts w:asciiTheme="minorHAnsi" w:hAnsiTheme="minorHAnsi" w:cstheme="minorHAnsi"/>
          <w:bCs/>
          <w:color w:val="000000"/>
        </w:rPr>
        <w:t xml:space="preserve"> </w:t>
      </w:r>
      <w:r w:rsidR="00E73AE1" w:rsidRPr="009D28A7">
        <w:rPr>
          <w:rFonts w:asciiTheme="minorHAnsi" w:hAnsiTheme="minorHAnsi" w:cstheme="minorHAnsi"/>
          <w:bCs/>
          <w:color w:val="000000"/>
        </w:rPr>
        <w:t>how the project will crowd-in co-funding</w:t>
      </w:r>
      <w:r w:rsidR="00025711" w:rsidRPr="009D28A7">
        <w:rPr>
          <w:rFonts w:asciiTheme="minorHAnsi" w:hAnsiTheme="minorHAnsi" w:cstheme="minorHAnsi"/>
          <w:bCs/>
          <w:color w:val="000000"/>
        </w:rPr>
        <w:t xml:space="preserve"> / parallel financing, and how </w:t>
      </w:r>
      <w:r w:rsidR="00645B5E" w:rsidRPr="009D28A7">
        <w:rPr>
          <w:rFonts w:asciiTheme="minorHAnsi" w:hAnsiTheme="minorHAnsi" w:cstheme="minorHAnsi"/>
          <w:bCs/>
          <w:color w:val="000000"/>
        </w:rPr>
        <w:t xml:space="preserve">and by whom </w:t>
      </w:r>
      <w:r w:rsidR="00025711" w:rsidRPr="009D28A7">
        <w:rPr>
          <w:rFonts w:asciiTheme="minorHAnsi" w:hAnsiTheme="minorHAnsi" w:cstheme="minorHAnsi"/>
          <w:bCs/>
          <w:color w:val="000000"/>
        </w:rPr>
        <w:t>the Code is expected to</w:t>
      </w:r>
      <w:r w:rsidRPr="009D28A7">
        <w:rPr>
          <w:rFonts w:asciiTheme="minorHAnsi" w:hAnsiTheme="minorHAnsi" w:cstheme="minorHAnsi"/>
          <w:bCs/>
          <w:color w:val="000000"/>
        </w:rPr>
        <w:t xml:space="preserve"> continue beyond the implementation of the activities directly funded by We-Fi</w:t>
      </w:r>
      <w:r w:rsidR="002B0427" w:rsidRPr="009D28A7">
        <w:rPr>
          <w:rFonts w:asciiTheme="minorHAnsi" w:hAnsiTheme="minorHAnsi" w:cstheme="minorHAnsi"/>
          <w:bCs/>
          <w:color w:val="000000"/>
        </w:rPr>
        <w:t xml:space="preserve">. </w:t>
      </w:r>
      <w:r w:rsidR="00DB6E4D" w:rsidRPr="009D28A7">
        <w:rPr>
          <w:rFonts w:asciiTheme="minorHAnsi" w:hAnsiTheme="minorHAnsi" w:cstheme="minorHAnsi"/>
          <w:bCs/>
          <w:color w:val="000000"/>
        </w:rPr>
        <w:t xml:space="preserve"> </w:t>
      </w:r>
    </w:p>
    <w:p w14:paraId="3945F961" w14:textId="53015ECA" w:rsidR="00E51AD6" w:rsidRPr="009D28A7" w:rsidRDefault="00E51AD6" w:rsidP="00B9420F">
      <w:pPr>
        <w:pStyle w:val="Heading1"/>
        <w:numPr>
          <w:ilvl w:val="0"/>
          <w:numId w:val="31"/>
        </w:numPr>
        <w:spacing w:after="120" w:line="240" w:lineRule="auto"/>
        <w:ind w:left="720"/>
        <w:jc w:val="both"/>
        <w:rPr>
          <w:rFonts w:asciiTheme="minorHAnsi" w:hAnsiTheme="minorHAnsi" w:cstheme="minorHAnsi"/>
          <w:b/>
          <w:bCs/>
        </w:rPr>
      </w:pPr>
      <w:bookmarkStart w:id="19" w:name="_Toc133747626"/>
      <w:bookmarkStart w:id="20" w:name="_Toc133876511"/>
      <w:bookmarkStart w:id="21" w:name="_Toc133747627"/>
      <w:bookmarkStart w:id="22" w:name="_Toc133876512"/>
      <w:bookmarkEnd w:id="19"/>
      <w:bookmarkEnd w:id="20"/>
      <w:bookmarkEnd w:id="21"/>
      <w:bookmarkEnd w:id="22"/>
      <w:r w:rsidRPr="009D28A7">
        <w:rPr>
          <w:b/>
          <w:bCs/>
        </w:rPr>
        <w:t>IMP</w:t>
      </w:r>
      <w:r w:rsidR="00F90AFC" w:rsidRPr="009D28A7">
        <w:rPr>
          <w:b/>
          <w:bCs/>
        </w:rPr>
        <w:t xml:space="preserve">ACT AND LEARNING </w:t>
      </w:r>
      <w:r w:rsidRPr="009D28A7">
        <w:rPr>
          <w:b/>
          <w:bCs/>
        </w:rPr>
        <w:t>(</w:t>
      </w:r>
      <w:r w:rsidR="008B2563" w:rsidRPr="009D28A7">
        <w:rPr>
          <w:b/>
          <w:bCs/>
        </w:rPr>
        <w:t>1</w:t>
      </w:r>
      <w:r w:rsidR="005008CE" w:rsidRPr="009D28A7">
        <w:rPr>
          <w:b/>
          <w:bCs/>
        </w:rPr>
        <w:t xml:space="preserve"> </w:t>
      </w:r>
      <w:r w:rsidRPr="009D28A7">
        <w:rPr>
          <w:b/>
          <w:bCs/>
        </w:rPr>
        <w:t>page)</w:t>
      </w:r>
    </w:p>
    <w:p w14:paraId="01D6A03D" w14:textId="0683254B" w:rsidR="00136A1B" w:rsidRPr="009D28A7" w:rsidRDefault="00824739">
      <w:pPr>
        <w:pStyle w:val="ListParagraph"/>
        <w:numPr>
          <w:ilvl w:val="0"/>
          <w:numId w:val="18"/>
        </w:numPr>
        <w:spacing w:after="0" w:line="240" w:lineRule="auto"/>
        <w:ind w:left="360"/>
        <w:jc w:val="both"/>
        <w:rPr>
          <w:rFonts w:asciiTheme="minorHAnsi" w:hAnsiTheme="minorHAnsi" w:cstheme="minorHAnsi"/>
          <w:color w:val="000000"/>
        </w:rPr>
      </w:pPr>
      <w:bookmarkStart w:id="23" w:name="_Toc72849082"/>
      <w:r w:rsidRPr="009D28A7">
        <w:rPr>
          <w:rStyle w:val="Heading2Char"/>
          <w:rFonts w:asciiTheme="minorHAnsi" w:hAnsiTheme="minorHAnsi" w:cstheme="minorHAnsi"/>
          <w:b/>
          <w:color w:val="auto"/>
          <w:sz w:val="22"/>
          <w:szCs w:val="22"/>
        </w:rPr>
        <w:t>Results</w:t>
      </w:r>
      <w:r w:rsidRPr="009D28A7">
        <w:rPr>
          <w:rFonts w:asciiTheme="minorHAnsi" w:hAnsiTheme="minorHAnsi" w:cstheme="minorHAnsi"/>
          <w:color w:val="000000"/>
        </w:rPr>
        <w:t xml:space="preserve">: </w:t>
      </w:r>
      <w:bookmarkStart w:id="24" w:name="_Toc20946983"/>
      <w:bookmarkStart w:id="25" w:name="_Toc20946984"/>
      <w:bookmarkStart w:id="26" w:name="_Toc20946985"/>
      <w:bookmarkStart w:id="27" w:name="_Toc20946986"/>
      <w:bookmarkStart w:id="28" w:name="_Toc20946987"/>
      <w:bookmarkStart w:id="29" w:name="_Toc20946988"/>
      <w:bookmarkStart w:id="30" w:name="_Toc20946989"/>
      <w:bookmarkStart w:id="31" w:name="_Toc20946990"/>
      <w:bookmarkStart w:id="32" w:name="_Toc20946991"/>
      <w:bookmarkStart w:id="33" w:name="_Toc20946992"/>
      <w:bookmarkStart w:id="34" w:name="_Toc20946993"/>
      <w:bookmarkStart w:id="35" w:name="_Toc20946994"/>
      <w:bookmarkEnd w:id="24"/>
      <w:bookmarkEnd w:id="25"/>
      <w:bookmarkEnd w:id="26"/>
      <w:bookmarkEnd w:id="27"/>
      <w:bookmarkEnd w:id="28"/>
      <w:bookmarkEnd w:id="29"/>
      <w:bookmarkEnd w:id="30"/>
      <w:bookmarkEnd w:id="31"/>
      <w:bookmarkEnd w:id="32"/>
      <w:bookmarkEnd w:id="33"/>
      <w:bookmarkEnd w:id="34"/>
      <w:bookmarkEnd w:id="35"/>
      <w:r w:rsidR="00561AAB" w:rsidRPr="009D28A7">
        <w:rPr>
          <w:rFonts w:asciiTheme="minorHAnsi" w:hAnsiTheme="minorHAnsi" w:cstheme="minorHAnsi"/>
          <w:color w:val="000000"/>
        </w:rPr>
        <w:t xml:space="preserve">Provide an overview of expected direct and indirect impacts from this </w:t>
      </w:r>
      <w:r w:rsidR="00136A1B" w:rsidRPr="009D28A7">
        <w:rPr>
          <w:rFonts w:asciiTheme="minorHAnsi" w:hAnsiTheme="minorHAnsi" w:cstheme="minorHAnsi"/>
          <w:color w:val="000000"/>
        </w:rPr>
        <w:t xml:space="preserve">proposal. </w:t>
      </w:r>
      <w:r w:rsidR="004369BD" w:rsidRPr="009D28A7">
        <w:rPr>
          <w:rFonts w:asciiTheme="minorHAnsi" w:hAnsiTheme="minorHAnsi" w:cstheme="minorHAnsi"/>
          <w:color w:val="000000"/>
        </w:rPr>
        <w:t xml:space="preserve">Complete the We-Fi Results Framework Template (Attachment </w:t>
      </w:r>
      <w:r w:rsidR="00E2296B" w:rsidRPr="009D28A7">
        <w:rPr>
          <w:rFonts w:asciiTheme="minorHAnsi" w:hAnsiTheme="minorHAnsi" w:cstheme="minorHAnsi"/>
          <w:color w:val="000000"/>
        </w:rPr>
        <w:t>1</w:t>
      </w:r>
      <w:r w:rsidR="004369BD" w:rsidRPr="009D28A7">
        <w:rPr>
          <w:rFonts w:asciiTheme="minorHAnsi" w:hAnsiTheme="minorHAnsi" w:cstheme="minorHAnsi"/>
          <w:color w:val="000000"/>
        </w:rPr>
        <w:t xml:space="preserve">) with the expected results from the program. </w:t>
      </w:r>
      <w:r w:rsidR="001965A9" w:rsidRPr="009D28A7">
        <w:rPr>
          <w:rFonts w:asciiTheme="minorHAnsi" w:hAnsiTheme="minorHAnsi" w:cstheme="minorHAnsi"/>
          <w:color w:val="000000"/>
        </w:rPr>
        <w:t>If more than one country is included in the proposal, each country must have its own results targets (included as separate tabs in the Results Framework) to show each country’s contributions to the full program results.</w:t>
      </w:r>
    </w:p>
    <w:p w14:paraId="746B87DA" w14:textId="77777777" w:rsidR="00136A1B" w:rsidRPr="009D28A7" w:rsidRDefault="00136A1B" w:rsidP="00136A1B">
      <w:pPr>
        <w:pStyle w:val="ListParagraph"/>
        <w:spacing w:after="0" w:line="240" w:lineRule="auto"/>
        <w:ind w:left="360"/>
        <w:jc w:val="both"/>
        <w:rPr>
          <w:rFonts w:asciiTheme="minorHAnsi" w:hAnsiTheme="minorHAnsi" w:cstheme="minorHAnsi"/>
          <w:color w:val="000000"/>
        </w:rPr>
      </w:pPr>
    </w:p>
    <w:p w14:paraId="208765F2" w14:textId="7831D04F" w:rsidR="0056566A" w:rsidRPr="009D28A7" w:rsidRDefault="00961DFB" w:rsidP="00136A1B">
      <w:pPr>
        <w:pStyle w:val="ListParagraph"/>
        <w:spacing w:after="0" w:line="240" w:lineRule="auto"/>
        <w:ind w:left="360"/>
        <w:jc w:val="both"/>
        <w:rPr>
          <w:rFonts w:asciiTheme="minorHAnsi" w:hAnsiTheme="minorHAnsi" w:cstheme="minorHAnsi"/>
          <w:color w:val="000000"/>
        </w:rPr>
      </w:pPr>
      <w:r w:rsidRPr="009D28A7">
        <w:rPr>
          <w:rFonts w:asciiTheme="minorHAnsi" w:hAnsiTheme="minorHAnsi" w:cstheme="minorHAnsi"/>
          <w:color w:val="000000"/>
        </w:rPr>
        <w:t xml:space="preserve">We-Fi Results Framework </w:t>
      </w:r>
      <w:r w:rsidR="001D142D" w:rsidRPr="009D28A7">
        <w:rPr>
          <w:rFonts w:asciiTheme="minorHAnsi" w:hAnsiTheme="minorHAnsi" w:cstheme="minorHAnsi"/>
          <w:color w:val="000000"/>
        </w:rPr>
        <w:t xml:space="preserve">indicators </w:t>
      </w:r>
      <w:r w:rsidRPr="009D28A7">
        <w:rPr>
          <w:rFonts w:asciiTheme="minorHAnsi" w:hAnsiTheme="minorHAnsi" w:cstheme="minorHAnsi"/>
          <w:color w:val="000000"/>
        </w:rPr>
        <w:t xml:space="preserve">that are required </w:t>
      </w:r>
      <w:r w:rsidR="001D142D" w:rsidRPr="009D28A7">
        <w:rPr>
          <w:rFonts w:asciiTheme="minorHAnsi" w:hAnsiTheme="minorHAnsi" w:cstheme="minorHAnsi"/>
          <w:color w:val="000000"/>
        </w:rPr>
        <w:t xml:space="preserve">include capital mobilized (indicator 1), the volume of financing </w:t>
      </w:r>
      <w:r w:rsidR="00456FDD" w:rsidRPr="009D28A7">
        <w:rPr>
          <w:rFonts w:asciiTheme="minorHAnsi" w:hAnsiTheme="minorHAnsi" w:cstheme="minorHAnsi"/>
          <w:color w:val="000000"/>
        </w:rPr>
        <w:t xml:space="preserve">to WMSMEs </w:t>
      </w:r>
      <w:r w:rsidR="001D142D" w:rsidRPr="009D28A7">
        <w:rPr>
          <w:rFonts w:asciiTheme="minorHAnsi" w:hAnsiTheme="minorHAnsi" w:cstheme="minorHAnsi"/>
          <w:color w:val="000000"/>
        </w:rPr>
        <w:t xml:space="preserve">(indicator 2), the number of </w:t>
      </w:r>
      <w:r w:rsidR="00E2296B" w:rsidRPr="009D28A7">
        <w:rPr>
          <w:rFonts w:asciiTheme="minorHAnsi" w:hAnsiTheme="minorHAnsi" w:cstheme="minorHAnsi"/>
          <w:color w:val="000000"/>
        </w:rPr>
        <w:t>w</w:t>
      </w:r>
      <w:r w:rsidR="001D142D" w:rsidRPr="009D28A7">
        <w:rPr>
          <w:rFonts w:asciiTheme="minorHAnsi" w:hAnsiTheme="minorHAnsi" w:cstheme="minorHAnsi"/>
          <w:color w:val="000000"/>
        </w:rPr>
        <w:t>omen entrepreneurs financed and otherwise supported (indicators 3 and 12), access to entrepreneurial support activities (indicator 4), number of legislation/regulations prepared and implemented (indicator 8 and 14), institutions collecting data (indicator 9), number o</w:t>
      </w:r>
      <w:r w:rsidR="00776D6E" w:rsidRPr="009D28A7">
        <w:rPr>
          <w:rFonts w:asciiTheme="minorHAnsi" w:hAnsiTheme="minorHAnsi" w:cstheme="minorHAnsi"/>
          <w:color w:val="000000"/>
        </w:rPr>
        <w:t>f</w:t>
      </w:r>
      <w:r w:rsidR="001D142D" w:rsidRPr="009D28A7">
        <w:rPr>
          <w:rFonts w:asciiTheme="minorHAnsi" w:hAnsiTheme="minorHAnsi" w:cstheme="minorHAnsi"/>
          <w:color w:val="000000"/>
        </w:rPr>
        <w:t xml:space="preserve"> impact evaluations (indicator 10)</w:t>
      </w:r>
      <w:r w:rsidR="00E2296B" w:rsidRPr="009D28A7">
        <w:rPr>
          <w:rFonts w:asciiTheme="minorHAnsi" w:hAnsiTheme="minorHAnsi" w:cstheme="minorHAnsi"/>
          <w:color w:val="000000"/>
        </w:rPr>
        <w:t>,</w:t>
      </w:r>
      <w:r w:rsidR="001D142D" w:rsidRPr="009D28A7">
        <w:rPr>
          <w:rFonts w:asciiTheme="minorHAnsi" w:hAnsiTheme="minorHAnsi" w:cstheme="minorHAnsi"/>
          <w:color w:val="000000"/>
        </w:rPr>
        <w:t xml:space="preserve"> and partner institutions supported (indicator 11). Impact </w:t>
      </w:r>
      <w:r w:rsidR="007056CC" w:rsidRPr="009D28A7">
        <w:rPr>
          <w:rFonts w:asciiTheme="minorHAnsi" w:hAnsiTheme="minorHAnsi" w:cstheme="minorHAnsi"/>
          <w:color w:val="000000"/>
        </w:rPr>
        <w:t xml:space="preserve">targets for </w:t>
      </w:r>
      <w:r w:rsidR="001D142D" w:rsidRPr="009D28A7">
        <w:rPr>
          <w:rFonts w:asciiTheme="minorHAnsi" w:hAnsiTheme="minorHAnsi" w:cstheme="minorHAnsi"/>
          <w:color w:val="000000"/>
        </w:rPr>
        <w:t xml:space="preserve">revenues and jobs </w:t>
      </w:r>
      <w:r w:rsidR="00776D6E" w:rsidRPr="009D28A7">
        <w:rPr>
          <w:rFonts w:asciiTheme="minorHAnsi" w:hAnsiTheme="minorHAnsi" w:cstheme="minorHAnsi"/>
          <w:color w:val="000000"/>
        </w:rPr>
        <w:t>can</w:t>
      </w:r>
      <w:r w:rsidR="001D142D" w:rsidRPr="009D28A7">
        <w:rPr>
          <w:rFonts w:asciiTheme="minorHAnsi" w:hAnsiTheme="minorHAnsi" w:cstheme="minorHAnsi"/>
          <w:color w:val="000000"/>
        </w:rPr>
        <w:t xml:space="preserve"> be estimated based on research. </w:t>
      </w:r>
      <w:r w:rsidR="006A089A" w:rsidRPr="009D28A7">
        <w:rPr>
          <w:rFonts w:asciiTheme="minorHAnsi" w:hAnsiTheme="minorHAnsi" w:cstheme="minorHAnsi"/>
          <w:color w:val="000000"/>
        </w:rPr>
        <w:t>Indicators 2, 3</w:t>
      </w:r>
      <w:r w:rsidR="006C7433" w:rsidRPr="009D28A7">
        <w:rPr>
          <w:rFonts w:asciiTheme="minorHAnsi" w:hAnsiTheme="minorHAnsi" w:cstheme="minorHAnsi"/>
          <w:color w:val="000000"/>
        </w:rPr>
        <w:t>,</w:t>
      </w:r>
      <w:r w:rsidR="006A089A" w:rsidRPr="009D28A7">
        <w:rPr>
          <w:rFonts w:asciiTheme="minorHAnsi" w:hAnsiTheme="minorHAnsi" w:cstheme="minorHAnsi"/>
          <w:color w:val="000000"/>
        </w:rPr>
        <w:t xml:space="preserve"> and 12 will be disaggregated by micro </w:t>
      </w:r>
      <w:r w:rsidR="00493CCF" w:rsidRPr="009D28A7">
        <w:rPr>
          <w:rFonts w:asciiTheme="minorHAnsi" w:hAnsiTheme="minorHAnsi" w:cstheme="minorHAnsi"/>
          <w:color w:val="000000"/>
        </w:rPr>
        <w:t>vs</w:t>
      </w:r>
      <w:r w:rsidR="006A089A" w:rsidRPr="009D28A7">
        <w:rPr>
          <w:rFonts w:asciiTheme="minorHAnsi" w:hAnsiTheme="minorHAnsi" w:cstheme="minorHAnsi"/>
          <w:color w:val="000000"/>
        </w:rPr>
        <w:t xml:space="preserve"> SME</w:t>
      </w:r>
      <w:r w:rsidR="00493CCF" w:rsidRPr="009D28A7">
        <w:rPr>
          <w:rFonts w:asciiTheme="minorHAnsi" w:hAnsiTheme="minorHAnsi" w:cstheme="minorHAnsi"/>
          <w:color w:val="000000"/>
        </w:rPr>
        <w:t xml:space="preserve"> and direct vs indirect</w:t>
      </w:r>
      <w:r w:rsidR="00144B42" w:rsidRPr="009D28A7">
        <w:rPr>
          <w:rFonts w:asciiTheme="minorHAnsi" w:hAnsiTheme="minorHAnsi" w:cstheme="minorHAnsi"/>
          <w:color w:val="000000"/>
        </w:rPr>
        <w:t xml:space="preserve"> beneficiaries</w:t>
      </w:r>
      <w:r w:rsidR="006A089A" w:rsidRPr="009D28A7">
        <w:rPr>
          <w:rFonts w:asciiTheme="minorHAnsi" w:hAnsiTheme="minorHAnsi" w:cstheme="minorHAnsi"/>
          <w:color w:val="000000"/>
        </w:rPr>
        <w:t xml:space="preserve">. </w:t>
      </w:r>
    </w:p>
    <w:p w14:paraId="1EB0707F" w14:textId="77777777" w:rsidR="0056566A" w:rsidRPr="009D28A7" w:rsidRDefault="0056566A" w:rsidP="00136A1B">
      <w:pPr>
        <w:pStyle w:val="ListParagraph"/>
        <w:spacing w:after="0" w:line="240" w:lineRule="auto"/>
        <w:ind w:left="360"/>
        <w:jc w:val="both"/>
        <w:rPr>
          <w:rFonts w:asciiTheme="minorHAnsi" w:hAnsiTheme="minorHAnsi" w:cstheme="minorHAnsi"/>
          <w:color w:val="000000"/>
        </w:rPr>
      </w:pPr>
    </w:p>
    <w:p w14:paraId="11E8DDDF" w14:textId="0F99C33F" w:rsidR="00C83C60" w:rsidRPr="009D28A7" w:rsidRDefault="001D142D" w:rsidP="00240E6E">
      <w:pPr>
        <w:pStyle w:val="ListParagraph"/>
        <w:spacing w:after="0" w:line="240" w:lineRule="auto"/>
        <w:ind w:left="360"/>
        <w:jc w:val="both"/>
        <w:rPr>
          <w:rFonts w:asciiTheme="minorHAnsi" w:hAnsiTheme="minorHAnsi" w:cstheme="minorHAnsi"/>
          <w:color w:val="000000"/>
        </w:rPr>
      </w:pPr>
      <w:r w:rsidRPr="009D28A7">
        <w:rPr>
          <w:rFonts w:asciiTheme="minorHAnsi" w:hAnsiTheme="minorHAnsi" w:cstheme="minorHAnsi"/>
          <w:color w:val="000000"/>
        </w:rPr>
        <w:t>Additional</w:t>
      </w:r>
      <w:r w:rsidR="00450636" w:rsidRPr="009D28A7">
        <w:rPr>
          <w:rFonts w:asciiTheme="minorHAnsi" w:hAnsiTheme="minorHAnsi" w:cstheme="minorHAnsi"/>
          <w:color w:val="000000"/>
        </w:rPr>
        <w:t xml:space="preserve"> </w:t>
      </w:r>
      <w:r w:rsidRPr="009D28A7">
        <w:rPr>
          <w:rFonts w:asciiTheme="minorHAnsi" w:hAnsiTheme="minorHAnsi" w:cstheme="minorHAnsi"/>
          <w:color w:val="000000"/>
        </w:rPr>
        <w:t xml:space="preserve">reporting </w:t>
      </w:r>
      <w:r w:rsidR="008117BA" w:rsidRPr="009D28A7">
        <w:rPr>
          <w:rFonts w:asciiTheme="minorHAnsi" w:hAnsiTheme="minorHAnsi" w:cstheme="minorHAnsi"/>
          <w:color w:val="000000"/>
        </w:rPr>
        <w:t>for the 7</w:t>
      </w:r>
      <w:r w:rsidR="008117BA" w:rsidRPr="009D28A7">
        <w:rPr>
          <w:rFonts w:asciiTheme="minorHAnsi" w:hAnsiTheme="minorHAnsi" w:cstheme="minorHAnsi"/>
          <w:color w:val="000000"/>
          <w:vertAlign w:val="superscript"/>
        </w:rPr>
        <w:t>th</w:t>
      </w:r>
      <w:r w:rsidR="008117BA" w:rsidRPr="009D28A7">
        <w:rPr>
          <w:rFonts w:asciiTheme="minorHAnsi" w:hAnsiTheme="minorHAnsi" w:cstheme="minorHAnsi"/>
          <w:color w:val="000000"/>
        </w:rPr>
        <w:t xml:space="preserve"> Call </w:t>
      </w:r>
      <w:r w:rsidRPr="009D28A7">
        <w:rPr>
          <w:rFonts w:asciiTheme="minorHAnsi" w:hAnsiTheme="minorHAnsi" w:cstheme="minorHAnsi"/>
          <w:color w:val="000000"/>
        </w:rPr>
        <w:t xml:space="preserve">will </w:t>
      </w:r>
      <w:proofErr w:type="gramStart"/>
      <w:r w:rsidRPr="009D28A7">
        <w:rPr>
          <w:rFonts w:asciiTheme="minorHAnsi" w:hAnsiTheme="minorHAnsi" w:cstheme="minorHAnsi"/>
          <w:color w:val="000000"/>
        </w:rPr>
        <w:t>include</w:t>
      </w:r>
      <w:r w:rsidR="000300D7" w:rsidRPr="009D28A7">
        <w:rPr>
          <w:rFonts w:asciiTheme="minorHAnsi" w:hAnsiTheme="minorHAnsi" w:cstheme="minorHAnsi"/>
          <w:color w:val="000000"/>
        </w:rPr>
        <w:t>:</w:t>
      </w:r>
      <w:proofErr w:type="gramEnd"/>
      <w:r w:rsidR="000300D7" w:rsidRPr="009D28A7">
        <w:rPr>
          <w:rFonts w:asciiTheme="minorHAnsi" w:hAnsiTheme="minorHAnsi" w:cstheme="minorHAnsi"/>
          <w:color w:val="000000"/>
        </w:rPr>
        <w:t xml:space="preserve"> </w:t>
      </w:r>
      <w:r w:rsidR="00757050" w:rsidRPr="009D28A7">
        <w:rPr>
          <w:rFonts w:asciiTheme="minorHAnsi" w:hAnsiTheme="minorHAnsi" w:cstheme="minorHAnsi"/>
          <w:color w:val="000000"/>
        </w:rPr>
        <w:t xml:space="preserve">date of Code launch, number of </w:t>
      </w:r>
      <w:r w:rsidR="007056CC" w:rsidRPr="009D28A7">
        <w:rPr>
          <w:rFonts w:asciiTheme="minorHAnsi" w:hAnsiTheme="minorHAnsi" w:cstheme="minorHAnsi"/>
          <w:color w:val="000000"/>
        </w:rPr>
        <w:t>C</w:t>
      </w:r>
      <w:r w:rsidRPr="009D28A7">
        <w:rPr>
          <w:rFonts w:asciiTheme="minorHAnsi" w:hAnsiTheme="minorHAnsi" w:cstheme="minorHAnsi"/>
          <w:color w:val="000000"/>
        </w:rPr>
        <w:t>ode signatories,</w:t>
      </w:r>
      <w:r w:rsidR="00EE13BD" w:rsidRPr="009D28A7">
        <w:rPr>
          <w:rFonts w:asciiTheme="minorHAnsi" w:hAnsiTheme="minorHAnsi" w:cstheme="minorHAnsi"/>
          <w:color w:val="000000"/>
        </w:rPr>
        <w:t xml:space="preserve"> number of institutions reporting data,</w:t>
      </w:r>
      <w:r w:rsidRPr="009D28A7">
        <w:rPr>
          <w:rFonts w:asciiTheme="minorHAnsi" w:hAnsiTheme="minorHAnsi" w:cstheme="minorHAnsi"/>
          <w:color w:val="000000"/>
        </w:rPr>
        <w:t xml:space="preserve"> number of champions trained, </w:t>
      </w:r>
      <w:r w:rsidR="00152BF8" w:rsidRPr="009D28A7">
        <w:rPr>
          <w:rFonts w:asciiTheme="minorHAnsi" w:hAnsiTheme="minorHAnsi" w:cstheme="minorHAnsi"/>
          <w:color w:val="000000"/>
        </w:rPr>
        <w:t xml:space="preserve">and </w:t>
      </w:r>
      <w:r w:rsidRPr="009D28A7">
        <w:rPr>
          <w:rFonts w:asciiTheme="minorHAnsi" w:hAnsiTheme="minorHAnsi" w:cstheme="minorHAnsi"/>
          <w:color w:val="000000"/>
        </w:rPr>
        <w:t xml:space="preserve">number of action commitments </w:t>
      </w:r>
      <w:r w:rsidR="00EE13BD" w:rsidRPr="009D28A7">
        <w:rPr>
          <w:rFonts w:asciiTheme="minorHAnsi" w:hAnsiTheme="minorHAnsi" w:cstheme="minorHAnsi"/>
          <w:color w:val="000000"/>
        </w:rPr>
        <w:t>/</w:t>
      </w:r>
      <w:r w:rsidRPr="009D28A7">
        <w:rPr>
          <w:rFonts w:asciiTheme="minorHAnsi" w:hAnsiTheme="minorHAnsi" w:cstheme="minorHAnsi"/>
          <w:color w:val="000000"/>
        </w:rPr>
        <w:t xml:space="preserve"> actions taken. </w:t>
      </w:r>
      <w:r w:rsidR="00C83C60" w:rsidRPr="009D28A7">
        <w:rPr>
          <w:rFonts w:asciiTheme="minorHAnsi" w:hAnsiTheme="minorHAnsi" w:cstheme="minorHAnsi"/>
          <w:color w:val="000000"/>
        </w:rPr>
        <w:t xml:space="preserve">IPs will be expected to report annually on </w:t>
      </w:r>
      <w:proofErr w:type="gramStart"/>
      <w:r w:rsidR="00C83C60" w:rsidRPr="009D28A7">
        <w:rPr>
          <w:rFonts w:asciiTheme="minorHAnsi" w:hAnsiTheme="minorHAnsi" w:cstheme="minorHAnsi"/>
          <w:color w:val="000000"/>
        </w:rPr>
        <w:t>program</w:t>
      </w:r>
      <w:proofErr w:type="gramEnd"/>
      <w:r w:rsidR="00C83C60" w:rsidRPr="009D28A7">
        <w:rPr>
          <w:rFonts w:asciiTheme="minorHAnsi" w:hAnsiTheme="minorHAnsi" w:cstheme="minorHAnsi"/>
          <w:color w:val="000000"/>
        </w:rPr>
        <w:t xml:space="preserve"> activities and results and semi-annually on </w:t>
      </w:r>
      <w:r w:rsidR="00454AF3" w:rsidRPr="009D28A7">
        <w:rPr>
          <w:rFonts w:asciiTheme="minorHAnsi" w:hAnsiTheme="minorHAnsi" w:cstheme="minorHAnsi"/>
          <w:color w:val="000000"/>
        </w:rPr>
        <w:t>output</w:t>
      </w:r>
      <w:r w:rsidR="00642C38" w:rsidRPr="009D28A7">
        <w:rPr>
          <w:rFonts w:asciiTheme="minorHAnsi" w:hAnsiTheme="minorHAnsi" w:cstheme="minorHAnsi"/>
          <w:color w:val="000000"/>
        </w:rPr>
        <w:t xml:space="preserve"> measures</w:t>
      </w:r>
      <w:r w:rsidR="00454AF3" w:rsidRPr="009D28A7">
        <w:rPr>
          <w:rFonts w:asciiTheme="minorHAnsi" w:hAnsiTheme="minorHAnsi" w:cstheme="minorHAnsi"/>
          <w:color w:val="000000"/>
        </w:rPr>
        <w:t xml:space="preserve"> and </w:t>
      </w:r>
      <w:r w:rsidR="00C83C60" w:rsidRPr="009D28A7">
        <w:rPr>
          <w:rFonts w:asciiTheme="minorHAnsi" w:hAnsiTheme="minorHAnsi" w:cstheme="minorHAnsi"/>
          <w:color w:val="000000"/>
        </w:rPr>
        <w:t>sources and uses of funds.</w:t>
      </w:r>
    </w:p>
    <w:bookmarkEnd w:id="23"/>
    <w:p w14:paraId="2F445D5B" w14:textId="0D0291FC" w:rsidR="7D47A2EA" w:rsidRPr="009D28A7" w:rsidRDefault="7D47A2EA" w:rsidP="7D47A2EA">
      <w:pPr>
        <w:spacing w:after="0" w:line="240" w:lineRule="auto"/>
        <w:jc w:val="both"/>
        <w:rPr>
          <w:rFonts w:asciiTheme="minorHAnsi" w:hAnsiTheme="minorHAnsi" w:cstheme="minorHAnsi"/>
          <w:color w:val="000000" w:themeColor="text1"/>
        </w:rPr>
      </w:pPr>
    </w:p>
    <w:p w14:paraId="167A7894" w14:textId="6FFF6845" w:rsidR="00BF659B" w:rsidRPr="009D28A7" w:rsidRDefault="00BF659B" w:rsidP="003F5077">
      <w:pPr>
        <w:pStyle w:val="ListParagraph"/>
        <w:numPr>
          <w:ilvl w:val="0"/>
          <w:numId w:val="18"/>
        </w:numPr>
        <w:spacing w:after="0" w:line="240" w:lineRule="auto"/>
        <w:ind w:left="360"/>
        <w:jc w:val="both"/>
        <w:rPr>
          <w:rStyle w:val="Heading2Char"/>
          <w:rFonts w:asciiTheme="minorHAnsi" w:hAnsiTheme="minorHAnsi" w:cstheme="minorHAnsi"/>
          <w:b/>
          <w:color w:val="auto"/>
          <w:sz w:val="22"/>
          <w:szCs w:val="22"/>
        </w:rPr>
      </w:pPr>
      <w:bookmarkStart w:id="36" w:name="_Toc133747633"/>
      <w:bookmarkStart w:id="37" w:name="_Toc133876518"/>
      <w:bookmarkEnd w:id="36"/>
      <w:bookmarkEnd w:id="37"/>
      <w:r w:rsidRPr="009D28A7">
        <w:rPr>
          <w:rStyle w:val="Heading2Char"/>
          <w:rFonts w:asciiTheme="minorHAnsi" w:hAnsiTheme="minorHAnsi" w:cstheme="minorHAnsi"/>
          <w:b/>
          <w:bCs/>
          <w:color w:val="auto"/>
          <w:sz w:val="22"/>
          <w:szCs w:val="22"/>
        </w:rPr>
        <w:t>Research and Learning Agenda:</w:t>
      </w:r>
      <w:r w:rsidRPr="009D28A7">
        <w:rPr>
          <w:rStyle w:val="Heading2Char"/>
          <w:rFonts w:asciiTheme="minorHAnsi" w:hAnsiTheme="minorHAnsi" w:cstheme="minorHAnsi"/>
          <w:b/>
          <w:color w:val="auto"/>
          <w:sz w:val="22"/>
          <w:szCs w:val="22"/>
        </w:rPr>
        <w:t xml:space="preserve"> </w:t>
      </w:r>
      <w:r w:rsidRPr="009D28A7">
        <w:rPr>
          <w:rStyle w:val="Heading2Char"/>
          <w:rFonts w:asciiTheme="minorHAnsi" w:hAnsiTheme="minorHAnsi" w:cstheme="minorHAnsi"/>
          <w:bCs/>
          <w:color w:val="auto"/>
          <w:sz w:val="22"/>
          <w:szCs w:val="22"/>
        </w:rPr>
        <w:t xml:space="preserve">Provide an overview of the research and learning agenda for this program, including a summary of any specific research activities planned. Explain how the agenda relates to the research questions in Annex </w:t>
      </w:r>
      <w:r w:rsidR="0030050B" w:rsidRPr="009D28A7">
        <w:rPr>
          <w:rStyle w:val="Heading2Char"/>
          <w:rFonts w:asciiTheme="minorHAnsi" w:hAnsiTheme="minorHAnsi" w:cstheme="minorHAnsi"/>
          <w:bCs/>
          <w:color w:val="auto"/>
          <w:sz w:val="22"/>
          <w:szCs w:val="22"/>
        </w:rPr>
        <w:t>6</w:t>
      </w:r>
      <w:r w:rsidRPr="009D28A7">
        <w:rPr>
          <w:rStyle w:val="Heading2Char"/>
          <w:rFonts w:asciiTheme="minorHAnsi" w:hAnsiTheme="minorHAnsi" w:cstheme="minorHAnsi"/>
          <w:bCs/>
          <w:color w:val="auto"/>
          <w:sz w:val="22"/>
          <w:szCs w:val="22"/>
        </w:rPr>
        <w:t xml:space="preserve">. During program implementation and before committing any funds to </w:t>
      </w:r>
      <w:r w:rsidR="002D3656" w:rsidRPr="009D28A7">
        <w:rPr>
          <w:rStyle w:val="Heading2Char"/>
          <w:rFonts w:asciiTheme="minorHAnsi" w:hAnsiTheme="minorHAnsi" w:cstheme="minorHAnsi"/>
          <w:bCs/>
          <w:color w:val="auto"/>
          <w:sz w:val="22"/>
          <w:szCs w:val="22"/>
        </w:rPr>
        <w:t>a</w:t>
      </w:r>
      <w:r w:rsidRPr="009D28A7">
        <w:rPr>
          <w:rStyle w:val="Heading2Char"/>
          <w:rFonts w:asciiTheme="minorHAnsi" w:hAnsiTheme="minorHAnsi" w:cstheme="minorHAnsi"/>
          <w:bCs/>
          <w:color w:val="auto"/>
          <w:sz w:val="22"/>
          <w:szCs w:val="22"/>
        </w:rPr>
        <w:t xml:space="preserve"> specific research project, IPs </w:t>
      </w:r>
      <w:r w:rsidR="009F7AC3" w:rsidRPr="009D28A7">
        <w:rPr>
          <w:rStyle w:val="Heading2Char"/>
          <w:rFonts w:asciiTheme="minorHAnsi" w:hAnsiTheme="minorHAnsi" w:cstheme="minorHAnsi"/>
          <w:bCs/>
          <w:color w:val="auto"/>
          <w:sz w:val="22"/>
          <w:szCs w:val="22"/>
        </w:rPr>
        <w:t>shall</w:t>
      </w:r>
      <w:r w:rsidRPr="009D28A7">
        <w:rPr>
          <w:rStyle w:val="Heading2Char"/>
          <w:rFonts w:asciiTheme="minorHAnsi" w:hAnsiTheme="minorHAnsi" w:cstheme="minorHAnsi"/>
          <w:bCs/>
          <w:color w:val="auto"/>
          <w:sz w:val="22"/>
          <w:szCs w:val="22"/>
        </w:rPr>
        <w:t xml:space="preserve"> submit the </w:t>
      </w:r>
      <w:r w:rsidR="00D14CB6" w:rsidRPr="009D28A7">
        <w:rPr>
          <w:rStyle w:val="Heading2Char"/>
          <w:rFonts w:asciiTheme="minorHAnsi" w:hAnsiTheme="minorHAnsi" w:cstheme="minorHAnsi"/>
          <w:bCs/>
          <w:color w:val="auto"/>
          <w:sz w:val="22"/>
          <w:szCs w:val="22"/>
        </w:rPr>
        <w:t xml:space="preserve">research summary in the </w:t>
      </w:r>
      <w:r w:rsidRPr="009D28A7">
        <w:rPr>
          <w:rStyle w:val="Heading2Char"/>
          <w:rFonts w:asciiTheme="minorHAnsi" w:hAnsiTheme="minorHAnsi" w:cstheme="minorHAnsi"/>
          <w:bCs/>
          <w:color w:val="auto"/>
          <w:sz w:val="22"/>
          <w:szCs w:val="22"/>
        </w:rPr>
        <w:t>form</w:t>
      </w:r>
      <w:r w:rsidR="00D14CB6" w:rsidRPr="009D28A7">
        <w:rPr>
          <w:rStyle w:val="Heading2Char"/>
          <w:rFonts w:asciiTheme="minorHAnsi" w:hAnsiTheme="minorHAnsi" w:cstheme="minorHAnsi"/>
          <w:bCs/>
          <w:color w:val="auto"/>
          <w:sz w:val="22"/>
          <w:szCs w:val="22"/>
        </w:rPr>
        <w:t>at provided</w:t>
      </w:r>
      <w:r w:rsidRPr="009D28A7">
        <w:rPr>
          <w:rStyle w:val="Heading2Char"/>
          <w:rFonts w:asciiTheme="minorHAnsi" w:hAnsiTheme="minorHAnsi" w:cstheme="minorHAnsi"/>
          <w:bCs/>
          <w:color w:val="auto"/>
          <w:sz w:val="22"/>
          <w:szCs w:val="22"/>
        </w:rPr>
        <w:t xml:space="preserve"> in Annex </w:t>
      </w:r>
      <w:r w:rsidR="0030050B" w:rsidRPr="009D28A7">
        <w:rPr>
          <w:rStyle w:val="Heading2Char"/>
          <w:rFonts w:asciiTheme="minorHAnsi" w:hAnsiTheme="minorHAnsi" w:cstheme="minorHAnsi"/>
          <w:bCs/>
          <w:color w:val="auto"/>
          <w:sz w:val="22"/>
          <w:szCs w:val="22"/>
        </w:rPr>
        <w:t xml:space="preserve">6 </w:t>
      </w:r>
      <w:r w:rsidRPr="009D28A7">
        <w:rPr>
          <w:rStyle w:val="Heading2Char"/>
          <w:rFonts w:asciiTheme="minorHAnsi" w:hAnsiTheme="minorHAnsi" w:cstheme="minorHAnsi"/>
          <w:bCs/>
          <w:color w:val="auto"/>
          <w:sz w:val="22"/>
          <w:szCs w:val="22"/>
        </w:rPr>
        <w:t>to the Secretariat for consultation. This is to ensure alignment with the overall Code research and learning agenda.</w:t>
      </w:r>
      <w:r w:rsidRPr="009D28A7">
        <w:rPr>
          <w:rStyle w:val="Heading2Char"/>
          <w:rFonts w:asciiTheme="minorHAnsi" w:hAnsiTheme="minorHAnsi" w:cstheme="minorHAnsi"/>
          <w:b/>
          <w:color w:val="auto"/>
          <w:sz w:val="22"/>
          <w:szCs w:val="22"/>
        </w:rPr>
        <w:t>    </w:t>
      </w:r>
    </w:p>
    <w:p w14:paraId="5E29CAE4" w14:textId="2C16C84C" w:rsidR="006F4195" w:rsidRPr="009D28A7" w:rsidRDefault="006F4195" w:rsidP="00FF771B">
      <w:pPr>
        <w:pStyle w:val="Heading1"/>
        <w:numPr>
          <w:ilvl w:val="0"/>
          <w:numId w:val="31"/>
        </w:numPr>
        <w:ind w:left="720"/>
        <w:rPr>
          <w:b/>
          <w:bCs/>
        </w:rPr>
      </w:pPr>
      <w:r w:rsidRPr="009D28A7">
        <w:rPr>
          <w:b/>
          <w:bCs/>
        </w:rPr>
        <w:t>KEY RISKS AND MITIGATION MEASURES (</w:t>
      </w:r>
      <w:r w:rsidR="00654605" w:rsidRPr="009D28A7">
        <w:rPr>
          <w:b/>
          <w:bCs/>
        </w:rPr>
        <w:t>1</w:t>
      </w:r>
      <w:r w:rsidR="00DD5011" w:rsidRPr="009D28A7">
        <w:rPr>
          <w:b/>
          <w:bCs/>
        </w:rPr>
        <w:t>-2</w:t>
      </w:r>
      <w:r w:rsidR="0072534B" w:rsidRPr="009D28A7">
        <w:rPr>
          <w:b/>
          <w:bCs/>
        </w:rPr>
        <w:t xml:space="preserve"> </w:t>
      </w:r>
      <w:r w:rsidRPr="009D28A7">
        <w:rPr>
          <w:b/>
          <w:bCs/>
        </w:rPr>
        <w:t>page</w:t>
      </w:r>
      <w:r w:rsidR="00DD5011" w:rsidRPr="009D28A7">
        <w:rPr>
          <w:b/>
          <w:bCs/>
        </w:rPr>
        <w:t>s</w:t>
      </w:r>
      <w:r w:rsidRPr="009D28A7">
        <w:rPr>
          <w:b/>
          <w:bCs/>
        </w:rPr>
        <w:t>)</w:t>
      </w:r>
    </w:p>
    <w:p w14:paraId="490D897B" w14:textId="0F3CA4AD" w:rsidR="002276EE" w:rsidRPr="009D28A7" w:rsidRDefault="005E33AF" w:rsidP="0010714F">
      <w:pPr>
        <w:pStyle w:val="ListParagraph"/>
        <w:numPr>
          <w:ilvl w:val="0"/>
          <w:numId w:val="13"/>
        </w:numPr>
        <w:spacing w:after="0" w:line="240" w:lineRule="auto"/>
        <w:ind w:left="360"/>
        <w:jc w:val="both"/>
        <w:rPr>
          <w:rFonts w:ascii="Calibri" w:hAnsi="Calibri" w:cs="Calibri"/>
        </w:rPr>
      </w:pPr>
      <w:r w:rsidRPr="009D28A7">
        <w:rPr>
          <w:rFonts w:ascii="Calibri" w:hAnsi="Calibri" w:cs="Calibri"/>
          <w:b/>
          <w:bCs/>
        </w:rPr>
        <w:t>Safeguards Measures:</w:t>
      </w:r>
      <w:r w:rsidRPr="009D28A7">
        <w:rPr>
          <w:rFonts w:ascii="Calibri" w:hAnsi="Calibri" w:cs="Calibri"/>
        </w:rPr>
        <w:t xml:space="preserve"> </w:t>
      </w:r>
      <w:r w:rsidR="00312815" w:rsidRPr="009D28A7">
        <w:rPr>
          <w:rFonts w:asciiTheme="minorHAnsi" w:hAnsiTheme="minorHAnsi" w:cstheme="minorHAnsi"/>
          <w:bCs/>
          <w:color w:val="000000"/>
        </w:rPr>
        <w:t xml:space="preserve">Explain </w:t>
      </w:r>
      <w:r w:rsidR="00C7618B" w:rsidRPr="009D28A7">
        <w:rPr>
          <w:rFonts w:asciiTheme="minorHAnsi" w:hAnsiTheme="minorHAnsi" w:cstheme="minorHAnsi"/>
          <w:bCs/>
          <w:color w:val="000000"/>
        </w:rPr>
        <w:t xml:space="preserve">if any </w:t>
      </w:r>
      <w:r w:rsidR="00C82869" w:rsidRPr="009D28A7">
        <w:rPr>
          <w:rFonts w:asciiTheme="minorHAnsi" w:hAnsiTheme="minorHAnsi" w:cstheme="minorHAnsi"/>
          <w:bCs/>
          <w:color w:val="000000"/>
        </w:rPr>
        <w:t>chang</w:t>
      </w:r>
      <w:r w:rsidR="00FD477F" w:rsidRPr="009D28A7">
        <w:rPr>
          <w:rFonts w:asciiTheme="minorHAnsi" w:hAnsiTheme="minorHAnsi" w:cstheme="minorHAnsi"/>
          <w:bCs/>
          <w:color w:val="000000"/>
        </w:rPr>
        <w:t>e</w:t>
      </w:r>
      <w:r w:rsidR="00C82869" w:rsidRPr="009D28A7">
        <w:rPr>
          <w:rFonts w:asciiTheme="minorHAnsi" w:hAnsiTheme="minorHAnsi" w:cstheme="minorHAnsi"/>
          <w:bCs/>
          <w:color w:val="000000"/>
        </w:rPr>
        <w:t xml:space="preserve">s have been made to safeguards from previous proposals </w:t>
      </w:r>
      <w:r w:rsidR="007C7B7C" w:rsidRPr="009D28A7">
        <w:rPr>
          <w:rFonts w:asciiTheme="minorHAnsi" w:hAnsiTheme="minorHAnsi" w:cstheme="minorHAnsi"/>
          <w:bCs/>
          <w:color w:val="000000"/>
        </w:rPr>
        <w:t xml:space="preserve">and confirm that </w:t>
      </w:r>
      <w:r w:rsidR="00FC0F5A" w:rsidRPr="009D28A7">
        <w:rPr>
          <w:rFonts w:asciiTheme="minorHAnsi" w:hAnsiTheme="minorHAnsi" w:cstheme="minorHAnsi"/>
          <w:bCs/>
          <w:color w:val="000000"/>
        </w:rPr>
        <w:t>the IP will</w:t>
      </w:r>
      <w:r w:rsidR="006F4195" w:rsidRPr="009D28A7">
        <w:rPr>
          <w:rFonts w:ascii="Calibri" w:hAnsi="Calibri" w:cs="Calibri"/>
        </w:rPr>
        <w:t xml:space="preserve"> ensur</w:t>
      </w:r>
      <w:r w:rsidR="005A3BF4" w:rsidRPr="009D28A7">
        <w:rPr>
          <w:rFonts w:ascii="Calibri" w:hAnsi="Calibri" w:cs="Calibri"/>
        </w:rPr>
        <w:t>e</w:t>
      </w:r>
      <w:r w:rsidR="006F4195" w:rsidRPr="009D28A7">
        <w:rPr>
          <w:rFonts w:ascii="Calibri" w:hAnsi="Calibri" w:cs="Calibri"/>
        </w:rPr>
        <w:t xml:space="preserve"> that </w:t>
      </w:r>
      <w:r w:rsidR="00312815" w:rsidRPr="009D28A7">
        <w:rPr>
          <w:rFonts w:ascii="Calibri" w:hAnsi="Calibri" w:cs="Calibri"/>
        </w:rPr>
        <w:t xml:space="preserve">all </w:t>
      </w:r>
      <w:r w:rsidR="000A2EF5" w:rsidRPr="009D28A7">
        <w:rPr>
          <w:rFonts w:ascii="Calibri" w:hAnsi="Calibri" w:cs="Calibri"/>
        </w:rPr>
        <w:t xml:space="preserve">program </w:t>
      </w:r>
      <w:r w:rsidR="006F4195" w:rsidRPr="009D28A7">
        <w:rPr>
          <w:rFonts w:ascii="Calibri" w:hAnsi="Calibri" w:cs="Calibri"/>
        </w:rPr>
        <w:t xml:space="preserve">activities are executed in accordance with </w:t>
      </w:r>
      <w:proofErr w:type="gramStart"/>
      <w:r w:rsidR="006F4195" w:rsidRPr="009D28A7">
        <w:rPr>
          <w:rFonts w:ascii="Calibri" w:hAnsi="Calibri" w:cs="Calibri"/>
        </w:rPr>
        <w:t>the IP’s</w:t>
      </w:r>
      <w:proofErr w:type="gramEnd"/>
      <w:r w:rsidR="006F4195" w:rsidRPr="009D28A7">
        <w:rPr>
          <w:rFonts w:ascii="Calibri" w:hAnsi="Calibri" w:cs="Calibri"/>
        </w:rPr>
        <w:t xml:space="preserve"> </w:t>
      </w:r>
      <w:r w:rsidR="0066433B" w:rsidRPr="009D28A7">
        <w:rPr>
          <w:rFonts w:ascii="Calibri" w:hAnsi="Calibri" w:cs="Calibri"/>
          <w:color w:val="000000"/>
        </w:rPr>
        <w:t xml:space="preserve">fiduciary and safeguards </w:t>
      </w:r>
      <w:r w:rsidR="006F4195" w:rsidRPr="009D28A7">
        <w:rPr>
          <w:rFonts w:ascii="Calibri" w:hAnsi="Calibri" w:cs="Calibri"/>
        </w:rPr>
        <w:t>policies and procedures.</w:t>
      </w:r>
      <w:r w:rsidR="00F33D85" w:rsidRPr="009D28A7">
        <w:rPr>
          <w:rFonts w:ascii="Calibri" w:hAnsi="Calibri" w:cs="Calibri"/>
        </w:rPr>
        <w:t xml:space="preserve"> </w:t>
      </w:r>
    </w:p>
    <w:p w14:paraId="1183C9D6" w14:textId="25BA5230" w:rsidR="006F4195" w:rsidRPr="009D28A7" w:rsidRDefault="006F4195" w:rsidP="0010714F">
      <w:pPr>
        <w:pStyle w:val="ListParagraph"/>
        <w:numPr>
          <w:ilvl w:val="0"/>
          <w:numId w:val="13"/>
        </w:numPr>
        <w:spacing w:before="120" w:after="0" w:line="240" w:lineRule="auto"/>
        <w:ind w:left="360"/>
        <w:contextualSpacing w:val="0"/>
        <w:jc w:val="both"/>
        <w:rPr>
          <w:rFonts w:ascii="Calibri" w:hAnsi="Calibri" w:cs="Calibri"/>
          <w:color w:val="000000"/>
        </w:rPr>
      </w:pPr>
      <w:r w:rsidRPr="009D28A7">
        <w:rPr>
          <w:rStyle w:val="Heading2Char"/>
          <w:rFonts w:ascii="Calibri" w:hAnsi="Calibri" w:cs="Calibri"/>
          <w:b/>
          <w:color w:val="auto"/>
          <w:sz w:val="22"/>
          <w:szCs w:val="22"/>
        </w:rPr>
        <w:lastRenderedPageBreak/>
        <w:t xml:space="preserve">Risk </w:t>
      </w:r>
      <w:r w:rsidR="004F4E9F" w:rsidRPr="009D28A7">
        <w:rPr>
          <w:rStyle w:val="Heading2Char"/>
          <w:rFonts w:ascii="Calibri" w:hAnsi="Calibri" w:cs="Calibri"/>
          <w:b/>
          <w:color w:val="auto"/>
          <w:sz w:val="22"/>
          <w:szCs w:val="22"/>
        </w:rPr>
        <w:t>Assessment</w:t>
      </w:r>
      <w:r w:rsidR="008B5160" w:rsidRPr="009D28A7">
        <w:rPr>
          <w:rStyle w:val="Heading2Char"/>
          <w:rFonts w:ascii="Calibri" w:hAnsi="Calibri" w:cs="Calibri"/>
          <w:b/>
          <w:color w:val="auto"/>
          <w:sz w:val="22"/>
          <w:szCs w:val="22"/>
        </w:rPr>
        <w:t xml:space="preserve"> </w:t>
      </w:r>
      <w:r w:rsidR="005B7429" w:rsidRPr="009D28A7">
        <w:rPr>
          <w:rStyle w:val="Heading2Char"/>
          <w:rFonts w:ascii="Calibri" w:hAnsi="Calibri" w:cs="Calibri"/>
          <w:b/>
          <w:color w:val="auto"/>
          <w:sz w:val="22"/>
          <w:szCs w:val="22"/>
        </w:rPr>
        <w:t xml:space="preserve">and Mitigation Measures </w:t>
      </w:r>
      <w:r w:rsidR="008B5160" w:rsidRPr="009D28A7">
        <w:rPr>
          <w:rStyle w:val="Heading2Char"/>
          <w:rFonts w:ascii="Calibri" w:hAnsi="Calibri" w:cs="Calibri"/>
          <w:b/>
          <w:color w:val="auto"/>
          <w:sz w:val="22"/>
          <w:szCs w:val="22"/>
        </w:rPr>
        <w:t>(</w:t>
      </w:r>
      <w:r w:rsidR="00B16B7E" w:rsidRPr="009D28A7">
        <w:rPr>
          <w:rStyle w:val="Heading2Char"/>
          <w:rFonts w:ascii="Calibri" w:hAnsi="Calibri" w:cs="Calibri"/>
          <w:b/>
          <w:color w:val="auto"/>
          <w:sz w:val="22"/>
          <w:szCs w:val="22"/>
        </w:rPr>
        <w:t>using the Risk Framework template)</w:t>
      </w:r>
      <w:r w:rsidRPr="009D28A7">
        <w:rPr>
          <w:rFonts w:ascii="Calibri" w:hAnsi="Calibri" w:cs="Calibri"/>
          <w:b/>
        </w:rPr>
        <w:t xml:space="preserve">: </w:t>
      </w:r>
      <w:r w:rsidR="000748DC" w:rsidRPr="009D28A7">
        <w:rPr>
          <w:rFonts w:asciiTheme="minorHAnsi" w:hAnsiTheme="minorHAnsi" w:cstheme="minorHAnsi"/>
          <w:bCs/>
          <w:color w:val="000000"/>
        </w:rPr>
        <w:t>Complete the Risk Framework (Attachment 2). In the template, d</w:t>
      </w:r>
      <w:r w:rsidRPr="009D28A7">
        <w:rPr>
          <w:rFonts w:ascii="Calibri" w:hAnsi="Calibri" w:cs="Calibri"/>
          <w:color w:val="000000"/>
        </w:rPr>
        <w:t xml:space="preserve">escribe and assess </w:t>
      </w:r>
      <w:r w:rsidR="00B00BF3" w:rsidRPr="009D28A7">
        <w:rPr>
          <w:rFonts w:ascii="Calibri" w:hAnsi="Calibri" w:cs="Calibri"/>
          <w:color w:val="000000"/>
        </w:rPr>
        <w:t xml:space="preserve">the </w:t>
      </w:r>
      <w:r w:rsidRPr="009D28A7">
        <w:rPr>
          <w:rFonts w:ascii="Calibri" w:hAnsi="Calibri" w:cs="Calibri"/>
          <w:color w:val="000000"/>
        </w:rPr>
        <w:t xml:space="preserve">risks to achieving the overall program objective(s) and associated activities. </w:t>
      </w:r>
      <w:r w:rsidR="00ED6EB5" w:rsidRPr="009D28A7">
        <w:rPr>
          <w:rFonts w:ascii="Calibri" w:hAnsi="Calibri" w:cs="Calibri"/>
          <w:color w:val="000000"/>
        </w:rPr>
        <w:t>Also in the template</w:t>
      </w:r>
      <w:r w:rsidR="00ED6EB5" w:rsidRPr="009D28A7">
        <w:rPr>
          <w:rStyle w:val="Heading2Char"/>
          <w:rFonts w:ascii="Calibri" w:hAnsi="Calibri" w:cs="Calibri"/>
          <w:bCs/>
          <w:color w:val="auto"/>
          <w:sz w:val="22"/>
          <w:szCs w:val="22"/>
        </w:rPr>
        <w:t xml:space="preserve">, </w:t>
      </w:r>
      <w:r w:rsidR="00F15E50" w:rsidRPr="009D28A7">
        <w:rPr>
          <w:rStyle w:val="Heading2Char"/>
          <w:rFonts w:ascii="Calibri" w:hAnsi="Calibri" w:cs="Calibri"/>
          <w:bCs/>
          <w:color w:val="auto"/>
          <w:sz w:val="22"/>
          <w:szCs w:val="22"/>
        </w:rPr>
        <w:t xml:space="preserve">include the mitigation measures and program risk management mechanisms that will be employed, </w:t>
      </w:r>
      <w:r w:rsidR="00ED6EB5" w:rsidRPr="009D28A7">
        <w:rPr>
          <w:rStyle w:val="Heading2Char"/>
          <w:rFonts w:ascii="Calibri" w:hAnsi="Calibri" w:cs="Calibri"/>
          <w:bCs/>
          <w:color w:val="auto"/>
          <w:sz w:val="22"/>
          <w:szCs w:val="22"/>
        </w:rPr>
        <w:t>reflecting the safeguards policies and procedures and the above risk assessment</w:t>
      </w:r>
      <w:r w:rsidR="005B7429" w:rsidRPr="009D28A7">
        <w:rPr>
          <w:rStyle w:val="Heading2Char"/>
          <w:rFonts w:ascii="Calibri" w:hAnsi="Calibri" w:cs="Calibri"/>
          <w:bCs/>
          <w:color w:val="auto"/>
          <w:sz w:val="22"/>
          <w:szCs w:val="22"/>
        </w:rPr>
        <w:t>.</w:t>
      </w:r>
    </w:p>
    <w:p w14:paraId="05C80CFD" w14:textId="50BEE67D" w:rsidR="003304E1" w:rsidRPr="009D28A7" w:rsidRDefault="003304E1" w:rsidP="00FA144C">
      <w:pPr>
        <w:pStyle w:val="ListParagraph"/>
        <w:numPr>
          <w:ilvl w:val="0"/>
          <w:numId w:val="13"/>
        </w:numPr>
        <w:spacing w:before="120" w:after="0" w:line="240" w:lineRule="auto"/>
        <w:ind w:left="360"/>
        <w:contextualSpacing w:val="0"/>
        <w:jc w:val="both"/>
        <w:rPr>
          <w:rStyle w:val="Heading2Char"/>
          <w:rFonts w:ascii="Calibri" w:hAnsi="Calibri" w:cs="Calibri"/>
          <w:b/>
          <w:color w:val="auto"/>
          <w:sz w:val="22"/>
          <w:szCs w:val="22"/>
        </w:rPr>
        <w:sectPr w:rsidR="003304E1" w:rsidRPr="009D28A7" w:rsidSect="001B4CB2">
          <w:headerReference w:type="default" r:id="rId13"/>
          <w:footerReference w:type="even" r:id="rId14"/>
          <w:footerReference w:type="default" r:id="rId15"/>
          <w:footerReference w:type="first" r:id="rId16"/>
          <w:pgSz w:w="12240" w:h="15840" w:code="1"/>
          <w:pgMar w:top="1440" w:right="1080" w:bottom="1440" w:left="1080" w:header="720" w:footer="720" w:gutter="0"/>
          <w:cols w:space="720"/>
          <w:docGrid w:linePitch="360"/>
        </w:sectPr>
      </w:pPr>
      <w:bookmarkStart w:id="38" w:name="_Toc72849091"/>
    </w:p>
    <w:p w14:paraId="52901075" w14:textId="0D793230" w:rsidR="00197496" w:rsidRPr="009D28A7" w:rsidRDefault="007175E1" w:rsidP="00B94052">
      <w:pPr>
        <w:pStyle w:val="Heading1"/>
        <w:numPr>
          <w:ilvl w:val="0"/>
          <w:numId w:val="31"/>
        </w:numPr>
        <w:ind w:left="720"/>
        <w:rPr>
          <w:b/>
          <w:bCs/>
        </w:rPr>
      </w:pPr>
      <w:r w:rsidRPr="009D28A7">
        <w:rPr>
          <w:b/>
          <w:bCs/>
        </w:rPr>
        <w:lastRenderedPageBreak/>
        <w:t>COST AND FINANCING PLAN</w:t>
      </w:r>
      <w:bookmarkEnd w:id="38"/>
      <w:r w:rsidR="00197496" w:rsidRPr="009D28A7">
        <w:rPr>
          <w:b/>
          <w:bCs/>
        </w:rPr>
        <w:t xml:space="preserve"> </w:t>
      </w:r>
    </w:p>
    <w:p w14:paraId="7BD438A2" w14:textId="6C80AB89" w:rsidR="00197496" w:rsidRPr="009D28A7" w:rsidRDefault="004625AF" w:rsidP="00197496">
      <w:pPr>
        <w:spacing w:before="120" w:after="0" w:line="240" w:lineRule="auto"/>
        <w:jc w:val="both"/>
        <w:rPr>
          <w:rFonts w:asciiTheme="minorHAnsi" w:hAnsiTheme="minorHAnsi" w:cstheme="minorHAnsi"/>
          <w:color w:val="000000"/>
        </w:rPr>
      </w:pPr>
      <w:r w:rsidRPr="009D28A7">
        <w:rPr>
          <w:rFonts w:asciiTheme="minorHAnsi" w:hAnsiTheme="minorHAnsi" w:cstheme="minorHAnsi"/>
          <w:color w:val="000000"/>
        </w:rPr>
        <w:t>Complete the below</w:t>
      </w:r>
      <w:r w:rsidR="00197496" w:rsidRPr="009D28A7">
        <w:rPr>
          <w:rFonts w:asciiTheme="minorHAnsi" w:hAnsiTheme="minorHAnsi" w:cstheme="minorHAnsi"/>
          <w:color w:val="000000"/>
        </w:rPr>
        <w:t xml:space="preserve"> detailed budget with budget notes, </w:t>
      </w:r>
      <w:r w:rsidR="006B54EF" w:rsidRPr="009D28A7">
        <w:rPr>
          <w:rFonts w:asciiTheme="minorHAnsi" w:hAnsiTheme="minorHAnsi" w:cstheme="minorHAnsi"/>
          <w:color w:val="000000"/>
        </w:rPr>
        <w:t xml:space="preserve">including </w:t>
      </w:r>
      <w:r w:rsidR="00197496" w:rsidRPr="009D28A7">
        <w:rPr>
          <w:rFonts w:asciiTheme="minorHAnsi" w:hAnsiTheme="minorHAnsi" w:cstheme="minorHAnsi"/>
          <w:color w:val="000000"/>
        </w:rPr>
        <w:t>the total amount of IP management</w:t>
      </w:r>
      <w:r w:rsidR="00673DB7" w:rsidRPr="009D28A7">
        <w:rPr>
          <w:rFonts w:asciiTheme="minorHAnsi" w:hAnsiTheme="minorHAnsi" w:cstheme="minorHAnsi"/>
          <w:color w:val="000000"/>
        </w:rPr>
        <w:t>/administrative</w:t>
      </w:r>
      <w:r w:rsidR="00197496" w:rsidRPr="009D28A7">
        <w:rPr>
          <w:rFonts w:asciiTheme="minorHAnsi" w:hAnsiTheme="minorHAnsi" w:cstheme="minorHAnsi"/>
          <w:color w:val="000000"/>
        </w:rPr>
        <w:t xml:space="preserve"> fees. Where possible, the budget should be linked to individual activities and expected results. Provide specific budget information for each country or region included in the proposal. </w:t>
      </w:r>
      <w:r w:rsidR="004C6091" w:rsidRPr="009D28A7">
        <w:rPr>
          <w:rFonts w:asciiTheme="minorHAnsi" w:hAnsiTheme="minorHAnsi" w:cstheme="minorHAnsi"/>
          <w:color w:val="000000"/>
        </w:rPr>
        <w:t xml:space="preserve">The </w:t>
      </w:r>
      <w:r w:rsidR="00673DB7" w:rsidRPr="009D28A7">
        <w:rPr>
          <w:rFonts w:asciiTheme="minorHAnsi" w:hAnsiTheme="minorHAnsi" w:cstheme="minorHAnsi"/>
          <w:color w:val="000000"/>
        </w:rPr>
        <w:t>management/administrati</w:t>
      </w:r>
      <w:r w:rsidR="00ED0658" w:rsidRPr="009D28A7">
        <w:rPr>
          <w:rFonts w:asciiTheme="minorHAnsi" w:hAnsiTheme="minorHAnsi" w:cstheme="minorHAnsi"/>
          <w:color w:val="000000"/>
        </w:rPr>
        <w:t xml:space="preserve">ve fee should be </w:t>
      </w:r>
      <w:r w:rsidR="004C6091" w:rsidRPr="009D28A7">
        <w:rPr>
          <w:rFonts w:asciiTheme="minorHAnsi" w:hAnsiTheme="minorHAnsi" w:cstheme="minorHAnsi"/>
          <w:color w:val="000000"/>
        </w:rPr>
        <w:t xml:space="preserve">no greater than </w:t>
      </w:r>
      <w:r w:rsidR="00197496" w:rsidRPr="009D28A7">
        <w:rPr>
          <w:rFonts w:asciiTheme="minorHAnsi" w:hAnsiTheme="minorHAnsi" w:cstheme="minorHAnsi"/>
          <w:color w:val="000000"/>
        </w:rPr>
        <w:t xml:space="preserve">7% of the We-Fi program/project grant amount (i.e. the amount of funding provided from We-Fi) </w:t>
      </w:r>
      <w:r w:rsidR="00ED0658" w:rsidRPr="009D28A7">
        <w:rPr>
          <w:rFonts w:asciiTheme="minorHAnsi" w:hAnsiTheme="minorHAnsi" w:cstheme="minorHAnsi"/>
          <w:color w:val="000000"/>
        </w:rPr>
        <w:t xml:space="preserve">and used </w:t>
      </w:r>
      <w:r w:rsidR="00197496" w:rsidRPr="009D28A7">
        <w:rPr>
          <w:rFonts w:asciiTheme="minorHAnsi" w:hAnsiTheme="minorHAnsi" w:cstheme="minorHAnsi"/>
          <w:color w:val="000000"/>
        </w:rPr>
        <w:t xml:space="preserve">for IPs </w:t>
      </w:r>
      <w:r w:rsidR="00ED0658" w:rsidRPr="009D28A7">
        <w:rPr>
          <w:rFonts w:asciiTheme="minorHAnsi" w:hAnsiTheme="minorHAnsi" w:cstheme="minorHAnsi"/>
          <w:color w:val="000000"/>
        </w:rPr>
        <w:t xml:space="preserve">to </w:t>
      </w:r>
      <w:r w:rsidR="00197496" w:rsidRPr="009D28A7">
        <w:rPr>
          <w:rFonts w:asciiTheme="minorHAnsi" w:hAnsiTheme="minorHAnsi" w:cstheme="minorHAnsi"/>
          <w:color w:val="000000"/>
        </w:rPr>
        <w:t xml:space="preserve">support the cost of preparing proposals and supervising </w:t>
      </w:r>
      <w:r w:rsidR="00981229" w:rsidRPr="009D28A7">
        <w:rPr>
          <w:rFonts w:asciiTheme="minorHAnsi" w:hAnsiTheme="minorHAnsi" w:cstheme="minorHAnsi"/>
          <w:color w:val="000000"/>
        </w:rPr>
        <w:t>programs/</w:t>
      </w:r>
      <w:r w:rsidR="00197496" w:rsidRPr="009D28A7">
        <w:rPr>
          <w:rFonts w:asciiTheme="minorHAnsi" w:hAnsiTheme="minorHAnsi" w:cstheme="minorHAnsi"/>
          <w:color w:val="000000"/>
        </w:rPr>
        <w:t xml:space="preserve">projects. </w:t>
      </w:r>
      <w:r w:rsidR="00E56D88" w:rsidRPr="009D28A7">
        <w:rPr>
          <w:rFonts w:asciiTheme="minorHAnsi" w:hAnsiTheme="minorHAnsi" w:cstheme="minorHAnsi"/>
          <w:color w:val="000000"/>
        </w:rPr>
        <w:t xml:space="preserve">Please explain how </w:t>
      </w:r>
      <w:r w:rsidR="00F42A41" w:rsidRPr="009D28A7">
        <w:rPr>
          <w:rFonts w:asciiTheme="minorHAnsi" w:hAnsiTheme="minorHAnsi" w:cstheme="minorHAnsi"/>
          <w:color w:val="000000"/>
        </w:rPr>
        <w:t xml:space="preserve">specified </w:t>
      </w:r>
      <w:r w:rsidR="00197496" w:rsidRPr="009D28A7">
        <w:rPr>
          <w:rFonts w:asciiTheme="minorHAnsi" w:hAnsiTheme="minorHAnsi" w:cstheme="minorHAnsi"/>
          <w:color w:val="000000"/>
        </w:rPr>
        <w:t xml:space="preserve">or global </w:t>
      </w:r>
      <w:r w:rsidR="00F42A41" w:rsidRPr="009D28A7">
        <w:rPr>
          <w:rFonts w:asciiTheme="minorHAnsi" w:hAnsiTheme="minorHAnsi" w:cstheme="minorHAnsi"/>
          <w:color w:val="000000"/>
        </w:rPr>
        <w:t xml:space="preserve">activities </w:t>
      </w:r>
      <w:r w:rsidR="00E56D88" w:rsidRPr="009D28A7">
        <w:rPr>
          <w:rFonts w:asciiTheme="minorHAnsi" w:hAnsiTheme="minorHAnsi" w:cstheme="minorHAnsi"/>
          <w:color w:val="000000"/>
        </w:rPr>
        <w:t>are b</w:t>
      </w:r>
      <w:r w:rsidR="00197496" w:rsidRPr="009D28A7">
        <w:rPr>
          <w:rFonts w:asciiTheme="minorHAnsi" w:hAnsiTheme="minorHAnsi" w:cstheme="minorHAnsi"/>
          <w:color w:val="000000"/>
        </w:rPr>
        <w:t>udgeted and any implications that should be considered.</w:t>
      </w:r>
      <w:r w:rsidR="00E56D88" w:rsidRPr="009D28A7">
        <w:rPr>
          <w:rFonts w:asciiTheme="minorHAnsi" w:hAnsiTheme="minorHAnsi" w:cstheme="minorHAnsi"/>
          <w:color w:val="000000"/>
        </w:rPr>
        <w:t xml:space="preserve"> </w:t>
      </w:r>
      <w:r w:rsidR="00B67E23" w:rsidRPr="009D28A7">
        <w:rPr>
          <w:rFonts w:asciiTheme="minorHAnsi" w:hAnsiTheme="minorHAnsi" w:cstheme="minorHAnsi"/>
          <w:color w:val="000000"/>
        </w:rPr>
        <w:t>I</w:t>
      </w:r>
      <w:r w:rsidR="006E0F75" w:rsidRPr="009D28A7">
        <w:rPr>
          <w:rFonts w:asciiTheme="minorHAnsi" w:hAnsiTheme="minorHAnsi" w:cstheme="minorHAnsi"/>
          <w:color w:val="000000"/>
        </w:rPr>
        <w:t>ndicate i</w:t>
      </w:r>
      <w:r w:rsidR="00B67E23" w:rsidRPr="009D28A7">
        <w:rPr>
          <w:rFonts w:asciiTheme="minorHAnsi" w:hAnsiTheme="minorHAnsi" w:cstheme="minorHAnsi"/>
          <w:color w:val="000000"/>
        </w:rPr>
        <w:t xml:space="preserve">f flexibility is requested </w:t>
      </w:r>
      <w:r w:rsidR="00C503B3" w:rsidRPr="009D28A7">
        <w:rPr>
          <w:rFonts w:asciiTheme="minorHAnsi" w:hAnsiTheme="minorHAnsi" w:cstheme="minorHAnsi"/>
          <w:color w:val="000000"/>
        </w:rPr>
        <w:t>across budget items</w:t>
      </w:r>
      <w:r w:rsidR="006E0F75" w:rsidRPr="009D28A7">
        <w:rPr>
          <w:rFonts w:asciiTheme="minorHAnsi" w:hAnsiTheme="minorHAnsi" w:cstheme="minorHAnsi"/>
          <w:color w:val="000000"/>
        </w:rPr>
        <w:t xml:space="preserve"> and what the proposed threshold is for that flexibility.  </w:t>
      </w:r>
    </w:p>
    <w:p w14:paraId="39519BBA" w14:textId="77777777" w:rsidR="001C0C85" w:rsidRPr="009D28A7" w:rsidRDefault="00197496" w:rsidP="00197496">
      <w:pPr>
        <w:spacing w:after="160" w:line="259" w:lineRule="auto"/>
        <w:jc w:val="both"/>
        <w:rPr>
          <w:rFonts w:asciiTheme="minorHAnsi" w:hAnsiTheme="minorHAnsi" w:cstheme="minorHAnsi"/>
          <w:color w:val="000000"/>
          <w:sz w:val="24"/>
          <w:szCs w:val="24"/>
        </w:rPr>
      </w:pPr>
      <w:r w:rsidRPr="009D28A7">
        <w:rPr>
          <w:rFonts w:asciiTheme="minorHAnsi" w:hAnsiTheme="minorHAnsi" w:cstheme="minorHAnsi"/>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453"/>
        <w:gridCol w:w="1345"/>
        <w:gridCol w:w="1274"/>
        <w:gridCol w:w="1472"/>
        <w:gridCol w:w="1457"/>
        <w:gridCol w:w="1323"/>
        <w:gridCol w:w="990"/>
        <w:gridCol w:w="1015"/>
      </w:tblGrid>
      <w:tr w:rsidR="00721B8E" w:rsidRPr="009D28A7" w14:paraId="119BFA87" w14:textId="6D8B4562" w:rsidTr="00096BA9">
        <w:trPr>
          <w:jc w:val="center"/>
        </w:trPr>
        <w:tc>
          <w:tcPr>
            <w:tcW w:w="0" w:type="auto"/>
            <w:vMerge w:val="restart"/>
            <w:shd w:val="clear" w:color="000000" w:fill="F2F2F2"/>
            <w:vAlign w:val="center"/>
            <w:hideMark/>
          </w:tcPr>
          <w:p w14:paraId="0AD01201" w14:textId="77777777" w:rsidR="00721B8E" w:rsidRPr="009D28A7" w:rsidRDefault="00721B8E">
            <w:pPr>
              <w:spacing w:after="0" w:line="240" w:lineRule="auto"/>
              <w:jc w:val="center"/>
              <w:rPr>
                <w:rFonts w:asciiTheme="minorHAnsi" w:eastAsia="Times New Roman" w:hAnsiTheme="minorHAnsi" w:cstheme="minorHAnsi"/>
                <w:b/>
                <w:bCs/>
                <w:sz w:val="20"/>
                <w:szCs w:val="20"/>
              </w:rPr>
            </w:pPr>
            <w:r w:rsidRPr="009D28A7">
              <w:rPr>
                <w:rFonts w:asciiTheme="minorHAnsi" w:eastAsia="Times New Roman" w:hAnsiTheme="minorHAnsi" w:cstheme="minorHAnsi"/>
                <w:b/>
                <w:bCs/>
                <w:sz w:val="20"/>
                <w:szCs w:val="20"/>
              </w:rPr>
              <w:t>Budget Categories</w:t>
            </w:r>
          </w:p>
        </w:tc>
        <w:tc>
          <w:tcPr>
            <w:tcW w:w="0" w:type="auto"/>
            <w:gridSpan w:val="8"/>
            <w:shd w:val="clear" w:color="000000" w:fill="F2F2F2"/>
          </w:tcPr>
          <w:p w14:paraId="12F1ABAD" w14:textId="21127DA0" w:rsidR="00721B8E" w:rsidRPr="009D28A7" w:rsidRDefault="00721B8E">
            <w:pPr>
              <w:spacing w:after="0" w:line="240" w:lineRule="auto"/>
              <w:jc w:val="center"/>
              <w:rPr>
                <w:rFonts w:asciiTheme="minorHAnsi" w:eastAsia="Times New Roman" w:hAnsiTheme="minorHAnsi" w:cstheme="minorHAnsi"/>
                <w:b/>
                <w:bCs/>
                <w:sz w:val="20"/>
                <w:szCs w:val="20"/>
              </w:rPr>
            </w:pPr>
            <w:r w:rsidRPr="009D28A7">
              <w:rPr>
                <w:rFonts w:asciiTheme="minorHAnsi" w:eastAsia="Times New Roman" w:hAnsiTheme="minorHAnsi" w:cstheme="minorHAnsi"/>
                <w:b/>
                <w:bCs/>
                <w:color w:val="000000"/>
                <w:sz w:val="20"/>
                <w:szCs w:val="20"/>
              </w:rPr>
              <w:t>Amount (do not round)</w:t>
            </w:r>
          </w:p>
        </w:tc>
      </w:tr>
      <w:tr w:rsidR="00612EDB" w:rsidRPr="009D28A7" w14:paraId="0BC93E71" w14:textId="71870055" w:rsidTr="00256BA2">
        <w:trPr>
          <w:jc w:val="center"/>
        </w:trPr>
        <w:tc>
          <w:tcPr>
            <w:tcW w:w="0" w:type="auto"/>
            <w:vMerge/>
            <w:vAlign w:val="center"/>
            <w:hideMark/>
          </w:tcPr>
          <w:p w14:paraId="27E6B821" w14:textId="77777777" w:rsidR="007354BE" w:rsidRPr="009D28A7" w:rsidRDefault="007354BE">
            <w:pPr>
              <w:spacing w:after="0" w:line="240" w:lineRule="auto"/>
              <w:rPr>
                <w:rFonts w:asciiTheme="minorHAnsi" w:eastAsia="Times New Roman" w:hAnsiTheme="minorHAnsi" w:cstheme="minorHAnsi"/>
                <w:b/>
                <w:bCs/>
                <w:sz w:val="20"/>
                <w:szCs w:val="20"/>
              </w:rPr>
            </w:pPr>
          </w:p>
        </w:tc>
        <w:tc>
          <w:tcPr>
            <w:tcW w:w="1469" w:type="dxa"/>
            <w:shd w:val="clear" w:color="000000" w:fill="F2F2F2"/>
            <w:vAlign w:val="center"/>
            <w:hideMark/>
          </w:tcPr>
          <w:p w14:paraId="59328E79" w14:textId="41085342" w:rsidR="007354BE"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1: Country Expansion</w:t>
            </w:r>
          </w:p>
        </w:tc>
        <w:tc>
          <w:tcPr>
            <w:tcW w:w="1358" w:type="dxa"/>
            <w:shd w:val="clear" w:color="000000" w:fill="F2F2F2"/>
          </w:tcPr>
          <w:p w14:paraId="0390928D" w14:textId="776EE9D5" w:rsidR="007354BE" w:rsidRPr="009D28A7" w:rsidRDefault="007354BE" w:rsidP="00256BA2">
            <w:pPr>
              <w:spacing w:after="0" w:line="240" w:lineRule="auto"/>
              <w:ind w:left="52" w:right="-169"/>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xml:space="preserve">Priority 2: </w:t>
            </w:r>
            <w:r w:rsidR="00BD6BD4" w:rsidRPr="009D28A7">
              <w:rPr>
                <w:rFonts w:asciiTheme="minorHAnsi" w:eastAsia="Times New Roman" w:hAnsiTheme="minorHAnsi" w:cstheme="minorHAnsi"/>
                <w:b/>
                <w:bCs/>
                <w:color w:val="000000"/>
                <w:sz w:val="20"/>
                <w:szCs w:val="20"/>
              </w:rPr>
              <w:t>Leadership / Champions</w:t>
            </w:r>
          </w:p>
        </w:tc>
        <w:tc>
          <w:tcPr>
            <w:tcW w:w="1285" w:type="dxa"/>
            <w:shd w:val="clear" w:color="000000" w:fill="F2F2F2"/>
          </w:tcPr>
          <w:p w14:paraId="5C52CF7D" w14:textId="2BB18851" w:rsidR="007354BE"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3: Data</w:t>
            </w:r>
          </w:p>
          <w:p w14:paraId="6FEEC4F3" w14:textId="750D8EEE" w:rsidR="007354BE" w:rsidRPr="009D28A7" w:rsidRDefault="007354BE">
            <w:pPr>
              <w:spacing w:after="0" w:line="240" w:lineRule="auto"/>
              <w:jc w:val="center"/>
              <w:rPr>
                <w:rFonts w:asciiTheme="minorHAnsi" w:eastAsia="Times New Roman" w:hAnsiTheme="minorHAnsi" w:cstheme="minorHAnsi"/>
                <w:b/>
                <w:bCs/>
                <w:color w:val="000000"/>
                <w:sz w:val="20"/>
                <w:szCs w:val="20"/>
              </w:rPr>
            </w:pPr>
          </w:p>
        </w:tc>
        <w:tc>
          <w:tcPr>
            <w:tcW w:w="4297" w:type="dxa"/>
            <w:gridSpan w:val="3"/>
            <w:shd w:val="clear" w:color="000000" w:fill="F2F2F2"/>
          </w:tcPr>
          <w:p w14:paraId="1596AC1C" w14:textId="243138B9" w:rsidR="00BD6BD4" w:rsidRPr="009D28A7" w:rsidRDefault="007354B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Priority 4:</w:t>
            </w:r>
          </w:p>
          <w:p w14:paraId="3843BA6F" w14:textId="7C70FC94" w:rsidR="007354BE" w:rsidRPr="009D28A7" w:rsidRDefault="00BD6BD4">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xml:space="preserve">Action / </w:t>
            </w:r>
            <w:r w:rsidR="007354BE" w:rsidRPr="009D28A7">
              <w:rPr>
                <w:rFonts w:asciiTheme="minorHAnsi" w:eastAsia="Times New Roman" w:hAnsiTheme="minorHAnsi" w:cstheme="minorHAnsi"/>
                <w:b/>
                <w:bCs/>
                <w:color w:val="000000"/>
                <w:sz w:val="20"/>
                <w:szCs w:val="20"/>
              </w:rPr>
              <w:t>Incentives</w:t>
            </w:r>
          </w:p>
        </w:tc>
        <w:tc>
          <w:tcPr>
            <w:tcW w:w="1965" w:type="dxa"/>
            <w:gridSpan w:val="2"/>
            <w:shd w:val="clear" w:color="000000" w:fill="F2F2F2"/>
          </w:tcPr>
          <w:p w14:paraId="6324AB06" w14:textId="5D54AE4A" w:rsidR="007354BE" w:rsidRPr="009D28A7" w:rsidRDefault="005B22D3">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Results</w:t>
            </w:r>
            <w:r w:rsidR="00BD6BD4" w:rsidRPr="009D28A7">
              <w:rPr>
                <w:rFonts w:asciiTheme="minorHAnsi" w:eastAsia="Times New Roman" w:hAnsiTheme="minorHAnsi" w:cstheme="minorHAnsi"/>
                <w:b/>
                <w:bCs/>
                <w:color w:val="000000"/>
                <w:sz w:val="20"/>
                <w:szCs w:val="20"/>
              </w:rPr>
              <w:t xml:space="preserve"> Targets</w:t>
            </w:r>
          </w:p>
        </w:tc>
      </w:tr>
      <w:tr w:rsidR="00C34C1D" w:rsidRPr="009D28A7" w14:paraId="638E1525" w14:textId="0FA1A7EE" w:rsidTr="00256BA2">
        <w:trPr>
          <w:trHeight w:val="782"/>
          <w:jc w:val="center"/>
        </w:trPr>
        <w:tc>
          <w:tcPr>
            <w:tcW w:w="0" w:type="auto"/>
            <w:noWrap/>
            <w:hideMark/>
          </w:tcPr>
          <w:p w14:paraId="426D27DA" w14:textId="1E571FFC" w:rsidR="00BD6BD4" w:rsidRPr="009D28A7" w:rsidRDefault="00BD6BD4" w:rsidP="00051E8E">
            <w:pPr>
              <w:spacing w:after="0" w:line="240" w:lineRule="auto"/>
              <w:rPr>
                <w:rFonts w:asciiTheme="minorHAnsi" w:eastAsia="Times New Roman" w:hAnsiTheme="minorHAnsi" w:cstheme="minorHAnsi"/>
                <w:color w:val="000000"/>
                <w:sz w:val="20"/>
                <w:szCs w:val="20"/>
              </w:rPr>
            </w:pPr>
          </w:p>
        </w:tc>
        <w:tc>
          <w:tcPr>
            <w:tcW w:w="1469" w:type="dxa"/>
            <w:noWrap/>
          </w:tcPr>
          <w:p w14:paraId="709EB5E0" w14:textId="1E5C5B12"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358" w:type="dxa"/>
          </w:tcPr>
          <w:p w14:paraId="13B450DB" w14:textId="709A7A1D"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285" w:type="dxa"/>
          </w:tcPr>
          <w:p w14:paraId="078EAC6A" w14:textId="3446758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489" w:type="dxa"/>
          </w:tcPr>
          <w:p w14:paraId="07792398" w14:textId="0A4488C3"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Technical Assistance</w:t>
            </w:r>
          </w:p>
        </w:tc>
        <w:tc>
          <w:tcPr>
            <w:tcW w:w="1473" w:type="dxa"/>
          </w:tcPr>
          <w:p w14:paraId="4D5743D4" w14:textId="26D74C1E"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Innovation Challenges</w:t>
            </w:r>
          </w:p>
        </w:tc>
        <w:tc>
          <w:tcPr>
            <w:tcW w:w="1335" w:type="dxa"/>
          </w:tcPr>
          <w:p w14:paraId="3B59152C" w14:textId="042A85D8"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Blended Finance/PBI</w:t>
            </w:r>
            <w:r w:rsidR="00096BA9" w:rsidRPr="009D28A7">
              <w:rPr>
                <w:rFonts w:asciiTheme="minorHAnsi" w:eastAsia="Times New Roman" w:hAnsiTheme="minorHAnsi" w:cstheme="minorHAnsi"/>
                <w:b/>
                <w:bCs/>
                <w:color w:val="000000"/>
                <w:sz w:val="20"/>
                <w:szCs w:val="20"/>
              </w:rPr>
              <w:t>s</w:t>
            </w:r>
          </w:p>
        </w:tc>
        <w:tc>
          <w:tcPr>
            <w:tcW w:w="1012" w:type="dxa"/>
          </w:tcPr>
          <w:p w14:paraId="564F5493" w14:textId="07FB1D9D"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Expected Co-Funding</w:t>
            </w:r>
          </w:p>
        </w:tc>
        <w:tc>
          <w:tcPr>
            <w:tcW w:w="953" w:type="dxa"/>
          </w:tcPr>
          <w:p w14:paraId="47B40065" w14:textId="27E31335"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 of W</w:t>
            </w:r>
            <w:r w:rsidR="00444967" w:rsidRPr="009D28A7">
              <w:rPr>
                <w:rFonts w:asciiTheme="minorHAnsi" w:eastAsia="Times New Roman" w:hAnsiTheme="minorHAnsi" w:cstheme="minorHAnsi"/>
                <w:b/>
                <w:bCs/>
                <w:color w:val="000000"/>
                <w:sz w:val="20"/>
                <w:szCs w:val="20"/>
              </w:rPr>
              <w:t>M</w:t>
            </w:r>
            <w:r w:rsidRPr="009D28A7">
              <w:rPr>
                <w:rFonts w:asciiTheme="minorHAnsi" w:eastAsia="Times New Roman" w:hAnsiTheme="minorHAnsi" w:cstheme="minorHAnsi"/>
                <w:b/>
                <w:bCs/>
                <w:color w:val="000000"/>
                <w:sz w:val="20"/>
                <w:szCs w:val="20"/>
              </w:rPr>
              <w:t>SMEs Reached</w:t>
            </w:r>
            <w:r w:rsidR="00444967" w:rsidRPr="009D28A7">
              <w:rPr>
                <w:rStyle w:val="FootnoteReference"/>
                <w:rFonts w:asciiTheme="minorHAnsi" w:eastAsia="Times New Roman" w:hAnsiTheme="minorHAnsi" w:cstheme="minorHAnsi"/>
                <w:b/>
                <w:bCs/>
                <w:color w:val="000000"/>
                <w:sz w:val="20"/>
                <w:szCs w:val="20"/>
              </w:rPr>
              <w:footnoteReference w:id="10"/>
            </w:r>
          </w:p>
        </w:tc>
      </w:tr>
      <w:tr w:rsidR="00C34C1D" w:rsidRPr="009D28A7" w14:paraId="6752CC96" w14:textId="0981312D" w:rsidTr="00256BA2">
        <w:trPr>
          <w:jc w:val="center"/>
        </w:trPr>
        <w:tc>
          <w:tcPr>
            <w:tcW w:w="0" w:type="auto"/>
            <w:noWrap/>
          </w:tcPr>
          <w:p w14:paraId="5CCE1650" w14:textId="23E9CCD9"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1</w:t>
            </w:r>
          </w:p>
        </w:tc>
        <w:tc>
          <w:tcPr>
            <w:tcW w:w="1469" w:type="dxa"/>
            <w:noWrap/>
          </w:tcPr>
          <w:p w14:paraId="693AEE2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14CF2803"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A3EA665"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00827073"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272093A4"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5E1825B"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2714B6D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3C48429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6440C79E" w14:textId="2FB5EDB6" w:rsidTr="00256BA2">
        <w:trPr>
          <w:jc w:val="center"/>
        </w:trPr>
        <w:tc>
          <w:tcPr>
            <w:tcW w:w="0" w:type="auto"/>
            <w:noWrap/>
          </w:tcPr>
          <w:p w14:paraId="6E7F91E6" w14:textId="03F8B8C9"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2</w:t>
            </w:r>
          </w:p>
        </w:tc>
        <w:tc>
          <w:tcPr>
            <w:tcW w:w="1469" w:type="dxa"/>
            <w:noWrap/>
          </w:tcPr>
          <w:p w14:paraId="2F0D049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2176CFC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60DEFD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3FB6F02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6829162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1C9C2B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1A0DB7F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716D300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223480C4" w14:textId="77777777" w:rsidTr="00256BA2">
        <w:trPr>
          <w:jc w:val="center"/>
        </w:trPr>
        <w:tc>
          <w:tcPr>
            <w:tcW w:w="0" w:type="auto"/>
            <w:noWrap/>
          </w:tcPr>
          <w:p w14:paraId="3D07C4D3" w14:textId="1F18581B"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Country 3 (</w:t>
            </w:r>
            <w:proofErr w:type="spellStart"/>
            <w:r w:rsidRPr="009D28A7">
              <w:rPr>
                <w:rFonts w:asciiTheme="minorHAnsi" w:eastAsia="Times New Roman" w:hAnsiTheme="minorHAnsi" w:cstheme="minorHAnsi"/>
                <w:color w:val="000000"/>
                <w:sz w:val="20"/>
                <w:szCs w:val="20"/>
              </w:rPr>
              <w:t>etc</w:t>
            </w:r>
            <w:proofErr w:type="spellEnd"/>
            <w:r w:rsidRPr="009D28A7">
              <w:rPr>
                <w:rFonts w:asciiTheme="minorHAnsi" w:eastAsia="Times New Roman" w:hAnsiTheme="minorHAnsi" w:cstheme="minorHAnsi"/>
                <w:color w:val="000000"/>
                <w:sz w:val="20"/>
                <w:szCs w:val="20"/>
              </w:rPr>
              <w:t>)</w:t>
            </w:r>
          </w:p>
        </w:tc>
        <w:tc>
          <w:tcPr>
            <w:tcW w:w="1469" w:type="dxa"/>
            <w:noWrap/>
          </w:tcPr>
          <w:p w14:paraId="6E16A41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75A23DED"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6C2EAE3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55DDB32B"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352F4DF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2CED24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03669816"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11E53BD1"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5A2FE59B" w14:textId="77777777" w:rsidTr="00256BA2">
        <w:trPr>
          <w:jc w:val="center"/>
        </w:trPr>
        <w:tc>
          <w:tcPr>
            <w:tcW w:w="0" w:type="auto"/>
            <w:noWrap/>
          </w:tcPr>
          <w:p w14:paraId="4AD5FF35" w14:textId="1F418B53" w:rsidR="00BD6BD4" w:rsidRPr="009D28A7" w:rsidRDefault="00BB7334" w:rsidP="00051E8E">
            <w:pPr>
              <w:spacing w:after="0" w:line="240" w:lineRule="auto"/>
              <w:rPr>
                <w:rFonts w:asciiTheme="minorHAnsi" w:eastAsia="Times New Roman" w:hAnsiTheme="minorHAnsi" w:cstheme="minorHAnsi"/>
                <w:color w:val="000000"/>
                <w:sz w:val="20"/>
                <w:szCs w:val="20"/>
              </w:rPr>
            </w:pPr>
            <w:proofErr w:type="spellStart"/>
            <w:r w:rsidRPr="009D28A7">
              <w:rPr>
                <w:rFonts w:asciiTheme="minorHAnsi" w:eastAsia="Times New Roman" w:hAnsiTheme="minorHAnsi" w:cstheme="minorHAnsi"/>
                <w:color w:val="000000"/>
                <w:sz w:val="20"/>
                <w:szCs w:val="20"/>
              </w:rPr>
              <w:t>Specifiedl</w:t>
            </w:r>
            <w:proofErr w:type="spellEnd"/>
            <w:r w:rsidR="00BD6BD4" w:rsidRPr="009D28A7">
              <w:rPr>
                <w:rFonts w:asciiTheme="minorHAnsi" w:eastAsia="Times New Roman" w:hAnsiTheme="minorHAnsi" w:cstheme="minorHAnsi"/>
                <w:color w:val="000000"/>
                <w:sz w:val="20"/>
                <w:szCs w:val="20"/>
              </w:rPr>
              <w:t>/Global Activities</w:t>
            </w:r>
          </w:p>
        </w:tc>
        <w:tc>
          <w:tcPr>
            <w:tcW w:w="1469" w:type="dxa"/>
            <w:noWrap/>
          </w:tcPr>
          <w:p w14:paraId="0EAC707E"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08645C4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0D33F23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1CE0288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5E80C41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0CEFDE3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692D4D8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5F54FB0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45876485" w14:textId="7816558F" w:rsidTr="00256BA2">
        <w:trPr>
          <w:jc w:val="center"/>
        </w:trPr>
        <w:tc>
          <w:tcPr>
            <w:tcW w:w="0" w:type="auto"/>
            <w:noWrap/>
          </w:tcPr>
          <w:p w14:paraId="00527D8E" w14:textId="77777777" w:rsidR="00BD6BD4" w:rsidRPr="009D28A7" w:rsidRDefault="00BD6BD4" w:rsidP="00051E8E">
            <w:pPr>
              <w:spacing w:after="0" w:line="240" w:lineRule="auto"/>
              <w:rPr>
                <w:rFonts w:asciiTheme="minorHAnsi" w:eastAsia="Times New Roman" w:hAnsiTheme="minorHAnsi" w:cstheme="minorHAnsi"/>
                <w:color w:val="000000"/>
                <w:sz w:val="20"/>
                <w:szCs w:val="20"/>
              </w:rPr>
            </w:pPr>
            <w:r w:rsidRPr="009D28A7">
              <w:rPr>
                <w:rFonts w:asciiTheme="minorHAnsi" w:eastAsia="Times New Roman" w:hAnsiTheme="minorHAnsi" w:cstheme="minorHAnsi"/>
                <w:color w:val="000000"/>
                <w:sz w:val="20"/>
                <w:szCs w:val="20"/>
              </w:rPr>
              <w:t>Research and Learning</w:t>
            </w:r>
          </w:p>
        </w:tc>
        <w:tc>
          <w:tcPr>
            <w:tcW w:w="1469" w:type="dxa"/>
            <w:noWrap/>
          </w:tcPr>
          <w:p w14:paraId="77A75A9E"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58" w:type="dxa"/>
          </w:tcPr>
          <w:p w14:paraId="6A4C5BC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285" w:type="dxa"/>
          </w:tcPr>
          <w:p w14:paraId="0E69DD9A"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89" w:type="dxa"/>
          </w:tcPr>
          <w:p w14:paraId="0E671D8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24E4DA47"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7D33C131"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799FC78F"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0BDD3CB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C34C1D" w:rsidRPr="009D28A7" w14:paraId="1C279EFF" w14:textId="4B6C975F" w:rsidTr="00256BA2">
        <w:trPr>
          <w:jc w:val="center"/>
        </w:trPr>
        <w:tc>
          <w:tcPr>
            <w:tcW w:w="0" w:type="auto"/>
            <w:noWrap/>
            <w:hideMark/>
          </w:tcPr>
          <w:p w14:paraId="7628158F" w14:textId="77777777" w:rsidR="00BD6BD4" w:rsidRPr="009D28A7" w:rsidRDefault="00BD6BD4"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Support Activities, M&amp;E</w:t>
            </w:r>
          </w:p>
        </w:tc>
        <w:tc>
          <w:tcPr>
            <w:tcW w:w="1469" w:type="dxa"/>
            <w:noWrap/>
          </w:tcPr>
          <w:p w14:paraId="7AD00795"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358" w:type="dxa"/>
          </w:tcPr>
          <w:p w14:paraId="19BFCA0E"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285" w:type="dxa"/>
          </w:tcPr>
          <w:p w14:paraId="6DB7365A" w14:textId="77777777" w:rsidR="00BD6BD4" w:rsidRPr="009D28A7" w:rsidRDefault="00BD6BD4" w:rsidP="00051E8E">
            <w:pPr>
              <w:tabs>
                <w:tab w:val="left" w:pos="376"/>
              </w:tabs>
              <w:spacing w:after="0" w:line="240" w:lineRule="auto"/>
              <w:rPr>
                <w:rFonts w:asciiTheme="minorHAnsi" w:eastAsia="Times New Roman" w:hAnsiTheme="minorHAnsi" w:cstheme="minorHAnsi"/>
                <w:color w:val="000000"/>
                <w:sz w:val="20"/>
                <w:szCs w:val="20"/>
              </w:rPr>
            </w:pPr>
          </w:p>
        </w:tc>
        <w:tc>
          <w:tcPr>
            <w:tcW w:w="1489" w:type="dxa"/>
          </w:tcPr>
          <w:p w14:paraId="28AD0E89"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473" w:type="dxa"/>
          </w:tcPr>
          <w:p w14:paraId="121370B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335" w:type="dxa"/>
          </w:tcPr>
          <w:p w14:paraId="0E81946C"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1012" w:type="dxa"/>
          </w:tcPr>
          <w:p w14:paraId="32A2D242"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c>
          <w:tcPr>
            <w:tcW w:w="953" w:type="dxa"/>
          </w:tcPr>
          <w:p w14:paraId="1FF7F9F8" w14:textId="77777777" w:rsidR="00BD6BD4" w:rsidRPr="009D28A7" w:rsidRDefault="00BD6BD4" w:rsidP="00051E8E">
            <w:pPr>
              <w:spacing w:after="0" w:line="240" w:lineRule="auto"/>
              <w:jc w:val="center"/>
              <w:rPr>
                <w:rFonts w:asciiTheme="minorHAnsi" w:eastAsia="Times New Roman" w:hAnsiTheme="minorHAnsi" w:cstheme="minorHAnsi"/>
                <w:color w:val="000000"/>
                <w:sz w:val="20"/>
                <w:szCs w:val="20"/>
              </w:rPr>
            </w:pPr>
          </w:p>
        </w:tc>
      </w:tr>
      <w:tr w:rsidR="00721B8E" w:rsidRPr="009D28A7" w14:paraId="33547168" w14:textId="4B0949AD" w:rsidTr="00C34C1D">
        <w:trPr>
          <w:jc w:val="center"/>
        </w:trPr>
        <w:tc>
          <w:tcPr>
            <w:tcW w:w="0" w:type="auto"/>
            <w:noWrap/>
          </w:tcPr>
          <w:p w14:paraId="370B531C" w14:textId="29D5A27F" w:rsidR="00721B8E" w:rsidRPr="009D28A7" w:rsidRDefault="00721B8E"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Administrative Fee*</w:t>
            </w:r>
          </w:p>
        </w:tc>
        <w:tc>
          <w:tcPr>
            <w:tcW w:w="0" w:type="auto"/>
            <w:gridSpan w:val="8"/>
            <w:noWrap/>
          </w:tcPr>
          <w:p w14:paraId="3E5C4E9C" w14:textId="77777777" w:rsidR="00721B8E" w:rsidRPr="009D28A7" w:rsidRDefault="00721B8E" w:rsidP="00C34C1D">
            <w:pPr>
              <w:tabs>
                <w:tab w:val="left" w:pos="376"/>
              </w:tabs>
              <w:spacing w:after="0" w:line="240" w:lineRule="auto"/>
              <w:rPr>
                <w:rFonts w:asciiTheme="minorHAnsi" w:eastAsia="Times New Roman" w:hAnsiTheme="minorHAnsi" w:cstheme="minorHAnsi"/>
                <w:color w:val="000000"/>
                <w:sz w:val="20"/>
                <w:szCs w:val="20"/>
              </w:rPr>
            </w:pPr>
          </w:p>
        </w:tc>
      </w:tr>
      <w:tr w:rsidR="00C34C1D" w:rsidRPr="009D28A7" w14:paraId="33F1C643" w14:textId="4BCC6DF2" w:rsidTr="00256BA2">
        <w:trPr>
          <w:jc w:val="center"/>
        </w:trPr>
        <w:tc>
          <w:tcPr>
            <w:tcW w:w="0" w:type="auto"/>
            <w:noWrap/>
            <w:hideMark/>
          </w:tcPr>
          <w:p w14:paraId="498F7773" w14:textId="65004FFF" w:rsidR="00BD6BD4" w:rsidRPr="009D28A7" w:rsidRDefault="00BD6BD4"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Total</w:t>
            </w:r>
          </w:p>
        </w:tc>
        <w:tc>
          <w:tcPr>
            <w:tcW w:w="1469" w:type="dxa"/>
            <w:noWrap/>
          </w:tcPr>
          <w:p w14:paraId="1FE65A5C"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358" w:type="dxa"/>
          </w:tcPr>
          <w:p w14:paraId="63253E42"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285" w:type="dxa"/>
          </w:tcPr>
          <w:p w14:paraId="26D244B7"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489" w:type="dxa"/>
          </w:tcPr>
          <w:p w14:paraId="6BA2F90B"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473" w:type="dxa"/>
          </w:tcPr>
          <w:p w14:paraId="66390FA8"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335" w:type="dxa"/>
          </w:tcPr>
          <w:p w14:paraId="3573BBA0"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1012" w:type="dxa"/>
            <w:tcBorders>
              <w:bottom w:val="single" w:sz="4" w:space="0" w:color="auto"/>
            </w:tcBorders>
          </w:tcPr>
          <w:p w14:paraId="100F0C14"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c>
          <w:tcPr>
            <w:tcW w:w="953" w:type="dxa"/>
            <w:tcBorders>
              <w:bottom w:val="single" w:sz="4" w:space="0" w:color="auto"/>
            </w:tcBorders>
          </w:tcPr>
          <w:p w14:paraId="7CA2B8C6" w14:textId="77777777" w:rsidR="00BD6BD4" w:rsidRPr="009D28A7" w:rsidRDefault="00BD6BD4" w:rsidP="00051E8E">
            <w:pPr>
              <w:spacing w:after="0" w:line="240" w:lineRule="auto"/>
              <w:jc w:val="center"/>
              <w:rPr>
                <w:rFonts w:asciiTheme="minorHAnsi" w:eastAsia="Times New Roman" w:hAnsiTheme="minorHAnsi" w:cstheme="minorHAnsi"/>
                <w:b/>
                <w:bCs/>
                <w:color w:val="000000"/>
                <w:sz w:val="20"/>
                <w:szCs w:val="20"/>
              </w:rPr>
            </w:pPr>
          </w:p>
        </w:tc>
      </w:tr>
      <w:tr w:rsidR="00AA5E88" w:rsidRPr="009D28A7" w14:paraId="000B052F" w14:textId="77777777" w:rsidTr="00256BA2">
        <w:trPr>
          <w:jc w:val="center"/>
        </w:trPr>
        <w:tc>
          <w:tcPr>
            <w:tcW w:w="0" w:type="auto"/>
            <w:noWrap/>
          </w:tcPr>
          <w:p w14:paraId="53CAA38A" w14:textId="7EC303CF" w:rsidR="00AA5E88" w:rsidRPr="009D28A7" w:rsidRDefault="001F0291" w:rsidP="00051E8E">
            <w:pPr>
              <w:spacing w:after="0" w:line="240" w:lineRule="auto"/>
              <w:rPr>
                <w:rFonts w:asciiTheme="minorHAnsi" w:eastAsia="Times New Roman" w:hAnsiTheme="minorHAnsi" w:cstheme="minorHAnsi"/>
                <w:b/>
                <w:bCs/>
                <w:color w:val="000000"/>
                <w:sz w:val="20"/>
                <w:szCs w:val="20"/>
              </w:rPr>
            </w:pPr>
            <w:r w:rsidRPr="009D28A7">
              <w:rPr>
                <w:rFonts w:asciiTheme="minorHAnsi" w:eastAsia="Times New Roman" w:hAnsiTheme="minorHAnsi" w:cstheme="minorHAnsi"/>
                <w:b/>
                <w:bCs/>
                <w:color w:val="000000"/>
                <w:sz w:val="20"/>
                <w:szCs w:val="20"/>
              </w:rPr>
              <w:t>Total We-Fi Funding R</w:t>
            </w:r>
            <w:r w:rsidR="00C34C1D" w:rsidRPr="009D28A7">
              <w:rPr>
                <w:rFonts w:asciiTheme="minorHAnsi" w:eastAsia="Times New Roman" w:hAnsiTheme="minorHAnsi" w:cstheme="minorHAnsi"/>
                <w:b/>
                <w:bCs/>
                <w:color w:val="000000"/>
                <w:sz w:val="20"/>
                <w:szCs w:val="20"/>
              </w:rPr>
              <w:t>equest</w:t>
            </w:r>
            <w:r w:rsidR="00256BA2" w:rsidRPr="009D28A7">
              <w:rPr>
                <w:rFonts w:asciiTheme="minorHAnsi" w:eastAsia="Times New Roman" w:hAnsiTheme="minorHAnsi" w:cstheme="minorHAnsi"/>
                <w:b/>
                <w:bCs/>
                <w:color w:val="000000"/>
                <w:sz w:val="20"/>
                <w:szCs w:val="20"/>
              </w:rPr>
              <w:t>ed</w:t>
            </w:r>
            <w:r w:rsidR="001E7DA5" w:rsidRPr="009D28A7">
              <w:rPr>
                <w:rStyle w:val="FootnoteReference"/>
                <w:rFonts w:asciiTheme="minorHAnsi" w:eastAsia="Times New Roman" w:hAnsiTheme="minorHAnsi" w:cstheme="minorHAnsi"/>
                <w:b/>
                <w:bCs/>
                <w:color w:val="000000"/>
                <w:sz w:val="20"/>
                <w:szCs w:val="20"/>
              </w:rPr>
              <w:footnoteReference w:id="11"/>
            </w:r>
            <w:r w:rsidR="00C34C1D" w:rsidRPr="009D28A7">
              <w:rPr>
                <w:rFonts w:asciiTheme="minorHAnsi" w:eastAsia="Times New Roman" w:hAnsiTheme="minorHAnsi" w:cstheme="minorHAnsi"/>
                <w:b/>
                <w:bCs/>
                <w:color w:val="000000"/>
                <w:sz w:val="20"/>
                <w:szCs w:val="20"/>
              </w:rPr>
              <w:t xml:space="preserve"> </w:t>
            </w:r>
          </w:p>
        </w:tc>
        <w:tc>
          <w:tcPr>
            <w:tcW w:w="8409" w:type="dxa"/>
            <w:gridSpan w:val="6"/>
            <w:noWrap/>
          </w:tcPr>
          <w:p w14:paraId="215094C0" w14:textId="77211A71" w:rsidR="00AA5E88" w:rsidRPr="009D28A7" w:rsidRDefault="00AA5E88" w:rsidP="00051E8E">
            <w:pPr>
              <w:spacing w:after="0" w:line="240" w:lineRule="auto"/>
              <w:jc w:val="center"/>
              <w:rPr>
                <w:rFonts w:asciiTheme="minorHAnsi" w:eastAsia="Times New Roman" w:hAnsiTheme="minorHAnsi" w:cstheme="minorHAnsi"/>
                <w:b/>
                <w:bCs/>
                <w:i/>
                <w:iCs/>
                <w:color w:val="000000"/>
                <w:sz w:val="20"/>
                <w:szCs w:val="20"/>
              </w:rPr>
            </w:pPr>
          </w:p>
        </w:tc>
        <w:tc>
          <w:tcPr>
            <w:tcW w:w="1012" w:type="dxa"/>
            <w:tcBorders>
              <w:tl2br w:val="single" w:sz="4" w:space="0" w:color="auto"/>
              <w:tr2bl w:val="single" w:sz="4" w:space="0" w:color="auto"/>
            </w:tcBorders>
            <w:shd w:val="clear" w:color="auto" w:fill="D9D9D9" w:themeFill="background1" w:themeFillShade="D9"/>
          </w:tcPr>
          <w:p w14:paraId="2B674180" w14:textId="77777777" w:rsidR="00AA5E88" w:rsidRPr="009D28A7" w:rsidRDefault="00AA5E88" w:rsidP="00051E8E">
            <w:pPr>
              <w:spacing w:after="0" w:line="240" w:lineRule="auto"/>
              <w:jc w:val="center"/>
              <w:rPr>
                <w:rFonts w:asciiTheme="minorHAnsi" w:eastAsia="Times New Roman" w:hAnsiTheme="minorHAnsi" w:cstheme="minorHAnsi"/>
                <w:b/>
                <w:bCs/>
                <w:color w:val="000000"/>
                <w:sz w:val="20"/>
                <w:szCs w:val="20"/>
              </w:rPr>
            </w:pPr>
          </w:p>
        </w:tc>
        <w:tc>
          <w:tcPr>
            <w:tcW w:w="953" w:type="dxa"/>
            <w:tcBorders>
              <w:tl2br w:val="single" w:sz="4" w:space="0" w:color="auto"/>
              <w:tr2bl w:val="single" w:sz="4" w:space="0" w:color="auto"/>
            </w:tcBorders>
            <w:shd w:val="clear" w:color="auto" w:fill="D9D9D9" w:themeFill="background1" w:themeFillShade="D9"/>
          </w:tcPr>
          <w:p w14:paraId="3348845F" w14:textId="77777777" w:rsidR="00AA5E88" w:rsidRPr="009D28A7" w:rsidRDefault="00AA5E88" w:rsidP="00051E8E">
            <w:pPr>
              <w:spacing w:after="0" w:line="240" w:lineRule="auto"/>
              <w:jc w:val="center"/>
              <w:rPr>
                <w:rFonts w:asciiTheme="minorHAnsi" w:eastAsia="Times New Roman" w:hAnsiTheme="minorHAnsi" w:cstheme="minorHAnsi"/>
                <w:b/>
                <w:bCs/>
                <w:color w:val="000000"/>
                <w:sz w:val="20"/>
                <w:szCs w:val="20"/>
              </w:rPr>
            </w:pPr>
          </w:p>
        </w:tc>
      </w:tr>
      <w:tr w:rsidR="009C0672" w:rsidRPr="009D28A7" w14:paraId="742ADF95" w14:textId="6A43EAB6" w:rsidTr="00096BA9">
        <w:trPr>
          <w:trHeight w:val="512"/>
          <w:jc w:val="center"/>
        </w:trPr>
        <w:tc>
          <w:tcPr>
            <w:tcW w:w="0" w:type="auto"/>
          </w:tcPr>
          <w:p w14:paraId="5D4FC9B6" w14:textId="77777777" w:rsidR="009C0672" w:rsidRPr="009D28A7" w:rsidRDefault="009C0672" w:rsidP="00051E8E">
            <w:pPr>
              <w:spacing w:after="0" w:line="240" w:lineRule="auto"/>
              <w:rPr>
                <w:rFonts w:asciiTheme="minorHAnsi" w:eastAsia="Times New Roman" w:hAnsiTheme="minorHAnsi" w:cstheme="minorHAnsi"/>
                <w:b/>
                <w:bCs/>
                <w:color w:val="000000"/>
                <w:sz w:val="20"/>
                <w:szCs w:val="20"/>
              </w:rPr>
            </w:pPr>
          </w:p>
        </w:tc>
        <w:tc>
          <w:tcPr>
            <w:tcW w:w="0" w:type="auto"/>
            <w:gridSpan w:val="8"/>
            <w:noWrap/>
          </w:tcPr>
          <w:p w14:paraId="4A904A1E" w14:textId="656ABD2B" w:rsidR="009C0672" w:rsidRPr="009D28A7" w:rsidRDefault="009C0672" w:rsidP="00051E8E">
            <w:pPr>
              <w:spacing w:after="0" w:line="240" w:lineRule="auto"/>
              <w:rPr>
                <w:rFonts w:asciiTheme="minorHAnsi" w:eastAsia="Times New Roman" w:hAnsiTheme="minorHAnsi" w:cstheme="minorHAnsi"/>
                <w:bCs/>
                <w:i/>
                <w:color w:val="000000"/>
                <w:sz w:val="20"/>
                <w:szCs w:val="20"/>
              </w:rPr>
            </w:pPr>
            <w:r w:rsidRPr="009D28A7">
              <w:rPr>
                <w:rFonts w:asciiTheme="minorHAnsi" w:eastAsia="Times New Roman" w:hAnsiTheme="minorHAnsi" w:cstheme="minorHAnsi"/>
                <w:bCs/>
                <w:i/>
                <w:color w:val="000000"/>
                <w:sz w:val="20"/>
                <w:szCs w:val="20"/>
              </w:rPr>
              <w:t xml:space="preserve">* For administrative/management fees, input </w:t>
            </w:r>
            <w:r w:rsidR="00A64996" w:rsidRPr="009D28A7">
              <w:rPr>
                <w:rFonts w:asciiTheme="minorHAnsi" w:eastAsia="Times New Roman" w:hAnsiTheme="minorHAnsi" w:cstheme="minorHAnsi"/>
                <w:bCs/>
                <w:i/>
                <w:color w:val="000000"/>
                <w:sz w:val="20"/>
                <w:szCs w:val="20"/>
              </w:rPr>
              <w:t xml:space="preserve">a single </w:t>
            </w:r>
            <w:r w:rsidRPr="009D28A7">
              <w:rPr>
                <w:rFonts w:asciiTheme="minorHAnsi" w:eastAsia="Times New Roman" w:hAnsiTheme="minorHAnsi" w:cstheme="minorHAnsi"/>
                <w:bCs/>
                <w:i/>
                <w:color w:val="000000"/>
                <w:sz w:val="20"/>
                <w:szCs w:val="20"/>
              </w:rPr>
              <w:t xml:space="preserve">amount </w:t>
            </w:r>
            <w:r w:rsidR="00612EDB" w:rsidRPr="009D28A7">
              <w:rPr>
                <w:rFonts w:asciiTheme="minorHAnsi" w:eastAsia="Times New Roman" w:hAnsiTheme="minorHAnsi" w:cstheme="minorHAnsi"/>
                <w:bCs/>
                <w:i/>
                <w:color w:val="000000"/>
                <w:sz w:val="20"/>
                <w:szCs w:val="20"/>
              </w:rPr>
              <w:t>for the full program (no greater than 7% of the total We-Fi funding amount)</w:t>
            </w:r>
            <w:r w:rsidRPr="009D28A7">
              <w:rPr>
                <w:rFonts w:asciiTheme="minorHAnsi" w:eastAsia="Times New Roman" w:hAnsiTheme="minorHAnsi" w:cstheme="minorHAnsi"/>
                <w:bCs/>
                <w:i/>
                <w:color w:val="000000"/>
                <w:sz w:val="20"/>
                <w:szCs w:val="20"/>
              </w:rPr>
              <w:t>.</w:t>
            </w:r>
          </w:p>
        </w:tc>
      </w:tr>
    </w:tbl>
    <w:p w14:paraId="3AA4BBAA" w14:textId="77777777" w:rsidR="009C0672" w:rsidRPr="009D28A7" w:rsidRDefault="009C0672">
      <w:pPr>
        <w:spacing w:after="160" w:line="259" w:lineRule="auto"/>
      </w:pPr>
      <w:bookmarkStart w:id="39" w:name="_Toc133747637"/>
      <w:bookmarkStart w:id="40" w:name="_Toc133876522"/>
      <w:bookmarkEnd w:id="39"/>
      <w:bookmarkEnd w:id="40"/>
      <w:r w:rsidRPr="009D28A7">
        <w:br w:type="page"/>
      </w:r>
    </w:p>
    <w:p w14:paraId="1A899F7C" w14:textId="77777777" w:rsidR="00E95E8F" w:rsidRPr="009D28A7" w:rsidRDefault="00E95E8F">
      <w:pPr>
        <w:spacing w:after="160" w:line="259" w:lineRule="auto"/>
        <w:rPr>
          <w:rFonts w:asciiTheme="majorHAnsi" w:eastAsiaTheme="majorEastAsia" w:hAnsiTheme="majorHAnsi" w:cstheme="majorBidi"/>
          <w:color w:val="2F5496" w:themeColor="accent1" w:themeShade="BF"/>
          <w:sz w:val="32"/>
          <w:szCs w:val="32"/>
        </w:rPr>
        <w:sectPr w:rsidR="00E95E8F" w:rsidRPr="009D28A7" w:rsidSect="003304E1">
          <w:pgSz w:w="15840" w:h="12240" w:orient="landscape" w:code="1"/>
          <w:pgMar w:top="1440" w:right="1440" w:bottom="1440" w:left="1440" w:header="720" w:footer="720" w:gutter="0"/>
          <w:cols w:space="720"/>
          <w:docGrid w:linePitch="360"/>
        </w:sectPr>
      </w:pPr>
    </w:p>
    <w:p w14:paraId="6F3C2860" w14:textId="77777777" w:rsidR="00A72E13" w:rsidRPr="009D28A7" w:rsidRDefault="00A72E13" w:rsidP="00A72E13">
      <w:pPr>
        <w:pBdr>
          <w:bottom w:val="single" w:sz="12" w:space="1" w:color="auto"/>
        </w:pBdr>
      </w:pPr>
    </w:p>
    <w:p w14:paraId="71E5F052" w14:textId="77777777" w:rsidR="00A72E13" w:rsidRPr="009D28A7" w:rsidRDefault="00A72E13" w:rsidP="00A72E13">
      <w:pPr>
        <w:spacing w:after="0" w:line="240" w:lineRule="auto"/>
        <w:rPr>
          <w:color w:val="2F5496" w:themeColor="accent1" w:themeShade="BF"/>
          <w:sz w:val="20"/>
          <w:szCs w:val="20"/>
        </w:rPr>
      </w:pPr>
      <w:r w:rsidRPr="009D28A7">
        <w:rPr>
          <w:color w:val="2F5496" w:themeColor="accent1" w:themeShade="BF"/>
          <w:sz w:val="20"/>
          <w:szCs w:val="20"/>
        </w:rPr>
        <w:t xml:space="preserve">Annexes &amp; Attachments </w:t>
      </w:r>
    </w:p>
    <w:p w14:paraId="3F474EBC" w14:textId="77777777" w:rsidR="00E46412" w:rsidRPr="00E46412" w:rsidRDefault="00E46412" w:rsidP="00E46412">
      <w:pPr>
        <w:spacing w:after="0" w:line="240" w:lineRule="auto"/>
        <w:rPr>
          <w:color w:val="2F5496" w:themeColor="accent1" w:themeShade="BF"/>
          <w:sz w:val="20"/>
          <w:szCs w:val="20"/>
        </w:rPr>
      </w:pPr>
    </w:p>
    <w:p w14:paraId="15F0D692" w14:textId="564D4691" w:rsidR="00E46412" w:rsidRPr="00E46412" w:rsidRDefault="00E46412" w:rsidP="00E46412">
      <w:pPr>
        <w:spacing w:after="0" w:line="240" w:lineRule="auto"/>
        <w:rPr>
          <w:color w:val="2F5496" w:themeColor="accent1" w:themeShade="BF"/>
          <w:sz w:val="20"/>
          <w:szCs w:val="20"/>
        </w:rPr>
      </w:pPr>
      <w:r>
        <w:rPr>
          <w:color w:val="2F5496" w:themeColor="accent1" w:themeShade="BF"/>
          <w:sz w:val="20"/>
          <w:szCs w:val="20"/>
        </w:rPr>
        <w:t>Annexes</w:t>
      </w:r>
    </w:p>
    <w:p w14:paraId="09541C33" w14:textId="77777777" w:rsidR="00CF2C34" w:rsidRPr="009D28A7" w:rsidRDefault="00CF2C34" w:rsidP="00CF2C34">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Annex 1: Code Call Theme</w:t>
      </w:r>
    </w:p>
    <w:p w14:paraId="1D4166F6" w14:textId="308AC000"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CF2C34" w:rsidRPr="009D28A7">
        <w:rPr>
          <w:color w:val="2F5496" w:themeColor="accent1" w:themeShade="BF"/>
          <w:sz w:val="20"/>
          <w:szCs w:val="20"/>
        </w:rPr>
        <w:t>2</w:t>
      </w:r>
      <w:r w:rsidRPr="009D28A7">
        <w:rPr>
          <w:color w:val="2F5496" w:themeColor="accent1" w:themeShade="BF"/>
          <w:sz w:val="20"/>
          <w:szCs w:val="20"/>
        </w:rPr>
        <w:t xml:space="preserve">: Guidance for the Data Sheet </w:t>
      </w:r>
    </w:p>
    <w:p w14:paraId="5FBC4455" w14:textId="24AFD15F" w:rsidR="00CF2C34" w:rsidRPr="009D28A7" w:rsidRDefault="00CF2C34"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3: </w:t>
      </w:r>
      <w:r w:rsidR="00752150" w:rsidRPr="009D28A7">
        <w:rPr>
          <w:color w:val="2F5496" w:themeColor="accent1" w:themeShade="BF"/>
          <w:sz w:val="20"/>
          <w:szCs w:val="20"/>
        </w:rPr>
        <w:t>Guidance for Completing the Proposal</w:t>
      </w:r>
    </w:p>
    <w:p w14:paraId="7080412D" w14:textId="6AAE25EA" w:rsidR="0030050B" w:rsidRPr="009D28A7" w:rsidRDefault="0030050B"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4</w:t>
      </w:r>
      <w:r w:rsidRPr="009D28A7">
        <w:rPr>
          <w:color w:val="2F5496" w:themeColor="accent1" w:themeShade="BF"/>
          <w:sz w:val="20"/>
          <w:szCs w:val="20"/>
        </w:rPr>
        <w:t>:</w:t>
      </w:r>
      <w:r w:rsidR="00ED1ECD" w:rsidRPr="009D28A7">
        <w:rPr>
          <w:color w:val="2F5496" w:themeColor="accent1" w:themeShade="BF"/>
          <w:sz w:val="20"/>
          <w:szCs w:val="20"/>
        </w:rPr>
        <w:t xml:space="preserve"> WE Finance Academy</w:t>
      </w:r>
      <w:r w:rsidR="00F31B21" w:rsidRPr="009D28A7">
        <w:rPr>
          <w:color w:val="2F5496" w:themeColor="accent1" w:themeShade="BF"/>
          <w:sz w:val="20"/>
          <w:szCs w:val="20"/>
        </w:rPr>
        <w:t xml:space="preserve"> Description</w:t>
      </w:r>
    </w:p>
    <w:p w14:paraId="758A0A8D" w14:textId="469D1F7A" w:rsidR="00ED1ECD" w:rsidRPr="009D28A7" w:rsidRDefault="00ED1ECD" w:rsidP="00ED1ECD">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5</w:t>
      </w:r>
      <w:r w:rsidRPr="009D28A7">
        <w:rPr>
          <w:color w:val="2F5496" w:themeColor="accent1" w:themeShade="BF"/>
          <w:sz w:val="20"/>
          <w:szCs w:val="20"/>
        </w:rPr>
        <w:t>: Innovation Challenges</w:t>
      </w:r>
      <w:r w:rsidR="00F31B21" w:rsidRPr="009D28A7">
        <w:rPr>
          <w:color w:val="2F5496" w:themeColor="accent1" w:themeShade="BF"/>
          <w:sz w:val="20"/>
          <w:szCs w:val="20"/>
        </w:rPr>
        <w:t xml:space="preserve"> Description</w:t>
      </w:r>
    </w:p>
    <w:p w14:paraId="3901114E" w14:textId="43F38B8E" w:rsidR="00BD62A4" w:rsidRPr="009D28A7" w:rsidRDefault="00BD62A4" w:rsidP="00BD62A4">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6</w:t>
      </w:r>
      <w:r w:rsidRPr="009D28A7">
        <w:rPr>
          <w:color w:val="2F5496" w:themeColor="accent1" w:themeShade="BF"/>
          <w:sz w:val="20"/>
          <w:szCs w:val="20"/>
        </w:rPr>
        <w:t>: Research</w:t>
      </w:r>
    </w:p>
    <w:p w14:paraId="4BC2DAF2" w14:textId="02F7AFA4" w:rsidR="00ED1ECD" w:rsidRDefault="00ED1ECD" w:rsidP="00ED1ECD">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 xml:space="preserve">Annex </w:t>
      </w:r>
      <w:r w:rsidR="00216BBA" w:rsidRPr="009D28A7">
        <w:rPr>
          <w:color w:val="2F5496" w:themeColor="accent1" w:themeShade="BF"/>
          <w:sz w:val="20"/>
          <w:szCs w:val="20"/>
        </w:rPr>
        <w:t>7</w:t>
      </w:r>
      <w:r w:rsidRPr="009D28A7">
        <w:rPr>
          <w:color w:val="2F5496" w:themeColor="accent1" w:themeShade="BF"/>
          <w:sz w:val="20"/>
          <w:szCs w:val="20"/>
        </w:rPr>
        <w:t xml:space="preserve">: Countries/Territories Eligible for We-Fi Funding </w:t>
      </w:r>
    </w:p>
    <w:p w14:paraId="264F4218" w14:textId="77777777" w:rsidR="00E46412" w:rsidRDefault="00E46412" w:rsidP="00E46412">
      <w:pPr>
        <w:pStyle w:val="ListParagraph"/>
        <w:spacing w:after="0" w:line="240" w:lineRule="auto"/>
        <w:rPr>
          <w:color w:val="2F5496" w:themeColor="accent1" w:themeShade="BF"/>
          <w:sz w:val="20"/>
          <w:szCs w:val="20"/>
        </w:rPr>
      </w:pPr>
    </w:p>
    <w:p w14:paraId="7AA3AF92" w14:textId="77777777" w:rsidR="00E46412" w:rsidRDefault="00E46412" w:rsidP="00E46412">
      <w:pPr>
        <w:pStyle w:val="ListParagraph"/>
        <w:spacing w:after="0" w:line="240" w:lineRule="auto"/>
        <w:rPr>
          <w:color w:val="2F5496" w:themeColor="accent1" w:themeShade="BF"/>
          <w:sz w:val="20"/>
          <w:szCs w:val="20"/>
        </w:rPr>
      </w:pPr>
    </w:p>
    <w:p w14:paraId="7A9A6B29" w14:textId="62B2E9A8" w:rsidR="00E46412" w:rsidRPr="009D28A7" w:rsidRDefault="00E46412" w:rsidP="00E46412">
      <w:pPr>
        <w:spacing w:after="0" w:line="240" w:lineRule="auto"/>
        <w:rPr>
          <w:color w:val="2F5496" w:themeColor="accent1" w:themeShade="BF"/>
          <w:sz w:val="20"/>
          <w:szCs w:val="20"/>
        </w:rPr>
      </w:pPr>
      <w:r>
        <w:rPr>
          <w:color w:val="2F5496" w:themeColor="accent1" w:themeShade="BF"/>
          <w:sz w:val="20"/>
          <w:szCs w:val="20"/>
        </w:rPr>
        <w:t>Attachments</w:t>
      </w:r>
    </w:p>
    <w:p w14:paraId="5954B98B" w14:textId="25E5DDED"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Attachment 1: We-Fi Results Framework Template (</w:t>
      </w:r>
      <w:r w:rsidR="008F5F62" w:rsidRPr="009D28A7">
        <w:rPr>
          <w:color w:val="2F5496" w:themeColor="accent1" w:themeShade="BF"/>
          <w:sz w:val="20"/>
          <w:szCs w:val="20"/>
        </w:rPr>
        <w:t>embedded document)</w:t>
      </w:r>
    </w:p>
    <w:p w14:paraId="225EE24A" w14:textId="7AA18454" w:rsidR="00A72E13" w:rsidRPr="009D28A7" w:rsidRDefault="00A72E13" w:rsidP="00A72E13">
      <w:pPr>
        <w:pStyle w:val="ListParagraph"/>
        <w:numPr>
          <w:ilvl w:val="0"/>
          <w:numId w:val="41"/>
        </w:numPr>
        <w:spacing w:after="0" w:line="240" w:lineRule="auto"/>
        <w:rPr>
          <w:color w:val="2F5496" w:themeColor="accent1" w:themeShade="BF"/>
          <w:sz w:val="20"/>
          <w:szCs w:val="20"/>
        </w:rPr>
      </w:pPr>
      <w:r w:rsidRPr="009D28A7">
        <w:rPr>
          <w:color w:val="2F5496" w:themeColor="accent1" w:themeShade="BF"/>
          <w:sz w:val="20"/>
          <w:szCs w:val="20"/>
        </w:rPr>
        <w:t>Attachment</w:t>
      </w:r>
      <w:r w:rsidR="008F5F62" w:rsidRPr="009D28A7">
        <w:rPr>
          <w:color w:val="2F5496" w:themeColor="accent1" w:themeShade="BF"/>
          <w:sz w:val="20"/>
          <w:szCs w:val="20"/>
        </w:rPr>
        <w:t xml:space="preserve"> 2</w:t>
      </w:r>
      <w:r w:rsidRPr="009D28A7">
        <w:rPr>
          <w:color w:val="2F5496" w:themeColor="accent1" w:themeShade="BF"/>
          <w:sz w:val="20"/>
          <w:szCs w:val="20"/>
        </w:rPr>
        <w:t xml:space="preserve">: </w:t>
      </w:r>
      <w:r w:rsidR="008F5F62" w:rsidRPr="009D28A7">
        <w:rPr>
          <w:color w:val="2F5496" w:themeColor="accent1" w:themeShade="BF"/>
          <w:sz w:val="20"/>
          <w:szCs w:val="20"/>
        </w:rPr>
        <w:t xml:space="preserve">Risk Framework Template </w:t>
      </w:r>
      <w:r w:rsidRPr="009D28A7">
        <w:rPr>
          <w:color w:val="2F5496" w:themeColor="accent1" w:themeShade="BF"/>
          <w:sz w:val="20"/>
          <w:szCs w:val="20"/>
        </w:rPr>
        <w:t>(</w:t>
      </w:r>
      <w:r w:rsidR="008F5F62" w:rsidRPr="009D28A7">
        <w:rPr>
          <w:color w:val="2F5496" w:themeColor="accent1" w:themeShade="BF"/>
          <w:sz w:val="20"/>
          <w:szCs w:val="20"/>
        </w:rPr>
        <w:t>embedded document</w:t>
      </w:r>
      <w:r w:rsidRPr="009D28A7">
        <w:rPr>
          <w:color w:val="2F5496" w:themeColor="accent1" w:themeShade="BF"/>
          <w:sz w:val="20"/>
          <w:szCs w:val="20"/>
        </w:rPr>
        <w:t xml:space="preserve">) </w:t>
      </w:r>
    </w:p>
    <w:p w14:paraId="0D38E2AE" w14:textId="77777777" w:rsidR="003304E1" w:rsidRPr="009D28A7" w:rsidRDefault="003304E1" w:rsidP="005351E9">
      <w:pPr>
        <w:pStyle w:val="Heading1"/>
        <w:sectPr w:rsidR="003304E1" w:rsidRPr="009D28A7" w:rsidSect="00E95E8F">
          <w:pgSz w:w="12240" w:h="15840" w:code="1"/>
          <w:pgMar w:top="1440" w:right="1440" w:bottom="1440" w:left="1440" w:header="720" w:footer="720" w:gutter="0"/>
          <w:cols w:space="720"/>
          <w:docGrid w:linePitch="360"/>
        </w:sectPr>
      </w:pPr>
    </w:p>
    <w:p w14:paraId="17AB1E3A" w14:textId="55F49977" w:rsidR="008E3CFE" w:rsidRPr="009D28A7" w:rsidRDefault="00375014" w:rsidP="005351E9">
      <w:pPr>
        <w:pStyle w:val="Heading1"/>
        <w:rPr>
          <w:b/>
          <w:bCs/>
        </w:rPr>
      </w:pPr>
      <w:r w:rsidRPr="009D28A7">
        <w:rPr>
          <w:b/>
          <w:bCs/>
        </w:rPr>
        <w:lastRenderedPageBreak/>
        <w:t xml:space="preserve">Annex </w:t>
      </w:r>
      <w:r w:rsidR="00CF2C34" w:rsidRPr="009D28A7">
        <w:rPr>
          <w:b/>
          <w:bCs/>
        </w:rPr>
        <w:t>1</w:t>
      </w:r>
      <w:r w:rsidRPr="009D28A7">
        <w:rPr>
          <w:b/>
          <w:bCs/>
        </w:rPr>
        <w:t xml:space="preserve">: Code Call Theme </w:t>
      </w:r>
    </w:p>
    <w:p w14:paraId="65CE79CE" w14:textId="0B424F62" w:rsidR="00BE1098" w:rsidRPr="009D28A7" w:rsidRDefault="00BE1098" w:rsidP="008C42BE">
      <w:pPr>
        <w:pStyle w:val="Heading2"/>
        <w:rPr>
          <w:rStyle w:val="eop"/>
          <w:rFonts w:asciiTheme="minorHAnsi" w:eastAsiaTheme="minorHAnsi" w:hAnsiTheme="minorHAnsi" w:cstheme="minorBidi"/>
          <w:color w:val="auto"/>
          <w:sz w:val="22"/>
          <w:szCs w:val="22"/>
        </w:rPr>
      </w:pPr>
      <w:bookmarkStart w:id="41" w:name="_Toc225530704"/>
      <w:r w:rsidRPr="009D28A7">
        <w:rPr>
          <w:rStyle w:val="eop"/>
        </w:rPr>
        <w:t>Objective</w:t>
      </w:r>
      <w:bookmarkEnd w:id="41"/>
    </w:p>
    <w:p w14:paraId="3D23C1AE" w14:textId="23B03F6D" w:rsidR="00BE1098" w:rsidRPr="009D28A7" w:rsidRDefault="00BE1098" w:rsidP="00B60ECC">
      <w:pPr>
        <w:spacing w:after="120"/>
        <w:jc w:val="both"/>
        <w:rPr>
          <w:rFonts w:ascii="Calibri" w:hAnsi="Calibri" w:cs="Calibri"/>
        </w:rPr>
      </w:pPr>
      <w:r w:rsidRPr="009D28A7">
        <w:rPr>
          <w:rFonts w:ascii="Calibri" w:hAnsi="Calibri" w:cs="Calibri"/>
        </w:rPr>
        <w:t xml:space="preserve">This 7th We-Fi funding round </w:t>
      </w:r>
      <w:r w:rsidR="00132028" w:rsidRPr="009D28A7">
        <w:rPr>
          <w:rFonts w:ascii="Calibri" w:hAnsi="Calibri" w:cs="Calibri"/>
        </w:rPr>
        <w:t xml:space="preserve">responds </w:t>
      </w:r>
      <w:r w:rsidR="00B60ECC" w:rsidRPr="009D28A7">
        <w:rPr>
          <w:rFonts w:ascii="Calibri" w:hAnsi="Calibri" w:cs="Calibri"/>
        </w:rPr>
        <w:t xml:space="preserve">to the momentum generated by the Code's pilot phase and the We-Fi Governing Committee’s (GC) interest in expanding the Code's reach and impact. </w:t>
      </w:r>
      <w:r w:rsidRPr="009D28A7">
        <w:rPr>
          <w:rFonts w:ascii="Calibri" w:hAnsi="Calibri" w:cs="Calibri"/>
        </w:rPr>
        <w:t>The approach meets the moment by building on the success of the Code pilot and responding to global interest in scaling up the Code, while reflecting the interest in new models for development partnerships that focus on systems change and mobilizing private capital.</w:t>
      </w:r>
    </w:p>
    <w:p w14:paraId="1FCA14FE" w14:textId="77777777" w:rsidR="00BE1098" w:rsidRPr="009D28A7" w:rsidRDefault="00BE1098" w:rsidP="008C42BE">
      <w:pPr>
        <w:pStyle w:val="Heading2"/>
        <w:rPr>
          <w:rStyle w:val="eop"/>
        </w:rPr>
      </w:pPr>
      <w:r w:rsidRPr="009D28A7">
        <w:rPr>
          <w:rStyle w:val="eop"/>
        </w:rPr>
        <w:t xml:space="preserve">Context </w:t>
      </w:r>
    </w:p>
    <w:p w14:paraId="26941384"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With global challenges abounding, developing countries face an urgent imperative to create jobs and inclusive growth and look to micro, small and medium sized enterprises (MSMEs) to increase productivity, generate employment and drive innovation. Yet increasingly they recognize that a huge segment of entrepreneurs and potential entrepreneurs – women – remain on the sidelines. Women and men in developing countries aspire to be entrepreneurs in equal measures, but myriad barriers prevent women from creating and growing businesses at the same rates as men, leaving an estimated addition of $5 trillion to global GDP on the table.</w:t>
      </w:r>
      <w:r w:rsidRPr="009D28A7">
        <w:rPr>
          <w:rStyle w:val="FootnoteReference"/>
          <w:rFonts w:asciiTheme="minorHAnsi" w:hAnsiTheme="minorHAnsi" w:cstheme="minorHAnsi"/>
        </w:rPr>
        <w:footnoteReference w:id="12"/>
      </w:r>
      <w:r w:rsidRPr="009D28A7">
        <w:rPr>
          <w:rFonts w:asciiTheme="minorHAnsi" w:hAnsiTheme="minorHAnsi" w:cstheme="minorHAnsi"/>
        </w:rPr>
        <w:t xml:space="preserve"> Moreover, because women in developing countries are twice as likely to hire women and more likely to deliver products that respond to community needs, like care and education services, investing in them has co-benefits for labor force participation, human development and inclusive economic growth. </w:t>
      </w:r>
    </w:p>
    <w:p w14:paraId="19BD6E1F" w14:textId="77777777" w:rsidR="00BE1098" w:rsidRPr="009D28A7" w:rsidRDefault="00BE1098" w:rsidP="00AC2F1C">
      <w:pPr>
        <w:pStyle w:val="Heading2"/>
        <w:rPr>
          <w:rStyle w:val="eop"/>
        </w:rPr>
      </w:pPr>
      <w:r w:rsidRPr="009D28A7">
        <w:rPr>
          <w:rStyle w:val="eop"/>
        </w:rPr>
        <w:t>The WE Finance Code</w:t>
      </w:r>
    </w:p>
    <w:p w14:paraId="13365376" w14:textId="77777777" w:rsidR="00BE1098" w:rsidRPr="009D28A7" w:rsidRDefault="00BE1098" w:rsidP="00BE1098">
      <w:pPr>
        <w:spacing w:after="120"/>
        <w:jc w:val="both"/>
        <w:rPr>
          <w:rFonts w:ascii="Calibri" w:hAnsi="Calibri" w:cs="Calibri"/>
        </w:rPr>
      </w:pPr>
      <w:r w:rsidRPr="009D28A7">
        <w:rPr>
          <w:rFonts w:ascii="Calibri" w:hAnsi="Calibri" w:cs="Calibri"/>
        </w:rPr>
        <w:t>In 2023 We-Fi launched the WE Finance Code in recognition of the fact that more systemic change was needed to tackle the persistent $1.9 trillion financing gap for women, as well as a recognition that the We-Fi partnership was uniquely positioned to drive this change. The Code brings together We-</w:t>
      </w:r>
      <w:proofErr w:type="spellStart"/>
      <w:r w:rsidRPr="009D28A7">
        <w:rPr>
          <w:rFonts w:ascii="Calibri" w:hAnsi="Calibri" w:cs="Calibri"/>
        </w:rPr>
        <w:t>Fi’s</w:t>
      </w:r>
      <w:proofErr w:type="spellEnd"/>
      <w:r w:rsidRPr="009D28A7">
        <w:rPr>
          <w:rFonts w:ascii="Calibri" w:hAnsi="Calibri" w:cs="Calibri"/>
        </w:rPr>
        <w:t xml:space="preserve"> Implementing Partners (IPs), central banks, financial institutions, and ecosystem partners in voluntary country-level platforms that apply a rigorous but flexible global framework to systematically address country-level barriers facing women entrepreneurs. The Code works by improving data and data-driven decision-making, elevating leadership commitment, incentivizing concrete actions, and ultimately catalyzing evidence-based policies and funding to level the playing field for women-owned and women-led enterprises.  </w:t>
      </w:r>
    </w:p>
    <w:p w14:paraId="262C9230" w14:textId="77777777" w:rsidR="00BE1098" w:rsidRPr="009D28A7" w:rsidRDefault="00BE1098" w:rsidP="00BE1098">
      <w:pPr>
        <w:spacing w:after="120"/>
        <w:jc w:val="both"/>
        <w:rPr>
          <w:rFonts w:ascii="Calibri" w:hAnsi="Calibri" w:cs="Calibri"/>
        </w:rPr>
      </w:pPr>
      <w:r w:rsidRPr="009D28A7">
        <w:rPr>
          <w:rFonts w:ascii="Calibri" w:hAnsi="Calibri" w:cs="Calibri"/>
        </w:rPr>
        <w:t xml:space="preserve">In each Code country, financial service providers (FSPs) and others are invited to become signatories to the national Code, making commitments along the Codes’ three pillars of leadership, data and action: </w:t>
      </w:r>
    </w:p>
    <w:p w14:paraId="16F0F762" w14:textId="77777777" w:rsidR="00BE1098" w:rsidRPr="009D28A7" w:rsidRDefault="00BE1098" w:rsidP="00BE1098">
      <w:pPr>
        <w:spacing w:after="120"/>
        <w:jc w:val="both"/>
        <w:rPr>
          <w:rFonts w:ascii="Calibri" w:hAnsi="Calibri" w:cs="Calibri"/>
        </w:rPr>
      </w:pPr>
      <w:r w:rsidRPr="009D28A7">
        <w:rPr>
          <w:rFonts w:ascii="Calibri" w:hAnsi="Calibri" w:cs="Calibri"/>
          <w:b/>
          <w:bCs/>
        </w:rPr>
        <w:t>Leadership:</w:t>
      </w:r>
      <w:r w:rsidRPr="009D28A7">
        <w:rPr>
          <w:rFonts w:ascii="Calibri" w:hAnsi="Calibri" w:cs="Calibri"/>
        </w:rPr>
        <w:t xml:space="preserve"> Signatories designate a senior C-suite champion to drive institutional change in support of women-owned and women-led micro, small, and medium enterprises (WMSMEs).</w:t>
      </w:r>
    </w:p>
    <w:p w14:paraId="354F2A11" w14:textId="77777777" w:rsidR="00BE1098" w:rsidRPr="009D28A7" w:rsidRDefault="00BE1098" w:rsidP="00BE1098">
      <w:pPr>
        <w:spacing w:after="120"/>
        <w:jc w:val="both"/>
        <w:rPr>
          <w:rFonts w:ascii="Calibri" w:hAnsi="Calibri" w:cs="Calibri"/>
        </w:rPr>
      </w:pPr>
      <w:r w:rsidRPr="009D28A7">
        <w:rPr>
          <w:rFonts w:ascii="Calibri" w:hAnsi="Calibri" w:cs="Calibri"/>
          <w:b/>
          <w:bCs/>
        </w:rPr>
        <w:t>Data:</w:t>
      </w:r>
      <w:r w:rsidRPr="009D28A7">
        <w:rPr>
          <w:rFonts w:ascii="Calibri" w:hAnsi="Calibri" w:cs="Calibri"/>
        </w:rPr>
        <w:t xml:space="preserve"> Signatories commit to collect and annually report a core set of standardized MSME financial sector data that show how funds are flowing to female and male entrepreneurs. This will result in entirely new </w:t>
      </w:r>
      <w:r w:rsidRPr="009D28A7">
        <w:rPr>
          <w:rFonts w:ascii="Calibri" w:hAnsi="Calibri" w:cs="Calibri"/>
        </w:rPr>
        <w:lastRenderedPageBreak/>
        <w:t>national and global datasets to provide policy makers and financial sector stakeholders insights to close WMSME finance gaps.</w:t>
      </w:r>
    </w:p>
    <w:p w14:paraId="390DA23F" w14:textId="77777777" w:rsidR="00BE1098" w:rsidRPr="009D28A7" w:rsidRDefault="00BE1098" w:rsidP="00BE1098">
      <w:pPr>
        <w:spacing w:after="120"/>
        <w:jc w:val="both"/>
        <w:rPr>
          <w:rFonts w:ascii="Calibri" w:hAnsi="Calibri" w:cs="Calibri"/>
        </w:rPr>
      </w:pPr>
      <w:r w:rsidRPr="009D28A7">
        <w:rPr>
          <w:rFonts w:ascii="Calibri" w:hAnsi="Calibri" w:cs="Calibri"/>
          <w:b/>
          <w:bCs/>
        </w:rPr>
        <w:t>Action:</w:t>
      </w:r>
      <w:r w:rsidRPr="009D28A7">
        <w:rPr>
          <w:rFonts w:ascii="Calibri" w:hAnsi="Calibri" w:cs="Calibri"/>
        </w:rPr>
        <w:t xml:space="preserve"> Signatories take concrete, measurable steps to expand products, services, and financing for women entrepreneurs.</w:t>
      </w:r>
    </w:p>
    <w:p w14:paraId="5B161D15" w14:textId="77777777" w:rsidR="00BE1098" w:rsidRPr="009D28A7" w:rsidRDefault="00BE1098" w:rsidP="00BE1098">
      <w:pPr>
        <w:spacing w:after="120"/>
        <w:jc w:val="both"/>
        <w:rPr>
          <w:rFonts w:ascii="Calibri" w:hAnsi="Calibri" w:cs="Calibri"/>
        </w:rPr>
      </w:pPr>
      <w:r w:rsidRPr="009D28A7">
        <w:rPr>
          <w:rFonts w:ascii="Calibri" w:hAnsi="Calibri" w:cs="Calibri"/>
        </w:rPr>
        <w:t>In addition to these institutional commitments, which are tracked annually, the coalition of Champions meets regularly to identify policies and collective actions that will remove barriers for women entrepreneurs. Global partners provide support as investors, technical assistance (TA) providers, donors, and trainers, creating a system of reinforcing incentives to drive action. </w:t>
      </w:r>
    </w:p>
    <w:p w14:paraId="7A66926E" w14:textId="77777777" w:rsidR="00BE1098" w:rsidRPr="009D28A7" w:rsidRDefault="00BE1098" w:rsidP="00AC2F1C">
      <w:pPr>
        <w:pStyle w:val="Heading2"/>
        <w:rPr>
          <w:rStyle w:val="eop"/>
          <w:rFonts w:asciiTheme="minorHAnsi" w:eastAsiaTheme="minorHAnsi" w:hAnsiTheme="minorHAnsi" w:cstheme="minorBidi"/>
          <w:color w:val="auto"/>
          <w:sz w:val="22"/>
          <w:szCs w:val="22"/>
        </w:rPr>
      </w:pPr>
      <w:r w:rsidRPr="009D28A7">
        <w:rPr>
          <w:rStyle w:val="eop"/>
        </w:rPr>
        <w:t xml:space="preserve">Progress to Date on the Code </w:t>
      </w:r>
    </w:p>
    <w:p w14:paraId="4C0C8411"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We-Fi has allocated $16.2 million to MDB implementing partners for the pilot rollout and over $5 million in parallel funding has been provided through various channels. The pilot phase, initially scoped for 8–10 countries, has far exceeded expectations. As of April 2026:</w:t>
      </w:r>
    </w:p>
    <w:p w14:paraId="17334EA1"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33 pilot countries</w:t>
      </w:r>
      <w:r w:rsidRPr="009D28A7">
        <w:rPr>
          <w:rStyle w:val="FootnoteReference"/>
          <w:rFonts w:asciiTheme="minorHAnsi" w:hAnsiTheme="minorHAnsi" w:cstheme="minorHAnsi"/>
        </w:rPr>
        <w:footnoteReference w:id="13"/>
      </w:r>
      <w:r w:rsidRPr="009D28A7">
        <w:rPr>
          <w:rFonts w:asciiTheme="minorHAnsi" w:hAnsiTheme="minorHAnsi" w:cstheme="minorHAnsi"/>
        </w:rPr>
        <w:t xml:space="preserve"> are at various stages of implementation across Africa, Asia, Europe and Central Asia, the Middle East, and Latin America, with additional countries preparing to join. The Code has expanded organically to countries where We-Fi funding was not specifically deployed (e.g., Pakistan, Jordan, Uganda, Kenya), demonstrating strong country demand.</w:t>
      </w:r>
    </w:p>
    <w:p w14:paraId="265C30C9"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Over 550 financial sector institutions, regulators, and ecosystem actors have signed on as Institutional Signatories, including commercial banks, microfinance institutions, fintechs, and insurance companies.  They have made thousands of specific, measurable commitments to actions that will close financing gaps for WMSMEs. Over 1000 institutional champions and staff have participated in training to date. </w:t>
      </w:r>
    </w:p>
    <w:p w14:paraId="39C84EA2"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A community of 250 National Champions — senior leaders from central banks, FSPs, and ecosystem organizations — are driving implementation across these countries. Training programs and peer learning activities engage them regularly. </w:t>
      </w:r>
    </w:p>
    <w:p w14:paraId="547D7EDB"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Data collection efforts are underway in all countries and dashboards are being established to visualize and use the data for policy purposes. The first round of national baseline data reporting to the OECD is scheduled for about half of the Code pilot countries by June 2026.  </w:t>
      </w:r>
    </w:p>
    <w:p w14:paraId="6D7887E0" w14:textId="77777777" w:rsidR="00BE1098" w:rsidRPr="009D28A7" w:rsidRDefault="00BE1098" w:rsidP="00BE1098">
      <w:pPr>
        <w:pStyle w:val="ListParagraph"/>
        <w:numPr>
          <w:ilvl w:val="0"/>
          <w:numId w:val="28"/>
        </w:numPr>
        <w:spacing w:after="120" w:line="256" w:lineRule="auto"/>
        <w:contextualSpacing w:val="0"/>
        <w:jc w:val="both"/>
        <w:rPr>
          <w:rFonts w:asciiTheme="minorHAnsi" w:hAnsiTheme="minorHAnsi" w:cstheme="minorHAnsi"/>
        </w:rPr>
      </w:pPr>
      <w:r w:rsidRPr="009D28A7">
        <w:rPr>
          <w:rFonts w:asciiTheme="minorHAnsi" w:hAnsiTheme="minorHAnsi" w:cstheme="minorHAnsi"/>
        </w:rPr>
        <w:t xml:space="preserve">The Code also brings together global partners who contribute </w:t>
      </w:r>
      <w:proofErr w:type="gramStart"/>
      <w:r w:rsidRPr="009D28A7">
        <w:rPr>
          <w:rFonts w:asciiTheme="minorHAnsi" w:hAnsiTheme="minorHAnsi" w:cstheme="minorHAnsi"/>
        </w:rPr>
        <w:t>in</w:t>
      </w:r>
      <w:proofErr w:type="gramEnd"/>
      <w:r w:rsidRPr="009D28A7">
        <w:rPr>
          <w:rFonts w:asciiTheme="minorHAnsi" w:hAnsiTheme="minorHAnsi" w:cstheme="minorHAnsi"/>
        </w:rPr>
        <w:t xml:space="preserve"> a variety of ways, including the OECD, the Financial Alliance for Women, and eight global signatories, including 2X Global, Women’s World Banking, UN Women, CARE International, the World Savings and Retail Banking Institute, UNEP-FI, Standard Chartered, and the BBVA Foundation.</w:t>
      </w:r>
    </w:p>
    <w:p w14:paraId="440180EE"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Much of the first year after a pilot is launched focuses on coalition building, training and data collection.  An acceleration of actions </w:t>
      </w:r>
      <w:proofErr w:type="gramStart"/>
      <w:r w:rsidRPr="009D28A7">
        <w:rPr>
          <w:rFonts w:asciiTheme="minorHAnsi" w:hAnsiTheme="minorHAnsi" w:cstheme="minorHAnsi"/>
        </w:rPr>
        <w:t>as a result of</w:t>
      </w:r>
      <w:proofErr w:type="gramEnd"/>
      <w:r w:rsidRPr="009D28A7">
        <w:rPr>
          <w:rFonts w:asciiTheme="minorHAnsi" w:hAnsiTheme="minorHAnsi" w:cstheme="minorHAnsi"/>
        </w:rPr>
        <w:t xml:space="preserve"> the Code is being seen in various countries: </w:t>
      </w:r>
    </w:p>
    <w:p w14:paraId="08BBFB50"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Several IP operations and investments are channeling additional funds to support Code participants, such as a $500 million World Bank operation in Nigeria, 4 IDB Invest transactions with signatories in Dominican Republic and a social bond in Cote d’Ivoire. </w:t>
      </w:r>
    </w:p>
    <w:p w14:paraId="2EA4DF2A"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lastRenderedPageBreak/>
        <w:t xml:space="preserve">FSPs are using data-driven insights to design new products and services that better meet the needs of women entrepreneurs. </w:t>
      </w:r>
    </w:p>
    <w:p w14:paraId="06122375"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Numerous policy and regulatory reforms have been enacted in Code countries, from setting national definitions, to data collection policies and strengthening financial inclusion strategies for women entrepreneurs.</w:t>
      </w:r>
    </w:p>
    <w:p w14:paraId="00E6E0C7"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Emerging innovations in how data is collected and analyzed will transform the ease of collecting and using sex-disaggregated data to drive product design and policy measures. </w:t>
      </w:r>
    </w:p>
    <w:p w14:paraId="3449D848" w14:textId="77777777" w:rsidR="00BE1098" w:rsidRPr="009D28A7" w:rsidRDefault="00BE1098" w:rsidP="00BE1098">
      <w:pPr>
        <w:pStyle w:val="ListParagraph"/>
        <w:numPr>
          <w:ilvl w:val="0"/>
          <w:numId w:val="28"/>
        </w:numPr>
        <w:spacing w:after="120" w:line="259" w:lineRule="auto"/>
        <w:jc w:val="both"/>
        <w:rPr>
          <w:rFonts w:asciiTheme="minorHAnsi" w:hAnsiTheme="minorHAnsi" w:cstheme="minorHAnsi"/>
        </w:rPr>
      </w:pPr>
      <w:r w:rsidRPr="009D28A7">
        <w:rPr>
          <w:rFonts w:asciiTheme="minorHAnsi" w:hAnsiTheme="minorHAnsi" w:cstheme="minorHAnsi"/>
        </w:rPr>
        <w:t xml:space="preserve">Collective actions are underway, for example in the Dominican Republic where a public-private partnership has emerged to provide digital and financial services to encourage women entrepreneurs to move from the informal sector to the formal sector.  </w:t>
      </w:r>
    </w:p>
    <w:p w14:paraId="0FFB1F85"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An evaluation of the Code’s flexible framework and how it has been deployed across pilot countries provides further insights into how countries are adapting the Code to their specific context.  </w:t>
      </w:r>
    </w:p>
    <w:p w14:paraId="2FF4FCBC" w14:textId="77777777" w:rsidR="00BE1098" w:rsidRPr="009D28A7" w:rsidRDefault="00BE1098" w:rsidP="00BE1098">
      <w:pPr>
        <w:spacing w:after="120"/>
        <w:jc w:val="both"/>
        <w:rPr>
          <w:rFonts w:asciiTheme="minorHAnsi" w:hAnsiTheme="minorHAnsi" w:cstheme="minorHAnsi"/>
        </w:rPr>
      </w:pPr>
      <w:r w:rsidRPr="009D28A7">
        <w:rPr>
          <w:rFonts w:asciiTheme="minorHAnsi" w:hAnsiTheme="minorHAnsi" w:cstheme="minorHAnsi"/>
        </w:rPr>
        <w:t xml:space="preserve">Looking ahead, 2026 will be the first baseline data collection year for the Code with about half of Code countries expected to report to the OECD. This is a critical first step in generating a new global dataset of sex-disaggregated MSME finance data that is expected to become a transformative tool for policy and investment decision-making. </w:t>
      </w:r>
    </w:p>
    <w:p w14:paraId="64907819" w14:textId="77777777" w:rsidR="00BE1098" w:rsidRPr="009D28A7" w:rsidRDefault="00BE1098" w:rsidP="00AC2F1C">
      <w:pPr>
        <w:pStyle w:val="Heading2"/>
        <w:rPr>
          <w:rStyle w:val="eop"/>
          <w:rFonts w:asciiTheme="minorHAnsi" w:eastAsiaTheme="minorHAnsi" w:hAnsiTheme="minorHAnsi" w:cstheme="minorBidi"/>
          <w:color w:val="auto"/>
          <w:sz w:val="22"/>
          <w:szCs w:val="22"/>
        </w:rPr>
      </w:pPr>
      <w:r w:rsidRPr="009D28A7">
        <w:t xml:space="preserve">Code </w:t>
      </w:r>
      <w:r w:rsidRPr="009D28A7">
        <w:rPr>
          <w:rStyle w:val="eop"/>
        </w:rPr>
        <w:t xml:space="preserve">Scale-up Strategy </w:t>
      </w:r>
    </w:p>
    <w:p w14:paraId="155C3755" w14:textId="4072782E" w:rsidR="00BE1098" w:rsidRPr="009D28A7" w:rsidRDefault="00BE1098" w:rsidP="00BE1098">
      <w:pPr>
        <w:spacing w:after="120"/>
        <w:jc w:val="both"/>
        <w:rPr>
          <w:rFonts w:ascii="Calibri" w:hAnsi="Calibri" w:cs="Calibri"/>
        </w:rPr>
      </w:pPr>
      <w:r w:rsidRPr="009D28A7">
        <w:rPr>
          <w:rFonts w:ascii="Calibri" w:hAnsi="Calibri" w:cs="Calibri"/>
        </w:rPr>
        <w:t>The Code pilot phase has validated the Code's model and demonstrated strong demand across regions. The 7</w:t>
      </w:r>
      <w:r w:rsidRPr="009D28A7">
        <w:rPr>
          <w:rFonts w:ascii="Calibri" w:hAnsi="Calibri" w:cs="Calibri"/>
          <w:vertAlign w:val="superscript"/>
        </w:rPr>
        <w:t>th</w:t>
      </w:r>
      <w:r w:rsidRPr="009D28A7">
        <w:rPr>
          <w:rFonts w:ascii="Calibri" w:hAnsi="Calibri" w:cs="Calibri"/>
        </w:rPr>
        <w:t xml:space="preserve"> Call </w:t>
      </w:r>
      <w:r w:rsidR="009F7855" w:rsidRPr="009D28A7">
        <w:rPr>
          <w:rFonts w:ascii="Calibri" w:hAnsi="Calibri" w:cs="Calibri"/>
        </w:rPr>
        <w:t xml:space="preserve">will </w:t>
      </w:r>
      <w:r w:rsidRPr="009D28A7">
        <w:rPr>
          <w:rFonts w:ascii="Calibri" w:hAnsi="Calibri" w:cs="Calibri"/>
        </w:rPr>
        <w:t xml:space="preserve">support a structured transition from pilot to scale, guided by the </w:t>
      </w:r>
      <w:hyperlink r:id="rId17" w:history="1">
        <w:r w:rsidRPr="009D28A7">
          <w:rPr>
            <w:rStyle w:val="Hyperlink"/>
            <w:rFonts w:ascii="Calibri" w:hAnsi="Calibri" w:cs="Calibri"/>
            <w:i/>
            <w:iCs/>
          </w:rPr>
          <w:t>WE Finance Code: Scaling Up for Impact Strategy (2026–2030)</w:t>
        </w:r>
      </w:hyperlink>
      <w:r w:rsidRPr="009D28A7">
        <w:rPr>
          <w:rFonts w:ascii="Calibri" w:hAnsi="Calibri" w:cs="Calibri"/>
        </w:rPr>
        <w:t>. The Strategy</w:t>
      </w:r>
      <w:r w:rsidR="001715F1" w:rsidRPr="009D28A7">
        <w:rPr>
          <w:rFonts w:ascii="Calibri" w:hAnsi="Calibri" w:cs="Calibri"/>
        </w:rPr>
        <w:t>, should it be implemented in full,</w:t>
      </w:r>
      <w:r w:rsidRPr="009D28A7">
        <w:rPr>
          <w:rFonts w:ascii="Calibri" w:hAnsi="Calibri" w:cs="Calibri"/>
        </w:rPr>
        <w:t xml:space="preserve"> sets ambitious targets: by 2030, the Code aims to operate in 90 countries (a tripling of the pilot footprint), engage 2,700 signatory institutions (a five-fold increase), and catalyze over $24 billion in financing for more than 8 million women-led enterprises, supporting over 28 million jobs. The Secretariat estimates $85 million in donor funds is required to achieve these objectives.</w:t>
      </w:r>
      <w:r w:rsidR="009253DC" w:rsidRPr="009D28A7">
        <w:rPr>
          <w:rFonts w:ascii="Calibri" w:hAnsi="Calibri" w:cs="Calibri"/>
        </w:rPr>
        <w:t xml:space="preserve"> The We-Fi GC </w:t>
      </w:r>
      <w:r w:rsidR="00F50FC2" w:rsidRPr="009D28A7">
        <w:rPr>
          <w:rFonts w:ascii="Calibri" w:hAnsi="Calibri" w:cs="Calibri"/>
        </w:rPr>
        <w:t>will determine whether and how additional We-Fi funding Calls will support the Scale-up Strategy beyond this 7</w:t>
      </w:r>
      <w:r w:rsidR="00F50FC2" w:rsidRPr="009D28A7">
        <w:rPr>
          <w:rFonts w:ascii="Calibri" w:hAnsi="Calibri" w:cs="Calibri"/>
          <w:vertAlign w:val="superscript"/>
        </w:rPr>
        <w:t>th</w:t>
      </w:r>
      <w:r w:rsidR="00F50FC2" w:rsidRPr="009D28A7">
        <w:rPr>
          <w:rFonts w:ascii="Calibri" w:hAnsi="Calibri" w:cs="Calibri"/>
        </w:rPr>
        <w:t xml:space="preserve"> Call.</w:t>
      </w:r>
      <w:r w:rsidRPr="009D28A7">
        <w:rPr>
          <w:rFonts w:ascii="Calibri" w:hAnsi="Calibri" w:cs="Calibri"/>
        </w:rPr>
        <w:t xml:space="preserve"> </w:t>
      </w:r>
    </w:p>
    <w:p w14:paraId="0DC36464" w14:textId="5FA239E3" w:rsidR="00BE1098" w:rsidRPr="009D28A7" w:rsidRDefault="00BE1098" w:rsidP="00BE1098">
      <w:pPr>
        <w:spacing w:after="120"/>
        <w:jc w:val="both"/>
        <w:rPr>
          <w:rFonts w:ascii="Calibri" w:hAnsi="Calibri" w:cs="Calibri"/>
        </w:rPr>
      </w:pPr>
      <w:r w:rsidRPr="009D28A7">
        <w:rPr>
          <w:rFonts w:ascii="Calibri" w:hAnsi="Calibri" w:cs="Calibri"/>
        </w:rPr>
        <w:t xml:space="preserve">Donor funding channeled through We-Fi has historically achieved an impressive leverage (co-funding) ratio of 28X in the amount of financing that ultimately reaches WMSMEs. The Code's systems-change approach — focused on shifting institutional behavior, data practices, and regulatory environments — amplifies this impact further by embedding durable changes within the financial sector. </w:t>
      </w:r>
      <w:r w:rsidR="00971B9E" w:rsidRPr="009D28A7">
        <w:rPr>
          <w:rFonts w:ascii="Calibri" w:hAnsi="Calibri" w:cs="Calibri"/>
        </w:rPr>
        <w:t xml:space="preserve">It is estimated an </w:t>
      </w:r>
      <w:r w:rsidRPr="009D28A7">
        <w:rPr>
          <w:rFonts w:ascii="Calibri" w:hAnsi="Calibri" w:cs="Calibri"/>
        </w:rPr>
        <w:t xml:space="preserve"> $85 million investment in the scale-up phase </w:t>
      </w:r>
      <w:r w:rsidR="00971B9E" w:rsidRPr="009D28A7">
        <w:rPr>
          <w:rFonts w:ascii="Calibri" w:hAnsi="Calibri" w:cs="Calibri"/>
        </w:rPr>
        <w:t>could</w:t>
      </w:r>
      <w:r w:rsidRPr="009D28A7">
        <w:rPr>
          <w:rFonts w:ascii="Calibri" w:hAnsi="Calibri" w:cs="Calibri"/>
        </w:rPr>
        <w:t xml:space="preserve"> contribute </w:t>
      </w:r>
      <w:r w:rsidR="00971B9E" w:rsidRPr="009D28A7">
        <w:rPr>
          <w:rFonts w:ascii="Calibri" w:hAnsi="Calibri" w:cs="Calibri"/>
        </w:rPr>
        <w:t xml:space="preserve">up </w:t>
      </w:r>
      <w:r w:rsidRPr="009D28A7">
        <w:rPr>
          <w:rFonts w:ascii="Calibri" w:hAnsi="Calibri" w:cs="Calibri"/>
        </w:rPr>
        <w:t xml:space="preserve">to $24 billion in new financing for women, representing an order-of-magnitude leap in the impact of We-Fi donor funds from 28X to 280X. </w:t>
      </w:r>
    </w:p>
    <w:p w14:paraId="6771FCB2" w14:textId="312319D3" w:rsidR="003D73DF" w:rsidRPr="009D28A7" w:rsidRDefault="000549E2" w:rsidP="003D73DF">
      <w:pPr>
        <w:pStyle w:val="Heading2"/>
        <w:spacing w:after="120"/>
        <w:rPr>
          <w:rStyle w:val="eop"/>
        </w:rPr>
      </w:pPr>
      <w:r w:rsidRPr="009D28A7">
        <w:t>7</w:t>
      </w:r>
      <w:r w:rsidRPr="009D28A7">
        <w:rPr>
          <w:vertAlign w:val="superscript"/>
        </w:rPr>
        <w:t>th</w:t>
      </w:r>
      <w:r w:rsidRPr="009D28A7">
        <w:t xml:space="preserve"> Call Scope</w:t>
      </w:r>
    </w:p>
    <w:p w14:paraId="0E18CACF" w14:textId="3D2FA24B" w:rsidR="003D73DF" w:rsidRPr="009D28A7" w:rsidRDefault="003D73DF" w:rsidP="003D73DF">
      <w:pPr>
        <w:pStyle w:val="Heading2"/>
        <w:spacing w:after="120"/>
        <w:rPr>
          <w:rStyle w:val="eop"/>
          <w:rFonts w:asciiTheme="minorHAnsi" w:eastAsiaTheme="minorHAnsi" w:hAnsiTheme="minorHAnsi" w:cstheme="minorBidi"/>
          <w:color w:val="auto"/>
          <w:sz w:val="22"/>
          <w:szCs w:val="22"/>
        </w:rPr>
      </w:pPr>
      <w:r w:rsidRPr="009D28A7">
        <w:rPr>
          <w:rStyle w:val="eop"/>
        </w:rPr>
        <w:t xml:space="preserve">Strategic Priorities </w:t>
      </w:r>
    </w:p>
    <w:p w14:paraId="68291B1F" w14:textId="64273361" w:rsidR="003D73DF" w:rsidRPr="009D28A7" w:rsidRDefault="003D73DF" w:rsidP="003D73DF">
      <w:pPr>
        <w:spacing w:after="120"/>
        <w:jc w:val="both"/>
        <w:rPr>
          <w:rFonts w:ascii="Calibri" w:hAnsi="Calibri" w:cs="Calibri"/>
        </w:rPr>
      </w:pPr>
      <w:r w:rsidRPr="009D28A7">
        <w:rPr>
          <w:rFonts w:ascii="Calibri" w:hAnsi="Calibri" w:cs="Calibri"/>
        </w:rPr>
        <w:t>The 7</w:t>
      </w:r>
      <w:r w:rsidRPr="009D28A7">
        <w:rPr>
          <w:rFonts w:ascii="Calibri" w:hAnsi="Calibri" w:cs="Calibri"/>
          <w:vertAlign w:val="superscript"/>
        </w:rPr>
        <w:t>th</w:t>
      </w:r>
      <w:r w:rsidRPr="009D28A7">
        <w:rPr>
          <w:rFonts w:ascii="Calibri" w:hAnsi="Calibri" w:cs="Calibri"/>
        </w:rPr>
        <w:t xml:space="preserve"> Call </w:t>
      </w:r>
      <w:r w:rsidR="009F7855" w:rsidRPr="009D28A7">
        <w:rPr>
          <w:rFonts w:ascii="Calibri" w:hAnsi="Calibri" w:cs="Calibri"/>
        </w:rPr>
        <w:t xml:space="preserve">will </w:t>
      </w:r>
      <w:r w:rsidRPr="009D28A7">
        <w:rPr>
          <w:rFonts w:ascii="Calibri" w:hAnsi="Calibri" w:cs="Calibri"/>
        </w:rPr>
        <w:t>support four of the five strategic priorities drawn from the 2026–2030 Code Scale-up Strategy. The fifth priority, related to strengthening global coordination, is largely the work of the We-Fi Secretariat, which is funded through the administrative budget and therefore falls outside the scope of the Call. The strategic priorities eligible for support under the proposed funding round are:</w:t>
      </w:r>
    </w:p>
    <w:p w14:paraId="0C026FBF" w14:textId="4EEAF6AA" w:rsidR="003D73DF" w:rsidRPr="009D28A7" w:rsidRDefault="003D73DF" w:rsidP="003D73DF">
      <w:pPr>
        <w:spacing w:after="120"/>
        <w:jc w:val="both"/>
        <w:rPr>
          <w:rFonts w:ascii="Calibri" w:hAnsi="Calibri" w:cs="Calibri"/>
        </w:rPr>
      </w:pPr>
      <w:r w:rsidRPr="009D28A7">
        <w:rPr>
          <w:rFonts w:ascii="Calibri" w:hAnsi="Calibri" w:cs="Calibri"/>
          <w:u w:val="single"/>
        </w:rPr>
        <w:lastRenderedPageBreak/>
        <w:t>Priority 1: Expanding the Code to Additional Countries.</w:t>
      </w:r>
      <w:r w:rsidRPr="009D28A7">
        <w:rPr>
          <w:rFonts w:ascii="Calibri" w:hAnsi="Calibri" w:cs="Calibri"/>
        </w:rPr>
        <w:t xml:space="preserve"> The primary geographic expansion target is 10-15 new countries per year (roughly 2 per IP on average), focusing on regions and markets with strong government support and/or established Code coalitions. IPs </w:t>
      </w:r>
      <w:r w:rsidR="00C15263" w:rsidRPr="009D28A7">
        <w:rPr>
          <w:rFonts w:ascii="Calibri" w:hAnsi="Calibri" w:cs="Calibri"/>
        </w:rPr>
        <w:t xml:space="preserve">will </w:t>
      </w:r>
      <w:r w:rsidRPr="009D28A7">
        <w:rPr>
          <w:rFonts w:ascii="Calibri" w:hAnsi="Calibri" w:cs="Calibri"/>
        </w:rPr>
        <w:t xml:space="preserve">support national coalition formation, the recruitment of National Champions, and the onboarding of FSP signatories. Activities would include market assessments, stakeholder engagement, coalition-building workshops, and </w:t>
      </w:r>
      <w:proofErr w:type="gramStart"/>
      <w:r w:rsidRPr="009D28A7">
        <w:rPr>
          <w:rFonts w:ascii="Calibri" w:hAnsi="Calibri" w:cs="Calibri"/>
        </w:rPr>
        <w:t>legal/regulatory advisory</w:t>
      </w:r>
      <w:proofErr w:type="gramEnd"/>
      <w:r w:rsidRPr="009D28A7">
        <w:rPr>
          <w:rFonts w:ascii="Calibri" w:hAnsi="Calibri" w:cs="Calibri"/>
        </w:rPr>
        <w:t xml:space="preserve"> support.</w:t>
      </w:r>
    </w:p>
    <w:p w14:paraId="5485B30D" w14:textId="7034100E" w:rsidR="003D73DF" w:rsidRPr="009D28A7" w:rsidRDefault="003D73DF" w:rsidP="003D73DF">
      <w:pPr>
        <w:spacing w:after="120"/>
        <w:jc w:val="both"/>
        <w:rPr>
          <w:rFonts w:ascii="Calibri" w:hAnsi="Calibri" w:cs="Calibri"/>
        </w:rPr>
      </w:pPr>
      <w:r w:rsidRPr="009D28A7">
        <w:rPr>
          <w:rFonts w:ascii="Calibri" w:hAnsi="Calibri" w:cs="Calibri"/>
          <w:u w:val="single"/>
        </w:rPr>
        <w:t>Priority 2: Empowering Champions.</w:t>
      </w:r>
      <w:r w:rsidRPr="009D28A7">
        <w:rPr>
          <w:rFonts w:ascii="Calibri" w:hAnsi="Calibri" w:cs="Calibri"/>
        </w:rPr>
        <w:t xml:space="preserve"> The Code's success depends on the effectiveness of the champions identified in each financial institution, regulatory body and other signatory institutions. The scale-up phase </w:t>
      </w:r>
      <w:r w:rsidR="00C15263" w:rsidRPr="009D28A7">
        <w:rPr>
          <w:rFonts w:ascii="Calibri" w:hAnsi="Calibri" w:cs="Calibri"/>
        </w:rPr>
        <w:t xml:space="preserve">will </w:t>
      </w:r>
      <w:r w:rsidRPr="009D28A7">
        <w:rPr>
          <w:rFonts w:ascii="Calibri" w:hAnsi="Calibri" w:cs="Calibri"/>
        </w:rPr>
        <w:t xml:space="preserve">support these champions through peer learning and convening.  To do this efficiently at scale, the Scale-up Strategy envisions the establishment of a WE Finance Academy — a structured training and peer-learning platform rolled out through curated cohorts of champions. A web-based platform </w:t>
      </w:r>
      <w:r w:rsidR="00C15263" w:rsidRPr="009D28A7">
        <w:rPr>
          <w:rFonts w:ascii="Calibri" w:hAnsi="Calibri" w:cs="Calibri"/>
        </w:rPr>
        <w:t xml:space="preserve">will </w:t>
      </w:r>
      <w:r w:rsidRPr="009D28A7">
        <w:rPr>
          <w:rFonts w:ascii="Calibri" w:hAnsi="Calibri" w:cs="Calibri"/>
        </w:rPr>
        <w:t xml:space="preserve">be developed to facilitate information sharing, tools, and lesson exchange across the global Code community. Activities </w:t>
      </w:r>
      <w:r w:rsidR="00C15263" w:rsidRPr="009D28A7">
        <w:rPr>
          <w:rFonts w:ascii="Calibri" w:hAnsi="Calibri" w:cs="Calibri"/>
        </w:rPr>
        <w:t xml:space="preserve">will </w:t>
      </w:r>
      <w:r w:rsidRPr="009D28A7">
        <w:rPr>
          <w:rFonts w:ascii="Calibri" w:hAnsi="Calibri" w:cs="Calibri"/>
        </w:rPr>
        <w:t>support champions in Code countries to participate, develop content, and share lessons of experience</w:t>
      </w:r>
      <w:r w:rsidR="009F67D4" w:rsidRPr="009D28A7">
        <w:rPr>
          <w:rFonts w:ascii="Calibri" w:hAnsi="Calibri" w:cs="Calibri"/>
        </w:rPr>
        <w:t>,</w:t>
      </w:r>
      <w:r w:rsidR="00EE0015" w:rsidRPr="009D28A7">
        <w:rPr>
          <w:rFonts w:ascii="Calibri" w:hAnsi="Calibri" w:cs="Calibri"/>
        </w:rPr>
        <w:t xml:space="preserve"> including</w:t>
      </w:r>
      <w:r w:rsidRPr="009D28A7">
        <w:rPr>
          <w:rFonts w:ascii="Calibri" w:hAnsi="Calibri" w:cs="Calibri"/>
        </w:rPr>
        <w:t xml:space="preserve"> through the WE Finance Academy and web-based platform, as well as participate in the Annual Global Code Summit and other peer-learning convenings. </w:t>
      </w:r>
    </w:p>
    <w:p w14:paraId="2832CA33" w14:textId="5E793EBD" w:rsidR="003D73DF" w:rsidRPr="009D28A7" w:rsidRDefault="003D73DF" w:rsidP="003D73DF">
      <w:pPr>
        <w:spacing w:after="120"/>
        <w:jc w:val="both"/>
        <w:rPr>
          <w:rFonts w:ascii="Calibri" w:hAnsi="Calibri" w:cs="Calibri"/>
        </w:rPr>
      </w:pPr>
      <w:r w:rsidRPr="009D28A7">
        <w:rPr>
          <w:rFonts w:ascii="Calibri" w:hAnsi="Calibri" w:cs="Calibri"/>
          <w:u w:val="single"/>
        </w:rPr>
        <w:t>Priority 3: Powering Insights Through Data.</w:t>
      </w:r>
      <w:r w:rsidRPr="009D28A7">
        <w:rPr>
          <w:rFonts w:ascii="Calibri" w:hAnsi="Calibri" w:cs="Calibri"/>
        </w:rPr>
        <w:t xml:space="preserve"> Expanding and deepening the Code's data work is central to its long-term impact. Improving data quality and coverage is expected to build the business case for WMSME financing, drive innovation within the private sector, and help identify needed policies and public sector actions. The Scale-up Strategy envisions mainstreaming MSME finance data collection disaggregated by sex; developing best-in-class national data dashboards to identify gaps and opportunities and supporting replication; developing use cases for data-driven regulatory and product design; and developing decision-support tools for central banks and FSPs.  It also envisions research on solutions and the impact of WMSME financing on women, families, and communities.</w:t>
      </w:r>
      <w:r w:rsidR="0069017A" w:rsidRPr="009D28A7">
        <w:rPr>
          <w:rFonts w:ascii="Calibri" w:hAnsi="Calibri" w:cs="Calibri"/>
        </w:rPr>
        <w:t xml:space="preserve"> </w:t>
      </w:r>
      <w:r w:rsidR="0069017A" w:rsidRPr="0069017A">
        <w:rPr>
          <w:rFonts w:ascii="Calibri" w:hAnsi="Calibri" w:cs="Calibri"/>
        </w:rPr>
        <w:t>It would also support data-driven policy interventions and collective action across the ecosystem.</w:t>
      </w:r>
    </w:p>
    <w:p w14:paraId="3F83BD27" w14:textId="0602797E" w:rsidR="003D73DF" w:rsidRPr="009D28A7" w:rsidRDefault="003D73DF" w:rsidP="003D73DF">
      <w:pPr>
        <w:spacing w:after="120"/>
        <w:jc w:val="both"/>
        <w:rPr>
          <w:rFonts w:ascii="Calibri" w:hAnsi="Calibri" w:cs="Calibri"/>
        </w:rPr>
      </w:pPr>
      <w:r w:rsidRPr="009D28A7">
        <w:rPr>
          <w:rFonts w:ascii="Calibri" w:hAnsi="Calibri" w:cs="Calibri"/>
          <w:u w:val="single"/>
        </w:rPr>
        <w:t>Priority 4: Incentivizing Financing and Results.</w:t>
      </w:r>
      <w:r w:rsidRPr="009D28A7">
        <w:rPr>
          <w:rFonts w:ascii="Calibri" w:hAnsi="Calibri" w:cs="Calibri"/>
        </w:rPr>
        <w:t xml:space="preserve"> The Scale-up Strategy aims to ensure Signatory commitments can be converted into measurable outcomes, by strengthening incentives for action.  The scale-up </w:t>
      </w:r>
      <w:r w:rsidR="00C15263" w:rsidRPr="009D28A7">
        <w:rPr>
          <w:rFonts w:ascii="Calibri" w:hAnsi="Calibri" w:cs="Calibri"/>
        </w:rPr>
        <w:t xml:space="preserve">will </w:t>
      </w:r>
      <w:r w:rsidRPr="009D28A7">
        <w:rPr>
          <w:rFonts w:ascii="Calibri" w:hAnsi="Calibri" w:cs="Calibri"/>
        </w:rPr>
        <w:t xml:space="preserve">expand Performance-Based Incentives (PBIs) and risk-mitigation instruments that create incentives for FSPs to increase financing to WMSMEs. It </w:t>
      </w:r>
      <w:r w:rsidR="00C15263" w:rsidRPr="009D28A7">
        <w:rPr>
          <w:rFonts w:ascii="Calibri" w:hAnsi="Calibri" w:cs="Calibri"/>
        </w:rPr>
        <w:t xml:space="preserve">will </w:t>
      </w:r>
      <w:r w:rsidRPr="009D28A7">
        <w:rPr>
          <w:rFonts w:ascii="Calibri" w:hAnsi="Calibri" w:cs="Calibri"/>
        </w:rPr>
        <w:t>also provide support for TA on product/service design and innovation for WMSME segments</w:t>
      </w:r>
      <w:r w:rsidR="0055055A" w:rsidRPr="009D28A7">
        <w:rPr>
          <w:rFonts w:ascii="Calibri" w:hAnsi="Calibri" w:cs="Calibri"/>
        </w:rPr>
        <w:t xml:space="preserve">. It will also </w:t>
      </w:r>
      <w:proofErr w:type="gramStart"/>
      <w:r w:rsidRPr="009D28A7">
        <w:rPr>
          <w:rFonts w:ascii="Calibri" w:hAnsi="Calibri" w:cs="Calibri"/>
        </w:rPr>
        <w:t>rollout</w:t>
      </w:r>
      <w:proofErr w:type="gramEnd"/>
      <w:r w:rsidRPr="009D28A7">
        <w:rPr>
          <w:rFonts w:ascii="Calibri" w:hAnsi="Calibri" w:cs="Calibri"/>
        </w:rPr>
        <w:t xml:space="preserve"> an innovation challenge model that could be replicated across geographies, and recognition and competitive awards to recognize high-performing institutions. </w:t>
      </w:r>
    </w:p>
    <w:p w14:paraId="15C668BB" w14:textId="77777777" w:rsidR="006C1075" w:rsidRPr="009D28A7" w:rsidRDefault="006C1075">
      <w:pPr>
        <w:spacing w:after="160" w:line="259" w:lineRule="auto"/>
        <w:rPr>
          <w:rFonts w:asciiTheme="majorHAnsi" w:eastAsiaTheme="majorEastAsia" w:hAnsiTheme="majorHAnsi" w:cstheme="majorBidi"/>
          <w:color w:val="2F5496" w:themeColor="accent1" w:themeShade="BF"/>
          <w:sz w:val="26"/>
          <w:szCs w:val="26"/>
        </w:rPr>
      </w:pPr>
      <w:bookmarkStart w:id="42" w:name="_Toc225530711"/>
      <w:r w:rsidRPr="009D28A7">
        <w:br w:type="page"/>
      </w:r>
    </w:p>
    <w:p w14:paraId="30127337" w14:textId="4E9101B2" w:rsidR="00752150" w:rsidRPr="009D28A7" w:rsidRDefault="00752150" w:rsidP="00752150">
      <w:pPr>
        <w:pStyle w:val="Heading1"/>
        <w:rPr>
          <w:rFonts w:eastAsia="Times New Roman"/>
          <w:b/>
          <w:bCs/>
        </w:rPr>
      </w:pPr>
      <w:r w:rsidRPr="009D28A7">
        <w:rPr>
          <w:b/>
          <w:bCs/>
        </w:rPr>
        <w:lastRenderedPageBreak/>
        <w:t xml:space="preserve">Annex 2: Guidance for the Data Sheet </w:t>
      </w:r>
      <w:r w:rsidRPr="009D28A7">
        <w:rPr>
          <w:rFonts w:eastAsia="Times New Roman"/>
          <w:b/>
          <w:bCs/>
        </w:rPr>
        <w:t xml:space="preserve">  </w:t>
      </w:r>
    </w:p>
    <w:p w14:paraId="4EDADCA5" w14:textId="55386F01" w:rsidR="00752150" w:rsidRPr="009D28A7" w:rsidRDefault="00752150" w:rsidP="00752150">
      <w:pPr>
        <w:spacing w:after="0" w:line="240" w:lineRule="auto"/>
        <w:jc w:val="both"/>
        <w:textAlignment w:val="baseline"/>
        <w:rPr>
          <w:rFonts w:asciiTheme="minorHAnsi" w:hAnsiTheme="minorHAnsi" w:cstheme="minorHAnsi"/>
          <w:color w:val="000000"/>
        </w:rPr>
      </w:pPr>
      <w:r w:rsidRPr="009D28A7">
        <w:rPr>
          <w:rFonts w:asciiTheme="minorHAnsi" w:hAnsiTheme="minorHAnsi" w:cstheme="minorHAnsi"/>
          <w:b/>
          <w:color w:val="000000"/>
        </w:rPr>
        <w:t xml:space="preserve">Proposal Application Thresholds: </w:t>
      </w:r>
      <w:r w:rsidRPr="009D28A7">
        <w:rPr>
          <w:rFonts w:asciiTheme="minorHAnsi" w:hAnsiTheme="minorHAnsi" w:cstheme="minorHAnsi"/>
          <w:bCs/>
          <w:color w:val="000000"/>
        </w:rPr>
        <w:t>T</w:t>
      </w:r>
      <w:r w:rsidRPr="009D28A7">
        <w:rPr>
          <w:rFonts w:asciiTheme="minorHAnsi" w:hAnsiTheme="minorHAnsi" w:cstheme="minorHAnsi"/>
          <w:color w:val="000000"/>
        </w:rPr>
        <w:t>he minimum threshold for a funding request is USD 2.5 million per proposal.</w:t>
      </w:r>
    </w:p>
    <w:p w14:paraId="3D4F93B6" w14:textId="77777777" w:rsidR="00752150" w:rsidRPr="009D28A7" w:rsidRDefault="00752150" w:rsidP="00752150">
      <w:pPr>
        <w:spacing w:after="0" w:line="240" w:lineRule="auto"/>
        <w:jc w:val="both"/>
        <w:textAlignment w:val="baseline"/>
        <w:rPr>
          <w:rFonts w:asciiTheme="minorHAnsi" w:hAnsiTheme="minorHAnsi" w:cstheme="minorHAnsi"/>
          <w:color w:val="000000"/>
        </w:rPr>
      </w:pPr>
    </w:p>
    <w:p w14:paraId="2C553E41" w14:textId="5726D98B" w:rsidR="00945652" w:rsidRPr="009D28A7" w:rsidRDefault="00945652" w:rsidP="00752150">
      <w:pPr>
        <w:spacing w:after="120" w:line="240" w:lineRule="auto"/>
        <w:jc w:val="both"/>
        <w:rPr>
          <w:rFonts w:ascii="Calibri" w:hAnsi="Calibri" w:cs="Calibri"/>
        </w:rPr>
      </w:pPr>
      <w:r w:rsidRPr="009D28A7">
        <w:rPr>
          <w:rFonts w:ascii="Calibri" w:hAnsi="Calibri" w:cs="Calibri"/>
          <w:b/>
          <w:bCs/>
        </w:rPr>
        <w:t xml:space="preserve">Implementation Period: </w:t>
      </w:r>
      <w:r w:rsidR="009B6897" w:rsidRPr="009D28A7">
        <w:rPr>
          <w:rFonts w:ascii="Calibri" w:hAnsi="Calibri" w:cs="Calibri"/>
        </w:rPr>
        <w:t xml:space="preserve">The Implementation Period is </w:t>
      </w:r>
      <w:r w:rsidR="002175B2" w:rsidRPr="009D28A7">
        <w:rPr>
          <w:rFonts w:ascii="Calibri" w:hAnsi="Calibri" w:cs="Calibri"/>
        </w:rPr>
        <w:t>the Implementation Start Date through the Supervision End Date. The Commitment End Date must fall within this Implementation Period. For the 7</w:t>
      </w:r>
      <w:r w:rsidR="002175B2" w:rsidRPr="009D28A7">
        <w:rPr>
          <w:rFonts w:ascii="Calibri" w:hAnsi="Calibri" w:cs="Calibri"/>
          <w:vertAlign w:val="superscript"/>
        </w:rPr>
        <w:t>th</w:t>
      </w:r>
      <w:r w:rsidR="002175B2" w:rsidRPr="009D28A7">
        <w:rPr>
          <w:rFonts w:ascii="Calibri" w:hAnsi="Calibri" w:cs="Calibri"/>
        </w:rPr>
        <w:t xml:space="preserve"> Call, the Commitment End Date must be no later than </w:t>
      </w:r>
      <w:r w:rsidR="000F1B6B" w:rsidRPr="009D28A7">
        <w:rPr>
          <w:rFonts w:ascii="Calibri" w:hAnsi="Calibri" w:cs="Calibri"/>
        </w:rPr>
        <w:t>June 30</w:t>
      </w:r>
      <w:r w:rsidR="002175B2" w:rsidRPr="009D28A7">
        <w:rPr>
          <w:rFonts w:ascii="Calibri" w:hAnsi="Calibri" w:cs="Calibri"/>
        </w:rPr>
        <w:t xml:space="preserve">, </w:t>
      </w:r>
      <w:proofErr w:type="gramStart"/>
      <w:r w:rsidR="002175B2" w:rsidRPr="009D28A7">
        <w:rPr>
          <w:rFonts w:ascii="Calibri" w:hAnsi="Calibri" w:cs="Calibri"/>
        </w:rPr>
        <w:t>2032</w:t>
      </w:r>
      <w:proofErr w:type="gramEnd"/>
      <w:r w:rsidR="002175B2" w:rsidRPr="009D28A7">
        <w:rPr>
          <w:rFonts w:ascii="Calibri" w:hAnsi="Calibri" w:cs="Calibri"/>
        </w:rPr>
        <w:t xml:space="preserve"> and the Supervision End Date must be no later than June 30, 2033.</w:t>
      </w:r>
    </w:p>
    <w:p w14:paraId="30E28AEE" w14:textId="71075A65" w:rsidR="00752150" w:rsidRPr="009D28A7" w:rsidRDefault="00752150" w:rsidP="00752150">
      <w:pPr>
        <w:spacing w:after="120" w:line="240" w:lineRule="auto"/>
        <w:jc w:val="both"/>
        <w:rPr>
          <w:kern w:val="2"/>
          <w14:ligatures w14:val="standardContextual"/>
        </w:rPr>
      </w:pPr>
      <w:r w:rsidRPr="009D28A7">
        <w:rPr>
          <w:rFonts w:ascii="Calibri" w:hAnsi="Calibri" w:cs="Calibri"/>
          <w:b/>
          <w:bCs/>
        </w:rPr>
        <w:t>Geographic Focus:</w:t>
      </w:r>
      <w:r w:rsidRPr="009D28A7">
        <w:rPr>
          <w:rFonts w:ascii="Calibri" w:hAnsi="Calibri" w:cs="Calibri"/>
        </w:rPr>
        <w:t xml:space="preserve"> We-Fi can finance programs or projects in ODA-eligible countries and territories that are eligible to receive funding from the International Bank for Reconstruction and Development (IBRD) and/or the International Development Association (IDA), including through trust funds administered by the World Bank. For a reference </w:t>
      </w:r>
      <w:proofErr w:type="gramStart"/>
      <w:r w:rsidRPr="009D28A7">
        <w:rPr>
          <w:rFonts w:ascii="Calibri" w:hAnsi="Calibri" w:cs="Calibri"/>
        </w:rPr>
        <w:t>of</w:t>
      </w:r>
      <w:proofErr w:type="gramEnd"/>
      <w:r w:rsidRPr="009D28A7">
        <w:rPr>
          <w:rFonts w:ascii="Calibri" w:hAnsi="Calibri" w:cs="Calibri"/>
        </w:rPr>
        <w:t xml:space="preserve"> country/territory groups, see Annex 6.</w:t>
      </w:r>
    </w:p>
    <w:p w14:paraId="7DF88FD1" w14:textId="77777777" w:rsidR="00752150" w:rsidRPr="009D28A7" w:rsidRDefault="00752150" w:rsidP="00752150">
      <w:pPr>
        <w:spacing w:after="0" w:line="240" w:lineRule="auto"/>
        <w:jc w:val="both"/>
        <w:textAlignment w:val="baseline"/>
        <w:rPr>
          <w:rFonts w:asciiTheme="minorHAnsi" w:hAnsiTheme="minorHAnsi" w:cstheme="minorHAnsi"/>
          <w:color w:val="000000"/>
        </w:rPr>
      </w:pPr>
      <w:r w:rsidRPr="009D28A7">
        <w:rPr>
          <w:rFonts w:asciiTheme="minorHAnsi" w:hAnsiTheme="minorHAnsi" w:cstheme="minorHAnsi"/>
          <w:color w:val="000000"/>
        </w:rPr>
        <w:t xml:space="preserve">We-Fi has a strategic goal of allocating 50 percent of its resources to activities in IDA countries and/or fragile and conflict affected countries/territories (FCS) over the lifetime of the We-Fi funds. In non-IDA/FCS countries in particular, proposals should explain why WSMEs are underserved, how they will track results, and be ambitious in targeting those who are often hardest to reach and underserved, either because they are marginalized populations or are in remote, poor, or rural areas.   </w:t>
      </w:r>
    </w:p>
    <w:p w14:paraId="388A390F" w14:textId="77777777" w:rsidR="0096196E" w:rsidRPr="009D28A7" w:rsidRDefault="0096196E" w:rsidP="00752150">
      <w:pPr>
        <w:spacing w:after="0" w:line="240" w:lineRule="auto"/>
        <w:jc w:val="both"/>
        <w:textAlignment w:val="baseline"/>
        <w:rPr>
          <w:rFonts w:asciiTheme="minorHAnsi" w:hAnsiTheme="minorHAnsi" w:cstheme="minorHAnsi"/>
          <w:color w:val="000000"/>
        </w:rPr>
      </w:pPr>
    </w:p>
    <w:p w14:paraId="79FD9D88" w14:textId="5EB7E758" w:rsidR="0096196E" w:rsidRPr="009D28A7" w:rsidRDefault="0096196E" w:rsidP="00752150">
      <w:p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Activities:</w:t>
      </w:r>
    </w:p>
    <w:p w14:paraId="7C3A3C49" w14:textId="78CC60F2" w:rsidR="0096196E" w:rsidRPr="009D28A7" w:rsidRDefault="0096196E" w:rsidP="0096196E">
      <w:pPr>
        <w:pStyle w:val="ListParagraph"/>
        <w:numPr>
          <w:ilvl w:val="0"/>
          <w:numId w:val="28"/>
        </w:num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 xml:space="preserve">Investment </w:t>
      </w:r>
      <w:r w:rsidRPr="009D28A7">
        <w:rPr>
          <w:rFonts w:asciiTheme="minorHAnsi" w:hAnsiTheme="minorHAnsi" w:cstheme="minorHAnsi"/>
          <w:color w:val="000000"/>
        </w:rPr>
        <w:t xml:space="preserve">is defined as activities that enable WSMEs to receive financing through loans, equity investments, direct grants, or other forms of financing. </w:t>
      </w:r>
      <w:r w:rsidR="00981732" w:rsidRPr="009D28A7">
        <w:rPr>
          <w:rFonts w:asciiTheme="minorHAnsi" w:hAnsiTheme="minorHAnsi" w:cstheme="minorHAnsi"/>
          <w:color w:val="000000"/>
        </w:rPr>
        <w:t>This c</w:t>
      </w:r>
      <w:r w:rsidRPr="009D28A7">
        <w:rPr>
          <w:rFonts w:asciiTheme="minorHAnsi" w:hAnsiTheme="minorHAnsi" w:cstheme="minorHAnsi"/>
          <w:color w:val="000000"/>
        </w:rPr>
        <w:t xml:space="preserve">an include funding provided directly by IPs, as well as through intermediaries such as financial institutions, funds, insurance companies, corporates, etc. </w:t>
      </w:r>
    </w:p>
    <w:p w14:paraId="449E2DFD" w14:textId="546DF758" w:rsidR="00981732" w:rsidRPr="009D28A7" w:rsidRDefault="00981732" w:rsidP="00001313">
      <w:pPr>
        <w:pStyle w:val="ListParagraph"/>
        <w:numPr>
          <w:ilvl w:val="0"/>
          <w:numId w:val="28"/>
        </w:numPr>
        <w:spacing w:after="0" w:line="240" w:lineRule="auto"/>
        <w:jc w:val="both"/>
        <w:textAlignment w:val="baseline"/>
        <w:rPr>
          <w:rFonts w:asciiTheme="minorHAnsi" w:hAnsiTheme="minorHAnsi" w:cstheme="minorHAnsi"/>
          <w:b/>
          <w:bCs/>
          <w:color w:val="000000"/>
        </w:rPr>
      </w:pPr>
      <w:r w:rsidRPr="009D28A7">
        <w:rPr>
          <w:rFonts w:asciiTheme="minorHAnsi" w:hAnsiTheme="minorHAnsi" w:cstheme="minorHAnsi"/>
          <w:b/>
          <w:bCs/>
          <w:color w:val="000000"/>
        </w:rPr>
        <w:t>Technical Assistance</w:t>
      </w:r>
      <w:r w:rsidRPr="009D28A7">
        <w:rPr>
          <w:rFonts w:asciiTheme="minorHAnsi" w:hAnsiTheme="minorHAnsi" w:cstheme="minorHAnsi"/>
          <w:color w:val="000000"/>
        </w:rPr>
        <w:t xml:space="preserve"> is defined as </w:t>
      </w:r>
      <w:r w:rsidR="00B33BD5" w:rsidRPr="009D28A7">
        <w:rPr>
          <w:rFonts w:asciiTheme="minorHAnsi" w:hAnsiTheme="minorHAnsi" w:cstheme="minorHAnsi"/>
          <w:color w:val="000000"/>
        </w:rPr>
        <w:t xml:space="preserve">activities that enable WSMEs with </w:t>
      </w:r>
      <w:r w:rsidR="000E1E14" w:rsidRPr="009D28A7">
        <w:rPr>
          <w:rFonts w:asciiTheme="minorHAnsi" w:hAnsiTheme="minorHAnsi" w:cstheme="minorHAnsi"/>
          <w:color w:val="000000"/>
        </w:rPr>
        <w:t>access to markets, skills, capabilities</w:t>
      </w:r>
      <w:r w:rsidR="00CD58A9" w:rsidRPr="009D28A7">
        <w:rPr>
          <w:rFonts w:asciiTheme="minorHAnsi" w:hAnsiTheme="minorHAnsi" w:cstheme="minorHAnsi"/>
          <w:color w:val="000000"/>
        </w:rPr>
        <w:t>, or improved policies</w:t>
      </w:r>
      <w:r w:rsidR="000E1E14" w:rsidRPr="009D28A7">
        <w:rPr>
          <w:rFonts w:asciiTheme="minorHAnsi" w:hAnsiTheme="minorHAnsi" w:cstheme="minorHAnsi"/>
          <w:color w:val="000000"/>
        </w:rPr>
        <w:t>.</w:t>
      </w:r>
      <w:r w:rsidR="00CD58A9" w:rsidRPr="009D28A7">
        <w:rPr>
          <w:rFonts w:asciiTheme="minorHAnsi" w:hAnsiTheme="minorHAnsi" w:cstheme="minorHAnsi"/>
          <w:color w:val="000000"/>
        </w:rPr>
        <w:t xml:space="preserve"> This can include entrepreneurship support activities (e.g. training, capacity building initiatives)</w:t>
      </w:r>
      <w:r w:rsidR="00CD22DD" w:rsidRPr="009D28A7">
        <w:rPr>
          <w:rFonts w:asciiTheme="minorHAnsi" w:hAnsiTheme="minorHAnsi" w:cstheme="minorHAnsi"/>
          <w:color w:val="000000"/>
        </w:rPr>
        <w:t xml:space="preserve">, policy and regulatory work, </w:t>
      </w:r>
      <w:r w:rsidR="0074690D" w:rsidRPr="009D28A7">
        <w:rPr>
          <w:rFonts w:asciiTheme="minorHAnsi" w:hAnsiTheme="minorHAnsi" w:cstheme="minorHAnsi"/>
          <w:color w:val="000000"/>
        </w:rPr>
        <w:t xml:space="preserve">market linkages or market development initiatives, </w:t>
      </w:r>
      <w:r w:rsidR="00001313" w:rsidRPr="009D28A7">
        <w:rPr>
          <w:rFonts w:asciiTheme="minorHAnsi" w:hAnsiTheme="minorHAnsi" w:cstheme="minorHAnsi"/>
          <w:color w:val="000000"/>
        </w:rPr>
        <w:t>or other non-financial support.</w:t>
      </w:r>
    </w:p>
    <w:p w14:paraId="0C3F7522" w14:textId="77777777" w:rsidR="00AF274E" w:rsidRPr="009D28A7" w:rsidRDefault="00AF274E" w:rsidP="00752150">
      <w:pPr>
        <w:spacing w:after="0" w:line="240" w:lineRule="auto"/>
        <w:jc w:val="both"/>
        <w:textAlignment w:val="baseline"/>
        <w:rPr>
          <w:rFonts w:asciiTheme="minorHAnsi" w:hAnsiTheme="minorHAnsi" w:cstheme="minorHAnsi"/>
          <w:color w:val="000000"/>
        </w:rPr>
      </w:pPr>
    </w:p>
    <w:p w14:paraId="2AC4E149" w14:textId="77777777" w:rsidR="00752150" w:rsidRPr="009D28A7" w:rsidRDefault="00752150" w:rsidP="00752150">
      <w:pPr>
        <w:spacing w:after="120" w:line="240" w:lineRule="auto"/>
        <w:jc w:val="both"/>
        <w:textAlignment w:val="baseline"/>
        <w:rPr>
          <w:rFonts w:asciiTheme="minorHAnsi" w:hAnsiTheme="minorHAnsi" w:cstheme="minorHAnsi"/>
          <w:b/>
          <w:bCs/>
        </w:rPr>
      </w:pPr>
      <w:r w:rsidRPr="009D28A7">
        <w:rPr>
          <w:rFonts w:asciiTheme="minorHAnsi" w:hAnsiTheme="minorHAnsi" w:cstheme="minorHAnsi"/>
          <w:b/>
          <w:color w:val="000000"/>
        </w:rPr>
        <w:t>Co-funding:</w:t>
      </w:r>
      <w:r w:rsidRPr="009D28A7">
        <w:rPr>
          <w:rFonts w:asciiTheme="minorHAnsi" w:hAnsiTheme="minorHAnsi" w:cstheme="minorHAnsi"/>
          <w:color w:val="000000"/>
        </w:rPr>
        <w:t xml:space="preserve"> </w:t>
      </w:r>
      <w:r w:rsidRPr="009D28A7">
        <w:rPr>
          <w:rFonts w:asciiTheme="minorHAnsi" w:hAnsiTheme="minorHAnsi" w:cstheme="minorHAnsi"/>
        </w:rPr>
        <w:t>We-Fi aims to catalyze co-funding from commercial and international financial institutions for entities that provide women entrepreneurs with access to debt, equity, venture capital, insurance products, capacity building, networks and mentors, and opportunities to link with domestic and global markets, and for governments to improve the business environment for women-owned/led SMEs.</w:t>
      </w:r>
    </w:p>
    <w:p w14:paraId="5E036604"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hAnsiTheme="minorHAnsi" w:cstheme="minorHAnsi"/>
        </w:rPr>
        <w:t xml:space="preserve">In the context of each program/project that is supported by We-Fi contributions to the concerned IP, co-funding may be defined as follows: </w:t>
      </w:r>
    </w:p>
    <w:p w14:paraId="436D7FA5" w14:textId="77777777" w:rsidR="00752150" w:rsidRPr="009D28A7" w:rsidRDefault="00752150" w:rsidP="00752150">
      <w:pPr>
        <w:pStyle w:val="ListParagraph"/>
        <w:numPr>
          <w:ilvl w:val="0"/>
          <w:numId w:val="40"/>
        </w:numPr>
        <w:spacing w:after="120" w:line="240" w:lineRule="auto"/>
        <w:jc w:val="both"/>
        <w:rPr>
          <w:rFonts w:asciiTheme="minorHAnsi" w:hAnsiTheme="minorHAnsi" w:cstheme="minorHAnsi"/>
        </w:rPr>
      </w:pPr>
      <w:r w:rsidRPr="009D28A7">
        <w:rPr>
          <w:rFonts w:asciiTheme="minorHAnsi" w:hAnsiTheme="minorHAnsi" w:cstheme="minorHAnsi"/>
          <w:b/>
          <w:bCs/>
        </w:rPr>
        <w:t>For lending/investment activities:</w:t>
      </w:r>
      <w:r w:rsidRPr="009D28A7">
        <w:rPr>
          <w:rFonts w:asciiTheme="minorHAnsi" w:hAnsiTheme="minorHAnsi" w:cstheme="minorHAnsi"/>
        </w:rPr>
        <w:t xml:space="preserve"> the amount of own account financing from the IP that is co-funding the activity alongside the We-Fi contribution (or, in the case of risk sharing facilities, the amount of the guarantee from the IP) as well as any public or private sector financing (either from the client/sponsor, other investors or financiers in the project) to the extent it </w:t>
      </w:r>
      <w:r w:rsidRPr="009D28A7">
        <w:rPr>
          <w:rFonts w:asciiTheme="minorHAnsi" w:hAnsiTheme="minorHAnsi" w:cstheme="minorHAnsi"/>
          <w:b/>
          <w:bCs/>
          <w:i/>
          <w:iCs/>
        </w:rPr>
        <w:t>supports the same activity targeted at women-owned/led SMEs will be included in the co-funding measure.</w:t>
      </w:r>
      <w:r w:rsidRPr="009D28A7">
        <w:rPr>
          <w:rFonts w:asciiTheme="minorHAnsi" w:hAnsiTheme="minorHAnsi" w:cstheme="minorHAnsi"/>
        </w:rPr>
        <w:t xml:space="preserve"> If We-Fi funding is used for a lending/investment activity that is associated with a broader program, where only certain components are focused on the same objective as We-Fi funding, then only the portion of co-funding allocated to those same components would be counted as part of the co-funding measure.</w:t>
      </w:r>
    </w:p>
    <w:p w14:paraId="5AC6AEC3" w14:textId="77777777" w:rsidR="00752150" w:rsidRPr="009D28A7" w:rsidRDefault="00752150" w:rsidP="00752150">
      <w:pPr>
        <w:pStyle w:val="ListParagraph"/>
        <w:numPr>
          <w:ilvl w:val="0"/>
          <w:numId w:val="40"/>
        </w:numPr>
        <w:spacing w:after="120" w:line="240" w:lineRule="auto"/>
        <w:jc w:val="both"/>
        <w:rPr>
          <w:rFonts w:asciiTheme="minorHAnsi" w:hAnsiTheme="minorHAnsi" w:cstheme="minorHAnsi"/>
        </w:rPr>
      </w:pPr>
      <w:r w:rsidRPr="009D28A7">
        <w:rPr>
          <w:rFonts w:asciiTheme="minorHAnsi" w:hAnsiTheme="minorHAnsi" w:cstheme="minorHAnsi"/>
          <w:b/>
          <w:bCs/>
        </w:rPr>
        <w:t>For advisory/technical assistance activities</w:t>
      </w:r>
      <w:r w:rsidRPr="009D28A7">
        <w:rPr>
          <w:rFonts w:asciiTheme="minorHAnsi" w:hAnsiTheme="minorHAnsi" w:cstheme="minorHAnsi"/>
        </w:rPr>
        <w:t xml:space="preserve">: the amount of own-account financing from the IP that is mobilized for the activity alongside the We-Fi contribution as well as any contributions </w:t>
      </w:r>
      <w:r w:rsidRPr="009D28A7">
        <w:rPr>
          <w:rFonts w:asciiTheme="minorHAnsi" w:hAnsiTheme="minorHAnsi" w:cstheme="minorHAnsi"/>
        </w:rPr>
        <w:lastRenderedPageBreak/>
        <w:t xml:space="preserve">from the client, including in-kind contributions, will be counted in the co-funding measure. Further, if We-Fi funds are used to prepare an IP’s lending/investment activities that are subsequently financed by an IP’s own resources then the latter amount may be included in the co-funding measure once the lending/investment activity has been approved by the IP’s own Board. </w:t>
      </w:r>
    </w:p>
    <w:p w14:paraId="132B562B" w14:textId="6F35FA5A" w:rsidR="00752150" w:rsidRPr="009D28A7" w:rsidRDefault="0011665F" w:rsidP="00752150">
      <w:pPr>
        <w:spacing w:after="120" w:line="240" w:lineRule="auto"/>
        <w:jc w:val="both"/>
        <w:rPr>
          <w:rFonts w:asciiTheme="minorHAnsi" w:hAnsiTheme="minorHAnsi" w:cstheme="minorHAnsi"/>
        </w:rPr>
      </w:pPr>
      <w:r w:rsidRPr="009D28A7">
        <w:rPr>
          <w:rFonts w:asciiTheme="minorHAnsi" w:hAnsiTheme="minorHAnsi" w:cstheme="minorHAnsi"/>
        </w:rPr>
        <w:t xml:space="preserve">Parallel </w:t>
      </w:r>
      <w:r w:rsidR="00752150" w:rsidRPr="009D28A7">
        <w:rPr>
          <w:rFonts w:asciiTheme="minorHAnsi" w:hAnsiTheme="minorHAnsi" w:cstheme="minorHAnsi"/>
        </w:rPr>
        <w:t xml:space="preserve">resources mobilized by IPs from other donors to support We-Fi funded activities </w:t>
      </w:r>
      <w:r w:rsidRPr="009D28A7">
        <w:rPr>
          <w:rFonts w:asciiTheme="minorHAnsi" w:hAnsiTheme="minorHAnsi" w:cstheme="minorHAnsi"/>
        </w:rPr>
        <w:t xml:space="preserve">may </w:t>
      </w:r>
      <w:r w:rsidR="00752150" w:rsidRPr="009D28A7">
        <w:rPr>
          <w:rFonts w:asciiTheme="minorHAnsi" w:hAnsiTheme="minorHAnsi" w:cstheme="minorHAnsi"/>
        </w:rPr>
        <w:t>be counted as co-funding.</w:t>
      </w:r>
    </w:p>
    <w:p w14:paraId="0095759C"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IP Contribution: </w:t>
      </w:r>
      <w:r w:rsidRPr="009D28A7">
        <w:rPr>
          <w:rFonts w:asciiTheme="minorHAnsi" w:eastAsia="Times New Roman" w:hAnsiTheme="minorHAnsi" w:cstheme="minorHAnsi"/>
          <w:bCs/>
        </w:rPr>
        <w:t>Amount</w:t>
      </w:r>
      <w:r w:rsidRPr="009D28A7">
        <w:rPr>
          <w:rFonts w:asciiTheme="minorHAnsi" w:hAnsiTheme="minorHAnsi" w:cstheme="minorHAnsi"/>
          <w:bCs/>
        </w:rPr>
        <w:t xml:space="preserve"> </w:t>
      </w:r>
      <w:r w:rsidRPr="009D28A7">
        <w:rPr>
          <w:rFonts w:asciiTheme="minorHAnsi" w:hAnsiTheme="minorHAnsi" w:cstheme="minorHAnsi"/>
        </w:rPr>
        <w:t>of IP contribution or amount of guarantee provided by the IP. If We-Fi funds are used by the IP to prepare a lending/investment activity that is subsequently financed by an IP’s own resources, then the latter amount should be included in the co-funding measure. Such contributions can be reported as co-funding only after the new activities are approved by the IP’s board. Only the funding allocated for WSME activities can be counted as co-funding.</w:t>
      </w:r>
    </w:p>
    <w:p w14:paraId="00CD87D1" w14:textId="77777777" w:rsidR="00752150" w:rsidRPr="009D28A7" w:rsidRDefault="00752150" w:rsidP="00752150">
      <w:pPr>
        <w:pStyle w:val="FootnoteText"/>
        <w:spacing w:after="120"/>
        <w:jc w:val="both"/>
        <w:rPr>
          <w:rFonts w:asciiTheme="minorHAnsi" w:hAnsiTheme="minorHAnsi" w:cstheme="minorHAnsi"/>
          <w:sz w:val="22"/>
          <w:szCs w:val="22"/>
        </w:rPr>
      </w:pPr>
      <w:r w:rsidRPr="009D28A7">
        <w:rPr>
          <w:rFonts w:asciiTheme="minorHAnsi" w:eastAsia="Times New Roman" w:hAnsiTheme="minorHAnsi" w:cstheme="minorHAnsi"/>
          <w:b/>
          <w:sz w:val="22"/>
          <w:szCs w:val="22"/>
        </w:rPr>
        <w:t xml:space="preserve">Public-Sector Co-funding: </w:t>
      </w:r>
      <w:r w:rsidRPr="009D28A7">
        <w:rPr>
          <w:rFonts w:asciiTheme="minorHAnsi" w:eastAsia="Times New Roman" w:hAnsiTheme="minorHAnsi" w:cstheme="minorHAnsi"/>
          <w:bCs/>
          <w:sz w:val="22"/>
          <w:szCs w:val="22"/>
        </w:rPr>
        <w:t>Includes</w:t>
      </w:r>
      <w:r w:rsidRPr="009D28A7">
        <w:rPr>
          <w:rFonts w:asciiTheme="minorHAnsi" w:hAnsiTheme="minorHAnsi" w:cstheme="minorHAnsi"/>
          <w:sz w:val="22"/>
          <w:szCs w:val="22"/>
        </w:rPr>
        <w:t xml:space="preserve"> funds from other IFIs, bilateral funds, or government institutions. Funds must be allocated specifically to support the We-Fi activity to be counted as co-funding.</w:t>
      </w:r>
    </w:p>
    <w:p w14:paraId="67DFFB7F" w14:textId="77777777" w:rsidR="00752150" w:rsidRPr="009D28A7" w:rsidRDefault="00752150"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Private Sector Co-funding: </w:t>
      </w:r>
      <w:r w:rsidRPr="009D28A7">
        <w:rPr>
          <w:rFonts w:asciiTheme="minorHAnsi" w:eastAsia="Times New Roman" w:hAnsiTheme="minorHAnsi" w:cstheme="minorHAnsi"/>
          <w:bCs/>
        </w:rPr>
        <w:t>Includes</w:t>
      </w:r>
      <w:r w:rsidRPr="009D28A7">
        <w:rPr>
          <w:rFonts w:asciiTheme="minorHAnsi" w:hAnsiTheme="minorHAnsi" w:cstheme="minorHAnsi"/>
        </w:rPr>
        <w:t xml:space="preserve"> any additional financing catalyzed for WMSMEs by private sector partners (e.g., investors, financial institutions, corporates, VC funds). This includes direct funding (e.g. joint investments made by IPs with other private investors), and indirect funding (e.g., additional lending made by banks to WMSMEs – only if the level of lending to WMSMEs goes above the investment received by the bank from the IP/other investors and We-Fi).  </w:t>
      </w:r>
    </w:p>
    <w:p w14:paraId="16C020AC" w14:textId="04D24ED4" w:rsidR="00752150" w:rsidRPr="009D28A7" w:rsidRDefault="000865D1" w:rsidP="00752150">
      <w:pPr>
        <w:spacing w:after="120" w:line="240" w:lineRule="auto"/>
        <w:jc w:val="both"/>
        <w:rPr>
          <w:rFonts w:asciiTheme="minorHAnsi" w:hAnsiTheme="minorHAnsi" w:cstheme="minorHAnsi"/>
        </w:rPr>
      </w:pPr>
      <w:r w:rsidRPr="009D28A7">
        <w:rPr>
          <w:rFonts w:asciiTheme="minorHAnsi" w:eastAsia="Times New Roman" w:hAnsiTheme="minorHAnsi" w:cstheme="minorHAnsi"/>
          <w:b/>
        </w:rPr>
        <w:t xml:space="preserve">Parallel </w:t>
      </w:r>
      <w:r w:rsidR="00D57E26" w:rsidRPr="009D28A7">
        <w:rPr>
          <w:rFonts w:asciiTheme="minorHAnsi" w:eastAsia="Times New Roman" w:hAnsiTheme="minorHAnsi" w:cstheme="minorHAnsi"/>
          <w:b/>
        </w:rPr>
        <w:t>Co-</w:t>
      </w:r>
      <w:r w:rsidR="00752150" w:rsidRPr="009D28A7">
        <w:rPr>
          <w:rFonts w:asciiTheme="minorHAnsi" w:eastAsia="Times New Roman" w:hAnsiTheme="minorHAnsi" w:cstheme="minorHAnsi"/>
          <w:b/>
        </w:rPr>
        <w:t xml:space="preserve">funding: </w:t>
      </w:r>
      <w:r w:rsidR="00752150" w:rsidRPr="009D28A7">
        <w:rPr>
          <w:rFonts w:asciiTheme="minorHAnsi" w:hAnsiTheme="minorHAnsi" w:cstheme="minorHAnsi"/>
        </w:rPr>
        <w:t>Parallel funding arrangements from other donors should be captured here.</w:t>
      </w:r>
    </w:p>
    <w:p w14:paraId="63B2366E" w14:textId="1326BF82" w:rsidR="00752150" w:rsidRPr="009D28A7" w:rsidRDefault="00752150" w:rsidP="00752150">
      <w:pPr>
        <w:spacing w:after="120" w:line="240" w:lineRule="auto"/>
        <w:jc w:val="both"/>
        <w:rPr>
          <w:rFonts w:asciiTheme="minorHAnsi" w:eastAsia="Times New Roman" w:hAnsiTheme="minorHAnsi" w:cstheme="minorHAnsi"/>
          <w:bCs/>
        </w:rPr>
      </w:pPr>
      <w:r w:rsidRPr="009D28A7">
        <w:rPr>
          <w:rFonts w:asciiTheme="minorHAnsi" w:eastAsia="Times New Roman" w:hAnsiTheme="minorHAnsi" w:cstheme="minorHAnsi"/>
          <w:b/>
        </w:rPr>
        <w:t xml:space="preserve">Total Non-We-Fi Co-Funding: </w:t>
      </w:r>
      <w:r w:rsidRPr="009D28A7">
        <w:rPr>
          <w:rFonts w:asciiTheme="minorHAnsi" w:eastAsia="Times New Roman" w:hAnsiTheme="minorHAnsi" w:cstheme="minorHAnsi"/>
          <w:bCs/>
        </w:rPr>
        <w:t xml:space="preserve">Total of IP contribution, public sector, private sector, and </w:t>
      </w:r>
      <w:r w:rsidR="00001AF9" w:rsidRPr="009D28A7">
        <w:rPr>
          <w:rFonts w:asciiTheme="minorHAnsi" w:eastAsia="Times New Roman" w:hAnsiTheme="minorHAnsi" w:cstheme="minorHAnsi"/>
          <w:bCs/>
        </w:rPr>
        <w:t xml:space="preserve">parallel </w:t>
      </w:r>
      <w:r w:rsidRPr="009D28A7">
        <w:rPr>
          <w:rFonts w:asciiTheme="minorHAnsi" w:eastAsia="Times New Roman" w:hAnsiTheme="minorHAnsi" w:cstheme="minorHAnsi"/>
          <w:bCs/>
        </w:rPr>
        <w:t>co-funding.</w:t>
      </w:r>
    </w:p>
    <w:p w14:paraId="46DF12E5" w14:textId="77777777" w:rsidR="00752150" w:rsidRPr="009D28A7" w:rsidRDefault="00752150" w:rsidP="00752150">
      <w:pPr>
        <w:spacing w:after="120" w:line="240" w:lineRule="auto"/>
        <w:jc w:val="both"/>
        <w:rPr>
          <w:rFonts w:asciiTheme="minorHAnsi" w:eastAsia="Times New Roman" w:hAnsiTheme="minorHAnsi" w:cstheme="minorHAnsi"/>
        </w:rPr>
      </w:pPr>
      <w:r w:rsidRPr="009D28A7">
        <w:rPr>
          <w:rFonts w:asciiTheme="minorHAnsi" w:eastAsia="Times New Roman" w:hAnsiTheme="minorHAnsi" w:cstheme="minorHAnsi"/>
          <w:b/>
        </w:rPr>
        <w:t xml:space="preserve">Total Activity Size: </w:t>
      </w:r>
      <w:r w:rsidRPr="009D28A7">
        <w:rPr>
          <w:rFonts w:asciiTheme="minorHAnsi" w:eastAsia="Times New Roman" w:hAnsiTheme="minorHAnsi" w:cstheme="minorHAnsi"/>
          <w:bCs/>
        </w:rPr>
        <w:t>Total of We-Fi Funding and Non-We-Fi Co-Funding.</w:t>
      </w:r>
      <w:r w:rsidRPr="009D28A7">
        <w:rPr>
          <w:rFonts w:asciiTheme="minorHAnsi" w:eastAsia="Times New Roman" w:hAnsiTheme="minorHAnsi" w:cstheme="minorHAnsi"/>
          <w:b/>
        </w:rPr>
        <w:t xml:space="preserve">  </w:t>
      </w:r>
      <w:r w:rsidRPr="009D28A7">
        <w:rPr>
          <w:rFonts w:asciiTheme="minorHAnsi" w:eastAsia="Times New Roman" w:hAnsiTheme="minorHAnsi" w:cstheme="minorHAnsi"/>
        </w:rPr>
        <w:t>This is defined as the total cost for activities, inclusive of all co-funding secured by the IP from their own account, other private, public sources, or donors. If the We-Fi funding is associated with a broader program/project where only certain components are focused on the objectives of this funding call, then only the costs for the relevant components should be included here as co-funding.</w:t>
      </w:r>
    </w:p>
    <w:p w14:paraId="76E4BB79" w14:textId="77777777" w:rsidR="00752150" w:rsidRPr="009D28A7" w:rsidRDefault="00752150" w:rsidP="00752150">
      <w:pPr>
        <w:spacing w:after="120" w:line="240" w:lineRule="auto"/>
        <w:jc w:val="both"/>
        <w:rPr>
          <w:rFonts w:asciiTheme="minorHAnsi" w:eastAsia="Times New Roman" w:hAnsiTheme="minorHAnsi" w:cstheme="minorHAnsi"/>
          <w:bCs/>
        </w:rPr>
      </w:pPr>
      <w:r w:rsidRPr="009D28A7">
        <w:rPr>
          <w:rFonts w:asciiTheme="minorHAnsi" w:eastAsia="Times New Roman" w:hAnsiTheme="minorHAnsi" w:cstheme="minorHAnsi"/>
          <w:b/>
        </w:rPr>
        <w:t xml:space="preserve">Co-Funding Ratio: </w:t>
      </w:r>
      <w:r w:rsidRPr="009D28A7">
        <w:rPr>
          <w:rFonts w:asciiTheme="minorHAnsi" w:eastAsia="Times New Roman" w:hAnsiTheme="minorHAnsi" w:cstheme="minorHAnsi"/>
          <w:bCs/>
        </w:rPr>
        <w:t>Total of Non-We-Fi Co-Funding over Total We-Fi Funding.</w:t>
      </w:r>
    </w:p>
    <w:p w14:paraId="1262BB87" w14:textId="0D41F4AF" w:rsidR="00F945CB" w:rsidRPr="009D28A7" w:rsidRDefault="00752150" w:rsidP="00F945CB">
      <w:pPr>
        <w:spacing w:after="0" w:line="240" w:lineRule="auto"/>
        <w:jc w:val="both"/>
        <w:rPr>
          <w:rFonts w:asciiTheme="minorHAnsi" w:hAnsiTheme="minorHAnsi" w:cstheme="minorHAnsi"/>
          <w:color w:val="000000"/>
        </w:rPr>
      </w:pPr>
      <w:r w:rsidRPr="009D28A7">
        <w:rPr>
          <w:rFonts w:asciiTheme="minorHAnsi" w:hAnsiTheme="minorHAnsi" w:cstheme="minorHAnsi"/>
          <w:b/>
          <w:color w:val="000000"/>
        </w:rPr>
        <w:t xml:space="preserve">Beneficiaries: </w:t>
      </w:r>
      <w:r w:rsidR="00F945CB" w:rsidRPr="009D28A7">
        <w:rPr>
          <w:rFonts w:asciiTheme="minorHAnsi" w:hAnsiTheme="minorHAnsi" w:cstheme="minorHAnsi"/>
          <w:color w:val="000000"/>
        </w:rPr>
        <w:t xml:space="preserve">As the Code includes microenterprises, </w:t>
      </w:r>
      <w:r w:rsidR="00F945CB" w:rsidRPr="009D28A7">
        <w:rPr>
          <w:rFonts w:asciiTheme="minorHAnsi" w:hAnsiTheme="minorHAnsi" w:cstheme="minorHAnsi"/>
          <w:bCs/>
          <w:color w:val="000000"/>
        </w:rPr>
        <w:t>SMEs</w:t>
      </w:r>
      <w:r w:rsidR="00F945CB" w:rsidRPr="009D28A7">
        <w:rPr>
          <w:rFonts w:asciiTheme="minorHAnsi" w:hAnsiTheme="minorHAnsi" w:cstheme="minorHAnsi"/>
          <w:b/>
          <w:color w:val="000000"/>
        </w:rPr>
        <w:t xml:space="preserve"> </w:t>
      </w:r>
      <w:r w:rsidR="00F945CB" w:rsidRPr="009D28A7">
        <w:rPr>
          <w:rFonts w:asciiTheme="minorHAnsi" w:hAnsiTheme="minorHAnsi" w:cstheme="minorHAnsi"/>
          <w:color w:val="000000"/>
        </w:rPr>
        <w:t>and micro-enterprises are eligible beneficiaries under the 7</w:t>
      </w:r>
      <w:r w:rsidR="00F945CB" w:rsidRPr="009D28A7">
        <w:rPr>
          <w:rFonts w:asciiTheme="minorHAnsi" w:hAnsiTheme="minorHAnsi" w:cstheme="minorHAnsi"/>
          <w:color w:val="000000"/>
          <w:vertAlign w:val="superscript"/>
        </w:rPr>
        <w:t>th</w:t>
      </w:r>
      <w:r w:rsidR="00F945CB" w:rsidRPr="009D28A7">
        <w:rPr>
          <w:rFonts w:asciiTheme="minorHAnsi" w:hAnsiTheme="minorHAnsi" w:cstheme="minorHAnsi"/>
          <w:color w:val="000000"/>
        </w:rPr>
        <w:t xml:space="preserve"> Call. </w:t>
      </w:r>
      <w:r w:rsidR="009A216A" w:rsidRPr="009D28A7">
        <w:rPr>
          <w:rFonts w:asciiTheme="minorHAnsi" w:hAnsiTheme="minorHAnsi" w:cstheme="minorHAnsi"/>
          <w:color w:val="000000"/>
        </w:rPr>
        <w:t>However, m</w:t>
      </w:r>
      <w:r w:rsidR="00F945CB" w:rsidRPr="009D28A7">
        <w:rPr>
          <w:rFonts w:asciiTheme="minorHAnsi" w:hAnsiTheme="minorHAnsi" w:cstheme="minorHAnsi"/>
          <w:color w:val="000000"/>
        </w:rPr>
        <w:t xml:space="preserve">icro-enterprises are eligible for financial and non-financial support </w:t>
      </w:r>
      <w:r w:rsidR="009A216A" w:rsidRPr="009D28A7">
        <w:rPr>
          <w:rFonts w:asciiTheme="minorHAnsi" w:hAnsiTheme="minorHAnsi" w:cstheme="minorHAnsi"/>
          <w:color w:val="000000"/>
        </w:rPr>
        <w:t xml:space="preserve">only </w:t>
      </w:r>
      <w:r w:rsidR="00F945CB" w:rsidRPr="009D28A7">
        <w:rPr>
          <w:rFonts w:asciiTheme="minorHAnsi" w:hAnsiTheme="minorHAnsi" w:cstheme="minorHAnsi"/>
          <w:color w:val="000000"/>
        </w:rPr>
        <w:t>when receiv</w:t>
      </w:r>
      <w:r w:rsidR="009A216A" w:rsidRPr="009D28A7">
        <w:rPr>
          <w:rFonts w:asciiTheme="minorHAnsi" w:hAnsiTheme="minorHAnsi" w:cstheme="minorHAnsi"/>
          <w:color w:val="000000"/>
        </w:rPr>
        <w:t>ing</w:t>
      </w:r>
      <w:r w:rsidR="00F945CB" w:rsidRPr="009D28A7">
        <w:rPr>
          <w:rFonts w:asciiTheme="minorHAnsi" w:hAnsiTheme="minorHAnsi" w:cstheme="minorHAnsi"/>
          <w:color w:val="000000"/>
        </w:rPr>
        <w:t xml:space="preserve"> support within programs primarily targeting SMEs. For projects primarily targeting micro-enterprises, the IP must request a</w:t>
      </w:r>
      <w:r w:rsidR="009A216A" w:rsidRPr="009D28A7">
        <w:rPr>
          <w:rFonts w:asciiTheme="minorHAnsi" w:hAnsiTheme="minorHAnsi" w:cstheme="minorHAnsi"/>
          <w:color w:val="000000"/>
        </w:rPr>
        <w:t xml:space="preserve"> </w:t>
      </w:r>
      <w:proofErr w:type="gramStart"/>
      <w:r w:rsidR="009A216A" w:rsidRPr="009D28A7">
        <w:rPr>
          <w:rFonts w:asciiTheme="minorHAnsi" w:hAnsiTheme="minorHAnsi" w:cstheme="minorHAnsi"/>
          <w:color w:val="000000"/>
        </w:rPr>
        <w:t>beneficiary</w:t>
      </w:r>
      <w:r w:rsidR="00F945CB" w:rsidRPr="009D28A7">
        <w:rPr>
          <w:rFonts w:asciiTheme="minorHAnsi" w:hAnsiTheme="minorHAnsi" w:cstheme="minorHAnsi"/>
          <w:color w:val="000000"/>
        </w:rPr>
        <w:t xml:space="preserve"> exception</w:t>
      </w:r>
      <w:proofErr w:type="gramEnd"/>
      <w:r w:rsidR="00F945CB" w:rsidRPr="009D28A7">
        <w:rPr>
          <w:rFonts w:asciiTheme="minorHAnsi" w:hAnsiTheme="minorHAnsi" w:cstheme="minorHAnsi"/>
          <w:color w:val="000000"/>
        </w:rPr>
        <w:t xml:space="preserve">. Results must be disaggregated </w:t>
      </w:r>
      <w:r w:rsidR="003E029C" w:rsidRPr="009D28A7">
        <w:rPr>
          <w:rFonts w:asciiTheme="minorHAnsi" w:hAnsiTheme="minorHAnsi" w:cstheme="minorHAnsi"/>
          <w:color w:val="000000"/>
        </w:rPr>
        <w:t xml:space="preserve">by IPs </w:t>
      </w:r>
      <w:r w:rsidR="00F945CB" w:rsidRPr="009D28A7">
        <w:rPr>
          <w:rFonts w:asciiTheme="minorHAnsi" w:hAnsiTheme="minorHAnsi" w:cstheme="minorHAnsi"/>
          <w:color w:val="000000"/>
        </w:rPr>
        <w:t>to allow reporting of We-</w:t>
      </w:r>
      <w:proofErr w:type="spellStart"/>
      <w:r w:rsidR="00F945CB" w:rsidRPr="009D28A7">
        <w:rPr>
          <w:rFonts w:asciiTheme="minorHAnsi" w:hAnsiTheme="minorHAnsi" w:cstheme="minorHAnsi"/>
          <w:color w:val="000000"/>
        </w:rPr>
        <w:t>Fi’s</w:t>
      </w:r>
      <w:proofErr w:type="spellEnd"/>
      <w:r w:rsidR="00F945CB" w:rsidRPr="009D28A7">
        <w:rPr>
          <w:rFonts w:asciiTheme="minorHAnsi" w:hAnsiTheme="minorHAnsi" w:cstheme="minorHAnsi"/>
          <w:color w:val="000000"/>
        </w:rPr>
        <w:t xml:space="preserve"> overall SME numbers AND reporting on microenterprise results. </w:t>
      </w:r>
    </w:p>
    <w:p w14:paraId="70FCBCFE" w14:textId="77777777" w:rsidR="00F945CB" w:rsidRPr="009D28A7" w:rsidRDefault="00F945CB" w:rsidP="00F945CB">
      <w:pPr>
        <w:spacing w:after="0" w:line="240" w:lineRule="auto"/>
        <w:jc w:val="both"/>
        <w:rPr>
          <w:rFonts w:asciiTheme="minorHAnsi" w:hAnsiTheme="minorHAnsi" w:cstheme="minorHAnsi"/>
          <w:color w:val="000000"/>
        </w:rPr>
      </w:pPr>
    </w:p>
    <w:p w14:paraId="72B8B159" w14:textId="365489DC" w:rsidR="00F945CB" w:rsidRPr="009D28A7" w:rsidRDefault="00752150" w:rsidP="00752150">
      <w:pPr>
        <w:spacing w:after="0" w:line="240" w:lineRule="auto"/>
        <w:jc w:val="both"/>
        <w:rPr>
          <w:rFonts w:asciiTheme="minorHAnsi" w:hAnsiTheme="minorHAnsi" w:cstheme="minorHAnsi"/>
          <w:color w:val="000000"/>
        </w:rPr>
      </w:pPr>
      <w:r w:rsidRPr="009D28A7">
        <w:rPr>
          <w:rFonts w:asciiTheme="minorHAnsi" w:hAnsiTheme="minorHAnsi" w:cstheme="minorHAnsi"/>
          <w:color w:val="000000"/>
        </w:rPr>
        <w:t>The following default definitions of women-owned and women-led SME beneficiaries (WSMEs) are applicable, keeping in mind We-</w:t>
      </w:r>
      <w:proofErr w:type="spellStart"/>
      <w:r w:rsidRPr="009D28A7">
        <w:rPr>
          <w:rFonts w:asciiTheme="minorHAnsi" w:hAnsiTheme="minorHAnsi" w:cstheme="minorHAnsi"/>
          <w:color w:val="000000"/>
        </w:rPr>
        <w:t>Fi’s</w:t>
      </w:r>
      <w:proofErr w:type="spellEnd"/>
      <w:r w:rsidRPr="009D28A7">
        <w:rPr>
          <w:rFonts w:asciiTheme="minorHAnsi" w:hAnsiTheme="minorHAnsi" w:cstheme="minorHAnsi"/>
          <w:color w:val="000000"/>
        </w:rPr>
        <w:t xml:space="preserve"> focus on SMEs that have the potential to grow and employ others. </w:t>
      </w:r>
      <w:r w:rsidR="003E029C" w:rsidRPr="009D28A7">
        <w:rPr>
          <w:rFonts w:asciiTheme="minorHAnsi" w:hAnsiTheme="minorHAnsi" w:cstheme="minorHAnsi"/>
          <w:color w:val="000000"/>
        </w:rPr>
        <w:t>Microenterprises will be defined as firms smaller than VSEs (see below).</w:t>
      </w:r>
    </w:p>
    <w:p w14:paraId="4DAD2AC0" w14:textId="77777777" w:rsidR="00752150" w:rsidRPr="009D28A7" w:rsidRDefault="00752150" w:rsidP="00001313">
      <w:pPr>
        <w:spacing w:after="0" w:line="240" w:lineRule="auto"/>
        <w:jc w:val="both"/>
        <w:rPr>
          <w:rFonts w:asciiTheme="minorHAnsi" w:hAnsiTheme="minorHAnsi" w:cstheme="minorHAnsi"/>
          <w:color w:val="000000"/>
          <w:u w:val="single"/>
        </w:rPr>
      </w:pPr>
    </w:p>
    <w:p w14:paraId="074DF633" w14:textId="77777777" w:rsidR="00752150" w:rsidRPr="009D28A7" w:rsidRDefault="00752150" w:rsidP="00752150">
      <w:pPr>
        <w:spacing w:after="0" w:line="240" w:lineRule="auto"/>
        <w:ind w:left="720"/>
        <w:jc w:val="both"/>
        <w:rPr>
          <w:rFonts w:asciiTheme="minorHAnsi" w:eastAsia="Times New Roman" w:hAnsiTheme="minorHAnsi" w:cstheme="minorHAnsi"/>
        </w:rPr>
      </w:pPr>
      <w:r w:rsidRPr="009D28A7">
        <w:rPr>
          <w:rFonts w:asciiTheme="minorHAnsi" w:hAnsiTheme="minorHAnsi" w:cstheme="minorHAnsi"/>
          <w:color w:val="000000"/>
          <w:u w:val="single"/>
        </w:rPr>
        <w:t>Definition of Women-Owned/Women-Led Firm</w:t>
      </w:r>
    </w:p>
    <w:p w14:paraId="54EAABF6" w14:textId="77777777" w:rsidR="00752150" w:rsidRPr="009D28A7" w:rsidRDefault="00752150" w:rsidP="00752150">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 xml:space="preserve">≥ 51% owned by a </w:t>
      </w:r>
      <w:proofErr w:type="gramStart"/>
      <w:r w:rsidRPr="009D28A7">
        <w:rPr>
          <w:rFonts w:asciiTheme="minorHAnsi" w:hAnsiTheme="minorHAnsi" w:cstheme="minorHAnsi"/>
          <w:color w:val="222222"/>
          <w:shd w:val="clear" w:color="auto" w:fill="FFFFFF"/>
        </w:rPr>
        <w:t>woman/women</w:t>
      </w:r>
      <w:proofErr w:type="gramEnd"/>
      <w:r w:rsidRPr="009D28A7">
        <w:rPr>
          <w:rFonts w:asciiTheme="minorHAnsi" w:hAnsiTheme="minorHAnsi" w:cstheme="minorHAnsi"/>
          <w:color w:val="222222"/>
          <w:shd w:val="clear" w:color="auto" w:fill="FFFFFF"/>
        </w:rPr>
        <w:t>; or</w:t>
      </w:r>
    </w:p>
    <w:p w14:paraId="49D3E75D" w14:textId="77777777" w:rsidR="00752150" w:rsidRPr="009D28A7" w:rsidRDefault="00752150" w:rsidP="00752150">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 xml:space="preserve">≥ 20% owned by a </w:t>
      </w:r>
      <w:proofErr w:type="gramStart"/>
      <w:r w:rsidRPr="009D28A7">
        <w:rPr>
          <w:rFonts w:asciiTheme="minorHAnsi" w:hAnsiTheme="minorHAnsi" w:cstheme="minorHAnsi"/>
          <w:color w:val="222222"/>
          <w:shd w:val="clear" w:color="auto" w:fill="FFFFFF"/>
        </w:rPr>
        <w:t>woman/women</w:t>
      </w:r>
      <w:proofErr w:type="gramEnd"/>
      <w:r w:rsidRPr="009D28A7">
        <w:rPr>
          <w:rFonts w:asciiTheme="minorHAnsi" w:hAnsiTheme="minorHAnsi" w:cstheme="minorHAnsi"/>
          <w:color w:val="222222"/>
          <w:shd w:val="clear" w:color="auto" w:fill="FFFFFF"/>
        </w:rPr>
        <w:t xml:space="preserve">; and have ≥ 1 woman as CEO/COO (President/Vice-President); and have ≥ 30% of the board of directors comprised of women, where a board exists; </w:t>
      </w:r>
    </w:p>
    <w:p w14:paraId="615FC34F" w14:textId="77777777" w:rsidR="00752150" w:rsidRPr="009D28A7" w:rsidRDefault="00752150" w:rsidP="00752150">
      <w:pPr>
        <w:spacing w:after="0" w:line="240" w:lineRule="auto"/>
        <w:ind w:left="720"/>
        <w:jc w:val="both"/>
        <w:rPr>
          <w:rFonts w:asciiTheme="minorHAnsi" w:hAnsiTheme="minorHAnsi" w:cstheme="minorHAnsi"/>
          <w:b/>
          <w:color w:val="000000"/>
        </w:rPr>
      </w:pPr>
    </w:p>
    <w:p w14:paraId="31D49673" w14:textId="77777777" w:rsidR="00752150" w:rsidRPr="009D28A7" w:rsidRDefault="00752150" w:rsidP="00752150">
      <w:pPr>
        <w:spacing w:after="0" w:line="240" w:lineRule="auto"/>
        <w:ind w:left="720"/>
        <w:jc w:val="both"/>
        <w:rPr>
          <w:rFonts w:asciiTheme="minorHAnsi" w:hAnsiTheme="minorHAnsi" w:cstheme="minorHAnsi"/>
          <w:color w:val="000000"/>
          <w:u w:val="single"/>
        </w:rPr>
      </w:pPr>
      <w:r w:rsidRPr="009D28A7">
        <w:rPr>
          <w:rFonts w:asciiTheme="minorHAnsi" w:hAnsiTheme="minorHAnsi" w:cstheme="minorHAnsi"/>
          <w:color w:val="000000"/>
          <w:u w:val="single"/>
        </w:rPr>
        <w:lastRenderedPageBreak/>
        <w:t xml:space="preserve">Definition of Small and Medium Enterprise </w:t>
      </w:r>
    </w:p>
    <w:p w14:paraId="439C9112" w14:textId="77777777" w:rsidR="00752150" w:rsidRPr="009D28A7" w:rsidRDefault="00752150" w:rsidP="00752150">
      <w:pPr>
        <w:spacing w:after="0" w:line="240" w:lineRule="auto"/>
        <w:ind w:left="720"/>
        <w:jc w:val="both"/>
        <w:rPr>
          <w:rFonts w:asciiTheme="minorHAnsi" w:hAnsiTheme="minorHAnsi" w:cstheme="minorHAnsi"/>
          <w:b/>
          <w:color w:val="000000"/>
        </w:rPr>
      </w:pPr>
    </w:p>
    <w:p w14:paraId="68762A77" w14:textId="77777777" w:rsidR="00752150" w:rsidRPr="009D28A7" w:rsidRDefault="00752150" w:rsidP="00752150">
      <w:pPr>
        <w:pStyle w:val="ListParagraph"/>
        <w:numPr>
          <w:ilvl w:val="1"/>
          <w:numId w:val="9"/>
        </w:numPr>
        <w:spacing w:after="0" w:line="240" w:lineRule="auto"/>
        <w:jc w:val="both"/>
        <w:rPr>
          <w:rFonts w:asciiTheme="minorHAnsi" w:hAnsiTheme="minorHAnsi" w:cstheme="minorHAnsi"/>
          <w:color w:val="000000"/>
        </w:rPr>
      </w:pPr>
      <w:r w:rsidRPr="009D28A7">
        <w:rPr>
          <w:rFonts w:asciiTheme="minorHAnsi" w:hAnsiTheme="minorHAnsi" w:cstheme="minorHAnsi"/>
          <w:b/>
          <w:color w:val="000000"/>
        </w:rPr>
        <w:t>For non-finance projects:</w:t>
      </w:r>
      <w:r w:rsidRPr="009D28A7">
        <w:rPr>
          <w:rFonts w:asciiTheme="minorHAnsi" w:hAnsiTheme="minorHAnsi" w:cstheme="minorHAnsi"/>
          <w:color w:val="000000"/>
        </w:rPr>
        <w:t xml:space="preserve"> The IPs may choose a proxy indicator from the following: </w:t>
      </w:r>
    </w:p>
    <w:p w14:paraId="184809A6"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color w:val="000000"/>
        </w:rPr>
      </w:pPr>
      <w:r w:rsidRPr="009D28A7">
        <w:rPr>
          <w:rFonts w:asciiTheme="minorHAnsi" w:hAnsiTheme="minorHAnsi" w:cstheme="minorHAnsi"/>
          <w:b/>
          <w:color w:val="000000"/>
        </w:rPr>
        <w:t>Financing</w:t>
      </w:r>
      <w:r w:rsidRPr="009D28A7">
        <w:rPr>
          <w:rFonts w:asciiTheme="minorHAnsi" w:hAnsiTheme="minorHAnsi" w:cstheme="minorHAnsi"/>
          <w:color w:val="000000"/>
        </w:rPr>
        <w:t>: Financing between $5,000 and $1 million ($2 m in selected large economies)</w:t>
      </w:r>
    </w:p>
    <w:p w14:paraId="1EA6E6CB"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color w:val="000000"/>
        </w:rPr>
      </w:pPr>
      <w:r w:rsidRPr="009D28A7">
        <w:rPr>
          <w:rFonts w:asciiTheme="minorHAnsi" w:hAnsiTheme="minorHAnsi" w:cstheme="minorHAnsi"/>
          <w:b/>
          <w:color w:val="000000"/>
        </w:rPr>
        <w:t>Employees</w:t>
      </w:r>
      <w:r w:rsidRPr="009D28A7">
        <w:rPr>
          <w:rFonts w:asciiTheme="minorHAnsi" w:hAnsiTheme="minorHAnsi" w:cstheme="minorHAnsi"/>
          <w:color w:val="000000"/>
        </w:rPr>
        <w:t>: Between 5 and 300 employees</w:t>
      </w:r>
    </w:p>
    <w:p w14:paraId="03F0CA26" w14:textId="77777777" w:rsidR="00752150" w:rsidRPr="009D28A7" w:rsidRDefault="00752150" w:rsidP="00752150">
      <w:pPr>
        <w:pStyle w:val="ListParagraph"/>
        <w:spacing w:after="0" w:line="240" w:lineRule="auto"/>
        <w:ind w:left="1620"/>
        <w:jc w:val="both"/>
        <w:rPr>
          <w:rFonts w:asciiTheme="minorHAnsi" w:hAnsiTheme="minorHAnsi" w:cstheme="minorHAnsi"/>
          <w:color w:val="000000"/>
        </w:rPr>
      </w:pPr>
    </w:p>
    <w:p w14:paraId="4787C375" w14:textId="77777777" w:rsidR="00752150" w:rsidRPr="009D28A7" w:rsidRDefault="00752150" w:rsidP="00752150">
      <w:pPr>
        <w:pStyle w:val="ListParagraph"/>
        <w:numPr>
          <w:ilvl w:val="1"/>
          <w:numId w:val="9"/>
        </w:numPr>
        <w:spacing w:after="0" w:line="240" w:lineRule="auto"/>
        <w:jc w:val="both"/>
        <w:rPr>
          <w:rFonts w:asciiTheme="minorHAnsi" w:hAnsiTheme="minorHAnsi" w:cstheme="minorHAnsi"/>
        </w:rPr>
      </w:pPr>
      <w:r w:rsidRPr="009D28A7">
        <w:rPr>
          <w:rFonts w:asciiTheme="minorHAnsi" w:hAnsiTheme="minorHAnsi" w:cstheme="minorHAnsi"/>
          <w:b/>
          <w:bCs/>
          <w:color w:val="000000"/>
        </w:rPr>
        <w:t xml:space="preserve">For finance </w:t>
      </w:r>
      <w:r w:rsidRPr="009D28A7">
        <w:rPr>
          <w:rFonts w:asciiTheme="minorHAnsi" w:hAnsiTheme="minorHAnsi" w:cstheme="minorHAnsi"/>
          <w:b/>
          <w:color w:val="000000"/>
        </w:rPr>
        <w:t>projects</w:t>
      </w:r>
      <w:r w:rsidRPr="009D28A7">
        <w:rPr>
          <w:rFonts w:asciiTheme="minorHAnsi" w:hAnsiTheme="minorHAnsi" w:cstheme="minorHAnsi"/>
          <w:b/>
          <w:bCs/>
          <w:color w:val="000000"/>
        </w:rPr>
        <w:t xml:space="preserve">: </w:t>
      </w:r>
      <w:r w:rsidRPr="009D28A7">
        <w:rPr>
          <w:rFonts w:asciiTheme="minorHAnsi" w:hAnsiTheme="minorHAnsi" w:cstheme="minorHAnsi"/>
          <w:color w:val="000000"/>
        </w:rPr>
        <w:t>The IFC definition should be used as-is, including the loan proxy:</w:t>
      </w:r>
    </w:p>
    <w:p w14:paraId="3E624D6D" w14:textId="77777777" w:rsidR="00752150" w:rsidRPr="009D28A7" w:rsidRDefault="00752150" w:rsidP="00752150">
      <w:pPr>
        <w:pStyle w:val="ListParagraph"/>
        <w:spacing w:after="0" w:line="240" w:lineRule="auto"/>
        <w:ind w:left="1440"/>
        <w:jc w:val="both"/>
        <w:rPr>
          <w:rFonts w:asciiTheme="minorHAnsi" w:hAnsiTheme="minorHAnsi" w:cstheme="minorHAnsi"/>
        </w:rPr>
      </w:pPr>
    </w:p>
    <w:p w14:paraId="5C4113FB"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bCs/>
          <w:color w:val="000000"/>
        </w:rPr>
      </w:pPr>
      <w:r w:rsidRPr="009D28A7">
        <w:rPr>
          <w:rFonts w:asciiTheme="minorHAnsi" w:hAnsiTheme="minorHAnsi" w:cstheme="minorHAnsi"/>
          <w:b/>
          <w:color w:val="000000"/>
        </w:rPr>
        <w:t xml:space="preserve">For SMEs:  </w:t>
      </w:r>
      <w:r w:rsidRPr="009D28A7">
        <w:rPr>
          <w:rFonts w:asciiTheme="minorHAnsi" w:hAnsiTheme="minorHAnsi" w:cstheme="minorHAnsi"/>
          <w:bCs/>
          <w:color w:val="000000"/>
        </w:rPr>
        <w:t xml:space="preserve">two of the following three shall apply: </w:t>
      </w:r>
    </w:p>
    <w:p w14:paraId="47A865AA" w14:textId="77777777" w:rsidR="00752150" w:rsidRPr="009D28A7" w:rsidRDefault="00752150" w:rsidP="00752150">
      <w:pPr>
        <w:pStyle w:val="FootnoteText"/>
        <w:numPr>
          <w:ilvl w:val="0"/>
          <w:numId w:val="10"/>
        </w:numPr>
        <w:ind w:left="2520"/>
        <w:rPr>
          <w:rFonts w:asciiTheme="minorHAnsi" w:hAnsiTheme="minorHAnsi" w:cstheme="minorHAnsi"/>
          <w:bCs/>
          <w:sz w:val="22"/>
          <w:szCs w:val="22"/>
        </w:rPr>
      </w:pPr>
      <w:r w:rsidRPr="009D28A7">
        <w:rPr>
          <w:rFonts w:asciiTheme="minorHAnsi" w:hAnsiTheme="minorHAnsi" w:cstheme="minorHAnsi"/>
          <w:bCs/>
          <w:sz w:val="22"/>
          <w:szCs w:val="22"/>
        </w:rPr>
        <w:t>Employees: SME Between 10 and 300 employees</w:t>
      </w:r>
    </w:p>
    <w:p w14:paraId="225110AA"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Sales: Sales between $100,000 and $15 million</w:t>
      </w:r>
    </w:p>
    <w:p w14:paraId="1AF8FE6F"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 xml:space="preserve">Assets: Assets between $100,000 and $15 million </w:t>
      </w:r>
    </w:p>
    <w:p w14:paraId="5D45B666" w14:textId="77777777" w:rsidR="00752150" w:rsidRPr="009D28A7" w:rsidRDefault="00752150" w:rsidP="00752150">
      <w:pPr>
        <w:spacing w:after="0" w:line="240" w:lineRule="auto"/>
        <w:ind w:left="720" w:firstLine="720"/>
        <w:jc w:val="both"/>
        <w:rPr>
          <w:rFonts w:asciiTheme="minorHAnsi" w:hAnsiTheme="minorHAnsi" w:cstheme="minorHAnsi"/>
          <w:bCs/>
          <w:color w:val="000000"/>
        </w:rPr>
      </w:pPr>
      <w:r w:rsidRPr="009D28A7">
        <w:rPr>
          <w:rFonts w:asciiTheme="minorHAnsi" w:hAnsiTheme="minorHAnsi" w:cstheme="minorHAnsi"/>
          <w:bCs/>
          <w:color w:val="000000"/>
        </w:rPr>
        <w:t xml:space="preserve">    or </w:t>
      </w:r>
    </w:p>
    <w:p w14:paraId="56734B3C"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 xml:space="preserve">Loan size Proxy:  In lieu of the above, a loan size proxy definition can also be used, when loans of between $10,000 and $1 million are provided ($2 million in the case of </w:t>
      </w:r>
      <w:hyperlink r:id="rId18" w:history="1">
        <w:r w:rsidRPr="009D28A7">
          <w:rPr>
            <w:rStyle w:val="Hyperlink"/>
            <w:rFonts w:asciiTheme="minorHAnsi" w:hAnsiTheme="minorHAnsi" w:cstheme="minorHAnsi"/>
            <w:sz w:val="22"/>
            <w:szCs w:val="22"/>
          </w:rPr>
          <w:t>selected large economies</w:t>
        </w:r>
      </w:hyperlink>
      <w:r w:rsidRPr="009D28A7">
        <w:rPr>
          <w:rFonts w:asciiTheme="minorHAnsi" w:hAnsiTheme="minorHAnsi" w:cstheme="minorHAnsi"/>
          <w:sz w:val="22"/>
          <w:szCs w:val="22"/>
        </w:rPr>
        <w:t>)</w:t>
      </w:r>
    </w:p>
    <w:p w14:paraId="201A1105" w14:textId="77777777" w:rsidR="00752150" w:rsidRPr="009D28A7" w:rsidRDefault="00752150" w:rsidP="00752150">
      <w:pPr>
        <w:pStyle w:val="FootnoteText"/>
        <w:ind w:left="720"/>
        <w:rPr>
          <w:rFonts w:asciiTheme="minorHAnsi" w:hAnsiTheme="minorHAnsi" w:cstheme="minorHAnsi"/>
          <w:b/>
          <w:sz w:val="22"/>
          <w:szCs w:val="22"/>
        </w:rPr>
      </w:pPr>
    </w:p>
    <w:p w14:paraId="230BA697" w14:textId="77777777" w:rsidR="00752150" w:rsidRPr="009D28A7" w:rsidRDefault="00752150" w:rsidP="00752150">
      <w:pPr>
        <w:pStyle w:val="ListParagraph"/>
        <w:numPr>
          <w:ilvl w:val="0"/>
          <w:numId w:val="11"/>
        </w:numPr>
        <w:spacing w:after="0" w:line="240" w:lineRule="auto"/>
        <w:ind w:left="1620" w:hanging="180"/>
        <w:jc w:val="both"/>
        <w:rPr>
          <w:rFonts w:asciiTheme="minorHAnsi" w:hAnsiTheme="minorHAnsi" w:cstheme="minorHAnsi"/>
          <w:b/>
          <w:color w:val="000000"/>
        </w:rPr>
      </w:pPr>
      <w:r w:rsidRPr="009D28A7">
        <w:rPr>
          <w:rFonts w:asciiTheme="minorHAnsi" w:hAnsiTheme="minorHAnsi" w:cstheme="minorHAnsi"/>
          <w:b/>
          <w:color w:val="000000"/>
        </w:rPr>
        <w:t xml:space="preserve">For Very Small Enterprises (VSEs): </w:t>
      </w:r>
      <w:r w:rsidRPr="009D28A7">
        <w:rPr>
          <w:rFonts w:asciiTheme="minorHAnsi" w:hAnsiTheme="minorHAnsi" w:cstheme="minorHAnsi"/>
          <w:bCs/>
          <w:color w:val="000000"/>
        </w:rPr>
        <w:t xml:space="preserve">firms with 5-10 employees or firms receiving loans between $5,000 and $10,000.  </w:t>
      </w:r>
    </w:p>
    <w:p w14:paraId="1102A40F"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Sales: Sales between $50,000 and $15 million</w:t>
      </w:r>
    </w:p>
    <w:p w14:paraId="2D5C8594" w14:textId="77777777" w:rsidR="00752150" w:rsidRPr="009D28A7" w:rsidRDefault="00752150" w:rsidP="00752150">
      <w:pPr>
        <w:pStyle w:val="FootnoteText"/>
        <w:numPr>
          <w:ilvl w:val="0"/>
          <w:numId w:val="10"/>
        </w:numPr>
        <w:ind w:left="2520"/>
        <w:rPr>
          <w:rFonts w:asciiTheme="minorHAnsi" w:hAnsiTheme="minorHAnsi" w:cstheme="minorHAnsi"/>
          <w:sz w:val="22"/>
          <w:szCs w:val="22"/>
        </w:rPr>
      </w:pPr>
      <w:r w:rsidRPr="009D28A7">
        <w:rPr>
          <w:rFonts w:asciiTheme="minorHAnsi" w:hAnsiTheme="minorHAnsi" w:cstheme="minorHAnsi"/>
          <w:sz w:val="22"/>
          <w:szCs w:val="22"/>
        </w:rPr>
        <w:t xml:space="preserve">Assets: Assets between $50,0001 and $15 million </w:t>
      </w:r>
    </w:p>
    <w:p w14:paraId="517D4619" w14:textId="77777777" w:rsidR="00752150" w:rsidRPr="009D28A7" w:rsidRDefault="00752150" w:rsidP="0019271D">
      <w:pPr>
        <w:spacing w:after="0" w:line="240" w:lineRule="auto"/>
        <w:ind w:left="720"/>
        <w:jc w:val="both"/>
        <w:rPr>
          <w:rFonts w:asciiTheme="minorHAnsi" w:hAnsiTheme="minorHAnsi" w:cstheme="minorHAnsi"/>
          <w:color w:val="000000"/>
        </w:rPr>
      </w:pPr>
    </w:p>
    <w:p w14:paraId="10AD3DC9" w14:textId="2F207706" w:rsidR="0019271D" w:rsidRPr="009D28A7" w:rsidRDefault="0019271D" w:rsidP="0019271D">
      <w:pPr>
        <w:spacing w:after="0" w:line="240" w:lineRule="auto"/>
        <w:ind w:left="720"/>
        <w:jc w:val="both"/>
        <w:rPr>
          <w:rFonts w:asciiTheme="minorHAnsi" w:hAnsiTheme="minorHAnsi" w:cstheme="minorHAnsi"/>
          <w:color w:val="000000"/>
          <w:u w:val="single"/>
        </w:rPr>
      </w:pPr>
      <w:r w:rsidRPr="009D28A7">
        <w:rPr>
          <w:rFonts w:asciiTheme="minorHAnsi" w:hAnsiTheme="minorHAnsi" w:cstheme="minorHAnsi"/>
          <w:color w:val="000000"/>
          <w:u w:val="single"/>
        </w:rPr>
        <w:t>Definition of Micro</w:t>
      </w:r>
      <w:r w:rsidR="007F0760" w:rsidRPr="009D28A7">
        <w:rPr>
          <w:rFonts w:asciiTheme="minorHAnsi" w:hAnsiTheme="minorHAnsi" w:cstheme="minorHAnsi"/>
          <w:color w:val="000000"/>
          <w:u w:val="single"/>
        </w:rPr>
        <w:t>-e</w:t>
      </w:r>
      <w:r w:rsidRPr="009D28A7">
        <w:rPr>
          <w:rFonts w:asciiTheme="minorHAnsi" w:hAnsiTheme="minorHAnsi" w:cstheme="minorHAnsi"/>
          <w:color w:val="000000"/>
          <w:u w:val="single"/>
        </w:rPr>
        <w:t xml:space="preserve">nterprise </w:t>
      </w:r>
    </w:p>
    <w:p w14:paraId="0A400250" w14:textId="4084594F" w:rsidR="0019271D" w:rsidRPr="009D28A7" w:rsidRDefault="0019271D" w:rsidP="002D2F51">
      <w:pPr>
        <w:pStyle w:val="ListParagraph"/>
        <w:numPr>
          <w:ilvl w:val="0"/>
          <w:numId w:val="12"/>
        </w:numPr>
        <w:spacing w:after="0" w:line="240" w:lineRule="auto"/>
        <w:ind w:left="1440" w:hanging="360"/>
        <w:jc w:val="both"/>
        <w:rPr>
          <w:rFonts w:asciiTheme="minorHAnsi" w:hAnsiTheme="minorHAnsi" w:cstheme="minorHAnsi"/>
          <w:color w:val="222222"/>
          <w:shd w:val="clear" w:color="auto" w:fill="FFFFFF"/>
        </w:rPr>
      </w:pPr>
      <w:r w:rsidRPr="009D28A7">
        <w:rPr>
          <w:rFonts w:asciiTheme="minorHAnsi" w:hAnsiTheme="minorHAnsi" w:cstheme="minorHAnsi"/>
          <w:color w:val="222222"/>
          <w:shd w:val="clear" w:color="auto" w:fill="FFFFFF"/>
        </w:rPr>
        <w:t>Firm smaller than VSE (i.e., 1- 4 employees</w:t>
      </w:r>
      <w:r w:rsidR="00B862FD" w:rsidRPr="009D28A7">
        <w:rPr>
          <w:rFonts w:asciiTheme="minorHAnsi" w:hAnsiTheme="minorHAnsi" w:cstheme="minorHAnsi"/>
          <w:color w:val="222222"/>
          <w:shd w:val="clear" w:color="auto" w:fill="FFFFFF"/>
        </w:rPr>
        <w:t xml:space="preserve"> and n</w:t>
      </w:r>
      <w:r w:rsidR="00C62247" w:rsidRPr="009D28A7">
        <w:rPr>
          <w:rFonts w:asciiTheme="minorHAnsi" w:hAnsiTheme="minorHAnsi" w:cstheme="minorHAnsi"/>
          <w:color w:val="222222"/>
          <w:shd w:val="clear" w:color="auto" w:fill="FFFFFF"/>
        </w:rPr>
        <w:t xml:space="preserve">ot </w:t>
      </w:r>
      <w:r w:rsidR="002D2F51" w:rsidRPr="009D28A7">
        <w:rPr>
          <w:rFonts w:asciiTheme="minorHAnsi" w:hAnsiTheme="minorHAnsi" w:cstheme="minorHAnsi"/>
          <w:color w:val="222222"/>
          <w:shd w:val="clear" w:color="auto" w:fill="FFFFFF"/>
        </w:rPr>
        <w:t xml:space="preserve">having </w:t>
      </w:r>
      <w:r w:rsidR="00C62247" w:rsidRPr="009D28A7">
        <w:rPr>
          <w:rFonts w:asciiTheme="minorHAnsi" w:hAnsiTheme="minorHAnsi" w:cstheme="minorHAnsi"/>
          <w:color w:val="222222"/>
          <w:shd w:val="clear" w:color="auto" w:fill="FFFFFF"/>
        </w:rPr>
        <w:t>receiv</w:t>
      </w:r>
      <w:r w:rsidR="002D2F51" w:rsidRPr="009D28A7">
        <w:rPr>
          <w:rFonts w:asciiTheme="minorHAnsi" w:hAnsiTheme="minorHAnsi" w:cstheme="minorHAnsi"/>
          <w:color w:val="222222"/>
          <w:shd w:val="clear" w:color="auto" w:fill="FFFFFF"/>
        </w:rPr>
        <w:t xml:space="preserve">ed a </w:t>
      </w:r>
      <w:r w:rsidR="00C62247" w:rsidRPr="009D28A7">
        <w:rPr>
          <w:rFonts w:asciiTheme="minorHAnsi" w:hAnsiTheme="minorHAnsi" w:cstheme="minorHAnsi"/>
          <w:color w:val="222222"/>
          <w:shd w:val="clear" w:color="auto" w:fill="FFFFFF"/>
        </w:rPr>
        <w:t>loan</w:t>
      </w:r>
      <w:r w:rsidR="002D2F51" w:rsidRPr="009D28A7">
        <w:rPr>
          <w:rFonts w:asciiTheme="minorHAnsi" w:hAnsiTheme="minorHAnsi" w:cstheme="minorHAnsi"/>
          <w:color w:val="222222"/>
          <w:shd w:val="clear" w:color="auto" w:fill="FFFFFF"/>
        </w:rPr>
        <w:t xml:space="preserve"> of</w:t>
      </w:r>
      <w:r w:rsidR="00C62247" w:rsidRPr="009D28A7">
        <w:rPr>
          <w:rFonts w:asciiTheme="minorHAnsi" w:hAnsiTheme="minorHAnsi" w:cstheme="minorHAnsi"/>
          <w:color w:val="222222"/>
          <w:shd w:val="clear" w:color="auto" w:fill="FFFFFF"/>
        </w:rPr>
        <w:t xml:space="preserve"> $5,000 or </w:t>
      </w:r>
      <w:r w:rsidR="00F43F2E" w:rsidRPr="009D28A7">
        <w:rPr>
          <w:rFonts w:asciiTheme="minorHAnsi" w:hAnsiTheme="minorHAnsi" w:cstheme="minorHAnsi"/>
          <w:color w:val="222222"/>
          <w:shd w:val="clear" w:color="auto" w:fill="FFFFFF"/>
        </w:rPr>
        <w:t>more</w:t>
      </w:r>
      <w:r w:rsidR="00C75B60" w:rsidRPr="009D28A7">
        <w:rPr>
          <w:rFonts w:asciiTheme="minorHAnsi" w:hAnsiTheme="minorHAnsi" w:cstheme="minorHAnsi"/>
          <w:color w:val="222222"/>
          <w:shd w:val="clear" w:color="auto" w:fill="FFFFFF"/>
        </w:rPr>
        <w:t>)</w:t>
      </w:r>
    </w:p>
    <w:p w14:paraId="676F05E0" w14:textId="77777777" w:rsidR="0019271D" w:rsidRPr="009D28A7" w:rsidRDefault="0019271D" w:rsidP="002D2F51">
      <w:pPr>
        <w:spacing w:after="0" w:line="240" w:lineRule="auto"/>
        <w:ind w:left="720"/>
        <w:jc w:val="both"/>
        <w:rPr>
          <w:rFonts w:asciiTheme="minorHAnsi" w:hAnsiTheme="minorHAnsi" w:cstheme="minorHAnsi"/>
          <w:color w:val="000000"/>
        </w:rPr>
      </w:pPr>
    </w:p>
    <w:p w14:paraId="4DF703EC" w14:textId="5E2E7203" w:rsidR="00752150" w:rsidRPr="009D28A7" w:rsidRDefault="00752150" w:rsidP="00752150">
      <w:pPr>
        <w:spacing w:after="0" w:line="240" w:lineRule="auto"/>
        <w:ind w:left="720"/>
        <w:jc w:val="both"/>
        <w:rPr>
          <w:rFonts w:asciiTheme="minorHAnsi" w:hAnsiTheme="minorHAnsi" w:cstheme="minorHAnsi"/>
          <w:color w:val="000000"/>
        </w:rPr>
      </w:pPr>
      <w:r w:rsidRPr="009D28A7">
        <w:rPr>
          <w:rFonts w:asciiTheme="minorHAnsi" w:hAnsiTheme="minorHAnsi" w:cstheme="minorHAnsi"/>
          <w:b/>
          <w:color w:val="000000"/>
        </w:rPr>
        <w:t>Exceptions to Definitions:</w:t>
      </w:r>
      <w:r w:rsidRPr="009D28A7">
        <w:rPr>
          <w:rFonts w:asciiTheme="minorHAnsi" w:hAnsiTheme="minorHAnsi" w:cstheme="minorHAnsi"/>
          <w:color w:val="000000"/>
        </w:rPr>
        <w:t xml:space="preserve"> Additionally, if any exceptions to the above definitions are required, IPs must include a request for the exception in their We-Fi funding proposal. Please refer to the </w:t>
      </w:r>
      <w:r w:rsidRPr="009D28A7">
        <w:rPr>
          <w:rFonts w:asciiTheme="minorHAnsi" w:hAnsiTheme="minorHAnsi" w:cstheme="minorHAnsi"/>
          <w:i/>
          <w:iCs/>
          <w:color w:val="000000"/>
        </w:rPr>
        <w:t>Clarification on the Definitions for Women-Owned/Led SMEs</w:t>
      </w:r>
      <w:r w:rsidRPr="009D28A7">
        <w:rPr>
          <w:rFonts w:asciiTheme="minorHAnsi" w:hAnsiTheme="minorHAnsi" w:cstheme="minorHAnsi"/>
          <w:color w:val="000000"/>
        </w:rPr>
        <w:t xml:space="preserve"> note provided by the Secretariat. </w:t>
      </w:r>
    </w:p>
    <w:p w14:paraId="7073A911" w14:textId="77777777" w:rsidR="00C75B60" w:rsidRPr="009D28A7" w:rsidRDefault="00C75B60" w:rsidP="00752150">
      <w:pPr>
        <w:spacing w:after="0" w:line="240" w:lineRule="auto"/>
        <w:ind w:left="720"/>
        <w:jc w:val="both"/>
        <w:rPr>
          <w:rFonts w:asciiTheme="minorHAnsi" w:hAnsiTheme="minorHAnsi" w:cstheme="minorHAnsi"/>
          <w:color w:val="000000"/>
        </w:rPr>
      </w:pPr>
    </w:p>
    <w:p w14:paraId="185E6295" w14:textId="77777777" w:rsidR="00752150" w:rsidRPr="009D28A7" w:rsidRDefault="00752150" w:rsidP="00752150">
      <w:pPr>
        <w:spacing w:after="160" w:line="259" w:lineRule="auto"/>
        <w:jc w:val="both"/>
        <w:rPr>
          <w:rFonts w:asciiTheme="minorHAnsi" w:hAnsiTheme="minorHAnsi" w:cstheme="minorHAnsi"/>
          <w:sz w:val="24"/>
          <w:szCs w:val="24"/>
        </w:rPr>
      </w:pPr>
      <w:r w:rsidRPr="009D28A7">
        <w:rPr>
          <w:rFonts w:asciiTheme="minorHAnsi" w:hAnsiTheme="minorHAnsi" w:cstheme="minorHAnsi"/>
          <w:sz w:val="24"/>
          <w:szCs w:val="24"/>
        </w:rPr>
        <w:br w:type="page"/>
      </w:r>
    </w:p>
    <w:p w14:paraId="1FEE0739" w14:textId="369B1566" w:rsidR="00026E24" w:rsidRPr="009D28A7" w:rsidRDefault="00026E24" w:rsidP="003E2B1A">
      <w:pPr>
        <w:pStyle w:val="Heading1"/>
        <w:rPr>
          <w:b/>
          <w:bCs/>
        </w:rPr>
      </w:pPr>
      <w:r w:rsidRPr="009D28A7">
        <w:rPr>
          <w:b/>
          <w:bCs/>
        </w:rPr>
        <w:lastRenderedPageBreak/>
        <w:t xml:space="preserve">Annex 3. </w:t>
      </w:r>
      <w:r w:rsidR="006C1075" w:rsidRPr="009D28A7">
        <w:rPr>
          <w:b/>
          <w:bCs/>
        </w:rPr>
        <w:t xml:space="preserve">Guidance for </w:t>
      </w:r>
      <w:r w:rsidR="00752150" w:rsidRPr="009D28A7">
        <w:rPr>
          <w:b/>
          <w:bCs/>
        </w:rPr>
        <w:t xml:space="preserve">Completing </w:t>
      </w:r>
      <w:r w:rsidR="006C1075" w:rsidRPr="009D28A7">
        <w:rPr>
          <w:b/>
          <w:bCs/>
        </w:rPr>
        <w:t>the Proposal</w:t>
      </w:r>
    </w:p>
    <w:p w14:paraId="432FB17F" w14:textId="5F6E0AB4" w:rsidR="00954EF3" w:rsidRPr="009D28A7" w:rsidRDefault="00F34DDD" w:rsidP="00650B81">
      <w:pPr>
        <w:jc w:val="both"/>
        <w:rPr>
          <w:rFonts w:asciiTheme="minorHAnsi" w:hAnsiTheme="minorHAnsi" w:cstheme="minorHAnsi"/>
        </w:rPr>
      </w:pPr>
      <w:r w:rsidRPr="009D28A7">
        <w:rPr>
          <w:rFonts w:asciiTheme="minorHAnsi" w:hAnsiTheme="minorHAnsi" w:cstheme="minorHAnsi"/>
        </w:rPr>
        <w:t>Proposals must be prepared in accordance with the information in this Annex, which includes information to guide We-Fi IPs in completing their proposals. including eligible activities, eligible beneficiaries, and beneficiary definitions.</w:t>
      </w:r>
    </w:p>
    <w:p w14:paraId="03EAE045" w14:textId="708897AD" w:rsidR="001846E6" w:rsidRPr="009D28A7" w:rsidRDefault="00F26D04" w:rsidP="007C57FA">
      <w:pPr>
        <w:pStyle w:val="Heading2"/>
        <w:spacing w:after="120"/>
        <w:rPr>
          <w:rFonts w:ascii="Calibri" w:hAnsi="Calibri" w:cs="Calibri"/>
        </w:rPr>
      </w:pPr>
      <w:r w:rsidRPr="009D28A7">
        <w:t>Eligible Activities</w:t>
      </w:r>
      <w:bookmarkEnd w:id="42"/>
    </w:p>
    <w:tbl>
      <w:tblPr>
        <w:tblStyle w:val="TableGrid"/>
        <w:tblW w:w="0" w:type="auto"/>
        <w:tblLook w:val="04A0" w:firstRow="1" w:lastRow="0" w:firstColumn="1" w:lastColumn="0" w:noHBand="0" w:noVBand="1"/>
      </w:tblPr>
      <w:tblGrid>
        <w:gridCol w:w="1615"/>
        <w:gridCol w:w="7735"/>
      </w:tblGrid>
      <w:tr w:rsidR="001846E6" w:rsidRPr="009D28A7" w14:paraId="165ECD37" w14:textId="77777777">
        <w:tc>
          <w:tcPr>
            <w:tcW w:w="1615" w:type="dxa"/>
          </w:tcPr>
          <w:p w14:paraId="64AA64EC" w14:textId="77777777" w:rsidR="001846E6" w:rsidRPr="009D28A7" w:rsidRDefault="001846E6">
            <w:pPr>
              <w:spacing w:after="120"/>
              <w:rPr>
                <w:rFonts w:ascii="Calibri" w:hAnsi="Calibri" w:cs="Calibri"/>
                <w:b/>
                <w:bCs/>
              </w:rPr>
            </w:pPr>
            <w:r w:rsidRPr="009D28A7">
              <w:rPr>
                <w:rFonts w:ascii="Calibri" w:hAnsi="Calibri" w:cs="Calibri"/>
                <w:b/>
                <w:bCs/>
              </w:rPr>
              <w:t>Priority</w:t>
            </w:r>
          </w:p>
        </w:tc>
        <w:tc>
          <w:tcPr>
            <w:tcW w:w="7735" w:type="dxa"/>
          </w:tcPr>
          <w:p w14:paraId="77EE91DD" w14:textId="77777777" w:rsidR="001846E6" w:rsidRPr="009D28A7" w:rsidRDefault="001846E6">
            <w:pPr>
              <w:spacing w:after="60"/>
              <w:rPr>
                <w:rFonts w:ascii="Calibri" w:hAnsi="Calibri" w:cs="Calibri"/>
                <w:b/>
                <w:bCs/>
              </w:rPr>
            </w:pPr>
            <w:r w:rsidRPr="009D28A7">
              <w:rPr>
                <w:rFonts w:ascii="Calibri" w:hAnsi="Calibri" w:cs="Calibri"/>
                <w:b/>
                <w:bCs/>
              </w:rPr>
              <w:t>Eligible Activities</w:t>
            </w:r>
          </w:p>
        </w:tc>
      </w:tr>
      <w:tr w:rsidR="001846E6" w:rsidRPr="009D28A7" w14:paraId="2347353C" w14:textId="77777777">
        <w:tc>
          <w:tcPr>
            <w:tcW w:w="1615" w:type="dxa"/>
          </w:tcPr>
          <w:p w14:paraId="4DF36942" w14:textId="77777777" w:rsidR="001846E6" w:rsidRPr="009D28A7" w:rsidRDefault="001846E6">
            <w:pPr>
              <w:spacing w:after="120"/>
              <w:rPr>
                <w:rFonts w:ascii="Calibri" w:hAnsi="Calibri" w:cs="Calibri"/>
                <w:b/>
                <w:bCs/>
              </w:rPr>
            </w:pPr>
            <w:r w:rsidRPr="009D28A7">
              <w:rPr>
                <w:rFonts w:ascii="Calibri" w:hAnsi="Calibri" w:cs="Calibri"/>
                <w:b/>
                <w:bCs/>
              </w:rPr>
              <w:t>Priority 1: Country Expansion</w:t>
            </w:r>
          </w:p>
          <w:p w14:paraId="0E19DE40" w14:textId="77777777" w:rsidR="001846E6" w:rsidRPr="009D28A7" w:rsidRDefault="001846E6">
            <w:pPr>
              <w:rPr>
                <w:rFonts w:ascii="Calibri" w:hAnsi="Calibri" w:cs="Calibri"/>
              </w:rPr>
            </w:pPr>
          </w:p>
        </w:tc>
        <w:tc>
          <w:tcPr>
            <w:tcW w:w="7735" w:type="dxa"/>
          </w:tcPr>
          <w:p w14:paraId="116FE57D"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National coalition formation and stakeholder mapping</w:t>
            </w:r>
          </w:p>
          <w:p w14:paraId="0CC3B4A5"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FSP recruitment campaigns and signatory onboarding activities</w:t>
            </w:r>
          </w:p>
          <w:p w14:paraId="4AF5D550"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Country-level launch and coalition workshops</w:t>
            </w:r>
          </w:p>
          <w:p w14:paraId="540540D1"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Demand-side insights (e.g., market opportunity assessments)</w:t>
            </w:r>
          </w:p>
          <w:p w14:paraId="68947B33"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Legal and regulatory advisory for women entrepreneurship support framework</w:t>
            </w:r>
          </w:p>
        </w:tc>
      </w:tr>
      <w:tr w:rsidR="001846E6" w:rsidRPr="009D28A7" w14:paraId="0DF721DC" w14:textId="77777777">
        <w:trPr>
          <w:trHeight w:val="1007"/>
        </w:trPr>
        <w:tc>
          <w:tcPr>
            <w:tcW w:w="1615" w:type="dxa"/>
          </w:tcPr>
          <w:p w14:paraId="7DD2133D" w14:textId="77777777" w:rsidR="001846E6" w:rsidRPr="009D28A7" w:rsidRDefault="001846E6">
            <w:pPr>
              <w:spacing w:after="120"/>
              <w:rPr>
                <w:rFonts w:ascii="Calibri" w:hAnsi="Calibri" w:cs="Calibri"/>
              </w:rPr>
            </w:pPr>
            <w:r w:rsidRPr="009D28A7">
              <w:rPr>
                <w:rFonts w:ascii="Calibri" w:hAnsi="Calibri" w:cs="Calibri"/>
                <w:b/>
                <w:bCs/>
              </w:rPr>
              <w:t>Priority 2:  Empowering Champions</w:t>
            </w:r>
          </w:p>
        </w:tc>
        <w:tc>
          <w:tcPr>
            <w:tcW w:w="7735" w:type="dxa"/>
          </w:tcPr>
          <w:p w14:paraId="7F390032"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WE Finance Academy curriculum design and delivery</w:t>
            </w:r>
          </w:p>
          <w:p w14:paraId="48C973E0"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Peer-learning facilitation (virtual and in-person)</w:t>
            </w:r>
          </w:p>
          <w:p w14:paraId="736F3FFF"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Development and dissemination of tools and good practices</w:t>
            </w:r>
          </w:p>
        </w:tc>
      </w:tr>
      <w:tr w:rsidR="001846E6" w:rsidRPr="009D28A7" w14:paraId="7DF1D2D9" w14:textId="77777777">
        <w:tc>
          <w:tcPr>
            <w:tcW w:w="1615" w:type="dxa"/>
          </w:tcPr>
          <w:p w14:paraId="5CDAB116" w14:textId="77777777" w:rsidR="001846E6" w:rsidRPr="009D28A7" w:rsidRDefault="001846E6">
            <w:pPr>
              <w:spacing w:after="120"/>
              <w:rPr>
                <w:rFonts w:ascii="Calibri" w:hAnsi="Calibri" w:cs="Calibri"/>
                <w:b/>
                <w:bCs/>
              </w:rPr>
            </w:pPr>
            <w:r w:rsidRPr="009D28A7">
              <w:rPr>
                <w:rFonts w:ascii="Calibri" w:hAnsi="Calibri" w:cs="Calibri"/>
                <w:b/>
                <w:bCs/>
              </w:rPr>
              <w:t>Priority 3: Data and Insights</w:t>
            </w:r>
          </w:p>
          <w:p w14:paraId="4CC893B9" w14:textId="77777777" w:rsidR="001846E6" w:rsidRPr="009D28A7" w:rsidRDefault="001846E6">
            <w:pPr>
              <w:rPr>
                <w:rFonts w:ascii="Calibri" w:hAnsi="Calibri" w:cs="Calibri"/>
              </w:rPr>
            </w:pPr>
          </w:p>
        </w:tc>
        <w:tc>
          <w:tcPr>
            <w:tcW w:w="7735" w:type="dxa"/>
          </w:tcPr>
          <w:p w14:paraId="45D80E47"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Legal and regulatory advisory for data reporting frameworks</w:t>
            </w:r>
          </w:p>
          <w:p w14:paraId="0CA88D1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Sex-disaggregated data collection tool deployment and training</w:t>
            </w:r>
          </w:p>
          <w:p w14:paraId="393A6AC7"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National data dashboards for central banks and regulators</w:t>
            </w:r>
          </w:p>
          <w:p w14:paraId="111F1496"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Support for data-driven policy development</w:t>
            </w:r>
          </w:p>
          <w:p w14:paraId="70656C1F"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Research on WMSME financing outcomes</w:t>
            </w:r>
          </w:p>
        </w:tc>
      </w:tr>
      <w:tr w:rsidR="001846E6" w:rsidRPr="009D28A7" w14:paraId="71198DB6" w14:textId="77777777">
        <w:tc>
          <w:tcPr>
            <w:tcW w:w="1615" w:type="dxa"/>
          </w:tcPr>
          <w:p w14:paraId="4132DD1F" w14:textId="77777777" w:rsidR="001846E6" w:rsidRPr="009D28A7" w:rsidRDefault="001846E6">
            <w:pPr>
              <w:spacing w:after="120"/>
              <w:rPr>
                <w:rFonts w:ascii="Calibri" w:hAnsi="Calibri" w:cs="Calibri"/>
                <w:b/>
                <w:bCs/>
              </w:rPr>
            </w:pPr>
            <w:r w:rsidRPr="009D28A7">
              <w:rPr>
                <w:rFonts w:ascii="Calibri" w:hAnsi="Calibri" w:cs="Calibri"/>
                <w:b/>
                <w:bCs/>
              </w:rPr>
              <w:t>Priority 4: Incentivizing Action</w:t>
            </w:r>
          </w:p>
          <w:p w14:paraId="5759C5B4" w14:textId="77777777" w:rsidR="001846E6" w:rsidRPr="009D28A7" w:rsidRDefault="001846E6">
            <w:pPr>
              <w:rPr>
                <w:rFonts w:ascii="Calibri" w:hAnsi="Calibri" w:cs="Calibri"/>
              </w:rPr>
            </w:pPr>
          </w:p>
        </w:tc>
        <w:tc>
          <w:tcPr>
            <w:tcW w:w="7735" w:type="dxa"/>
          </w:tcPr>
          <w:p w14:paraId="2A026342"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Innovation Challenges</w:t>
            </w:r>
          </w:p>
          <w:p w14:paraId="38A69ECA"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Performance-Based Incentive (PBI) design and deployment</w:t>
            </w:r>
          </w:p>
          <w:p w14:paraId="6B266D9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Risk mitigation instruments (guarantees, blended finance structures)</w:t>
            </w:r>
          </w:p>
          <w:p w14:paraId="3C48361E"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Technical assistance for FSPs on business case, product design and data-driven decision-making</w:t>
            </w:r>
          </w:p>
          <w:p w14:paraId="3950F025" w14:textId="77777777" w:rsidR="001846E6" w:rsidRPr="009D28A7" w:rsidRDefault="001846E6">
            <w:pPr>
              <w:pStyle w:val="ListParagraph"/>
              <w:numPr>
                <w:ilvl w:val="0"/>
                <w:numId w:val="29"/>
              </w:numPr>
              <w:spacing w:after="60" w:line="240" w:lineRule="auto"/>
              <w:ind w:left="430"/>
              <w:contextualSpacing w:val="0"/>
              <w:rPr>
                <w:rFonts w:ascii="Calibri" w:hAnsi="Calibri" w:cs="Calibri"/>
              </w:rPr>
            </w:pPr>
            <w:r w:rsidRPr="009D28A7">
              <w:rPr>
                <w:rFonts w:ascii="Calibri" w:hAnsi="Calibri" w:cs="Calibri"/>
              </w:rPr>
              <w:t>Support for signatories undertaking non-financial services and capacity building programs for WMSMEs</w:t>
            </w:r>
          </w:p>
        </w:tc>
      </w:tr>
    </w:tbl>
    <w:p w14:paraId="57E0B411" w14:textId="2D91B889" w:rsidR="003D73DF" w:rsidRPr="009D28A7" w:rsidRDefault="003D73DF" w:rsidP="007C57FA">
      <w:pPr>
        <w:pStyle w:val="Heading2"/>
        <w:spacing w:before="240" w:after="120"/>
      </w:pPr>
      <w:r w:rsidRPr="009D28A7">
        <w:t xml:space="preserve">Beneficiary </w:t>
      </w:r>
      <w:r w:rsidR="007C57FA" w:rsidRPr="009D28A7">
        <w:t xml:space="preserve">Eligibility and </w:t>
      </w:r>
      <w:r w:rsidRPr="009D28A7">
        <w:t>Definition</w:t>
      </w:r>
      <w:r w:rsidR="007C57FA" w:rsidRPr="009D28A7">
        <w:t>s</w:t>
      </w:r>
    </w:p>
    <w:p w14:paraId="6268CE22" w14:textId="0DDBB1C9" w:rsidR="003D73DF" w:rsidRPr="009D28A7" w:rsidRDefault="003D73DF" w:rsidP="003D73DF">
      <w:pPr>
        <w:spacing w:after="120"/>
        <w:jc w:val="both"/>
        <w:rPr>
          <w:rFonts w:ascii="Calibri" w:hAnsi="Calibri" w:cs="Calibri"/>
        </w:rPr>
      </w:pPr>
      <w:r w:rsidRPr="009D28A7">
        <w:rPr>
          <w:rFonts w:ascii="Calibri" w:hAnsi="Calibri" w:cs="Calibri"/>
        </w:rPr>
        <w:t>The Code engages the entire financial sector in each country, including banks, microfinance institutions, fintechs, village savings and loan associations, and others. It is expected and encouraged that beneficiaries of Code activities will include both SMEs and microenterprises. To align with We-</w:t>
      </w:r>
      <w:proofErr w:type="spellStart"/>
      <w:r w:rsidRPr="009D28A7">
        <w:rPr>
          <w:rFonts w:ascii="Calibri" w:hAnsi="Calibri" w:cs="Calibri"/>
        </w:rPr>
        <w:t>Fi’s</w:t>
      </w:r>
      <w:proofErr w:type="spellEnd"/>
      <w:r w:rsidRPr="009D28A7">
        <w:rPr>
          <w:rFonts w:ascii="Calibri" w:hAnsi="Calibri" w:cs="Calibri"/>
        </w:rPr>
        <w:t xml:space="preserve"> beneficiary definitions, IPs will be asked to disaggregate Code results by microenterprises and SMEs. However, for standalone blended finance and TA to individual financial institutions, the IP proposal </w:t>
      </w:r>
      <w:r w:rsidR="000C3CC7" w:rsidRPr="009D28A7">
        <w:rPr>
          <w:rFonts w:ascii="Calibri" w:hAnsi="Calibri" w:cs="Calibri"/>
        </w:rPr>
        <w:t xml:space="preserve">must </w:t>
      </w:r>
      <w:r w:rsidRPr="009D28A7">
        <w:rPr>
          <w:rFonts w:ascii="Calibri" w:hAnsi="Calibri" w:cs="Calibri"/>
        </w:rPr>
        <w:t>request an exception/carveout to We-</w:t>
      </w:r>
      <w:proofErr w:type="spellStart"/>
      <w:r w:rsidRPr="009D28A7">
        <w:rPr>
          <w:rFonts w:ascii="Calibri" w:hAnsi="Calibri" w:cs="Calibri"/>
        </w:rPr>
        <w:t>Fi’s</w:t>
      </w:r>
      <w:proofErr w:type="spellEnd"/>
      <w:r w:rsidRPr="009D28A7">
        <w:rPr>
          <w:rFonts w:ascii="Calibri" w:hAnsi="Calibri" w:cs="Calibri"/>
        </w:rPr>
        <w:t xml:space="preserve"> standard definition for any projects that will not </w:t>
      </w:r>
      <w:r w:rsidR="00276E80" w:rsidRPr="009D28A7">
        <w:rPr>
          <w:rFonts w:ascii="Calibri" w:hAnsi="Calibri" w:cs="Calibri"/>
        </w:rPr>
        <w:t xml:space="preserve">primarily </w:t>
      </w:r>
      <w:r w:rsidRPr="009D28A7">
        <w:rPr>
          <w:rFonts w:ascii="Calibri" w:hAnsi="Calibri" w:cs="Calibri"/>
        </w:rPr>
        <w:t>benefit SMEs. Moreover, while the Code focuses on enterprise data and beneficiaries, to be effective, data efforts and some product suites (e.g., data dashboards) will incorporate both enterprise and consumer-level data and benefits. IPs may choose to track consumer benefits in addition to micro and SMEs but could not use We-Fi funding for standalone TA or blended finance projects that solely benefit women as consumers.</w:t>
      </w:r>
      <w:r w:rsidR="00261EA7" w:rsidRPr="009D28A7">
        <w:rPr>
          <w:rFonts w:ascii="Calibri" w:hAnsi="Calibri" w:cs="Calibri"/>
        </w:rPr>
        <w:t xml:space="preserve"> </w:t>
      </w:r>
      <w:r w:rsidR="00261EA7" w:rsidRPr="009D28A7">
        <w:rPr>
          <w:rFonts w:ascii="Calibri" w:hAnsi="Calibri" w:cs="Calibri"/>
        </w:rPr>
        <w:lastRenderedPageBreak/>
        <w:t>Direct and indirect beneficiaries</w:t>
      </w:r>
      <w:r w:rsidR="008312F3" w:rsidRPr="009D28A7">
        <w:rPr>
          <w:rFonts w:ascii="Calibri" w:hAnsi="Calibri" w:cs="Calibri"/>
        </w:rPr>
        <w:t xml:space="preserve"> and SMEs and micro-enterprises</w:t>
      </w:r>
      <w:r w:rsidR="00261EA7" w:rsidRPr="009D28A7">
        <w:rPr>
          <w:rFonts w:ascii="Calibri" w:hAnsi="Calibri" w:cs="Calibri"/>
        </w:rPr>
        <w:t xml:space="preserve"> should </w:t>
      </w:r>
      <w:r w:rsidR="008312F3" w:rsidRPr="009D28A7">
        <w:rPr>
          <w:rFonts w:ascii="Calibri" w:hAnsi="Calibri" w:cs="Calibri"/>
        </w:rPr>
        <w:t xml:space="preserve">all </w:t>
      </w:r>
      <w:r w:rsidR="00261EA7" w:rsidRPr="009D28A7">
        <w:rPr>
          <w:rFonts w:ascii="Calibri" w:hAnsi="Calibri" w:cs="Calibri"/>
        </w:rPr>
        <w:t xml:space="preserve">be tracked </w:t>
      </w:r>
      <w:r w:rsidR="008312F3" w:rsidRPr="009D28A7">
        <w:rPr>
          <w:rFonts w:ascii="Calibri" w:hAnsi="Calibri" w:cs="Calibri"/>
        </w:rPr>
        <w:t xml:space="preserve">through IP M&amp;E </w:t>
      </w:r>
      <w:r w:rsidR="00261EA7" w:rsidRPr="009D28A7">
        <w:rPr>
          <w:rFonts w:ascii="Calibri" w:hAnsi="Calibri" w:cs="Calibri"/>
        </w:rPr>
        <w:t xml:space="preserve">and </w:t>
      </w:r>
      <w:r w:rsidR="00B0219F" w:rsidRPr="009D28A7">
        <w:rPr>
          <w:rFonts w:ascii="Calibri" w:hAnsi="Calibri" w:cs="Calibri"/>
        </w:rPr>
        <w:t xml:space="preserve">disaggregated in IP </w:t>
      </w:r>
      <w:r w:rsidR="00261EA7" w:rsidRPr="009D28A7">
        <w:rPr>
          <w:rFonts w:ascii="Calibri" w:hAnsi="Calibri" w:cs="Calibri"/>
        </w:rPr>
        <w:t>report</w:t>
      </w:r>
      <w:r w:rsidR="00B0219F" w:rsidRPr="009D28A7">
        <w:rPr>
          <w:rFonts w:ascii="Calibri" w:hAnsi="Calibri" w:cs="Calibri"/>
        </w:rPr>
        <w:t>ing.</w:t>
      </w:r>
    </w:p>
    <w:p w14:paraId="01A7D240" w14:textId="3E42C913" w:rsidR="00BE5D81" w:rsidRPr="009D28A7" w:rsidRDefault="00BE5D81" w:rsidP="007C57FA">
      <w:pPr>
        <w:pStyle w:val="Heading2"/>
        <w:spacing w:after="120"/>
        <w:rPr>
          <w:rStyle w:val="eop"/>
        </w:rPr>
      </w:pPr>
      <w:r w:rsidRPr="009D28A7">
        <w:rPr>
          <w:rStyle w:val="eop"/>
        </w:rPr>
        <w:t>Call Size</w:t>
      </w:r>
    </w:p>
    <w:p w14:paraId="1E398FA2" w14:textId="611981DE"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rPr>
        <w:t>The 7</w:t>
      </w:r>
      <w:r w:rsidRPr="009D28A7">
        <w:rPr>
          <w:rFonts w:asciiTheme="minorHAnsi" w:hAnsiTheme="minorHAnsi" w:cstheme="minorHAnsi"/>
          <w:vertAlign w:val="superscript"/>
        </w:rPr>
        <w:t>th</w:t>
      </w:r>
      <w:r w:rsidRPr="009D28A7">
        <w:rPr>
          <w:rFonts w:asciiTheme="minorHAnsi" w:hAnsiTheme="minorHAnsi" w:cstheme="minorHAnsi"/>
        </w:rPr>
        <w:t xml:space="preserve"> Call w</w:t>
      </w:r>
      <w:r w:rsidR="00A17294" w:rsidRPr="009D28A7">
        <w:rPr>
          <w:rFonts w:asciiTheme="minorHAnsi" w:hAnsiTheme="minorHAnsi" w:cstheme="minorHAnsi"/>
        </w:rPr>
        <w:t>ill</w:t>
      </w:r>
      <w:r w:rsidRPr="009D28A7">
        <w:rPr>
          <w:rFonts w:asciiTheme="minorHAnsi" w:hAnsiTheme="minorHAnsi" w:cstheme="minorHAnsi"/>
        </w:rPr>
        <w:t xml:space="preserve"> deploy a </w:t>
      </w:r>
      <w:r w:rsidR="00A17294" w:rsidRPr="009D28A7">
        <w:rPr>
          <w:rFonts w:asciiTheme="minorHAnsi" w:hAnsiTheme="minorHAnsi" w:cstheme="minorHAnsi"/>
        </w:rPr>
        <w:t xml:space="preserve">minimum of </w:t>
      </w:r>
      <w:r w:rsidRPr="009D28A7">
        <w:rPr>
          <w:rFonts w:asciiTheme="minorHAnsi" w:hAnsiTheme="minorHAnsi" w:cstheme="minorHAnsi"/>
        </w:rPr>
        <w:t xml:space="preserve">$20 million to support </w:t>
      </w:r>
      <w:proofErr w:type="gramStart"/>
      <w:r w:rsidRPr="009D28A7">
        <w:rPr>
          <w:rFonts w:asciiTheme="minorHAnsi" w:hAnsiTheme="minorHAnsi" w:cstheme="minorHAnsi"/>
        </w:rPr>
        <w:t>the WE Finance Code</w:t>
      </w:r>
      <w:proofErr w:type="gramEnd"/>
      <w:r w:rsidRPr="009D28A7">
        <w:rPr>
          <w:rFonts w:asciiTheme="minorHAnsi" w:hAnsiTheme="minorHAnsi" w:cstheme="minorHAnsi"/>
        </w:rPr>
        <w:t xml:space="preserve"> Scale-up Strategy. This </w:t>
      </w:r>
      <w:r w:rsidR="0093139A" w:rsidRPr="009D28A7">
        <w:rPr>
          <w:rFonts w:asciiTheme="minorHAnsi" w:hAnsiTheme="minorHAnsi" w:cstheme="minorHAnsi"/>
        </w:rPr>
        <w:t xml:space="preserve">will </w:t>
      </w:r>
      <w:r w:rsidRPr="009D28A7">
        <w:rPr>
          <w:rFonts w:asciiTheme="minorHAnsi" w:hAnsiTheme="minorHAnsi" w:cstheme="minorHAnsi"/>
        </w:rPr>
        <w:t xml:space="preserve">catalyze the first wave of scale-up activities in the highest-priority countries and strategic areas. If additional funding becomes available before the allocation decision, the GC </w:t>
      </w:r>
      <w:r w:rsidR="0093139A" w:rsidRPr="009D28A7">
        <w:rPr>
          <w:rFonts w:asciiTheme="minorHAnsi" w:hAnsiTheme="minorHAnsi" w:cstheme="minorHAnsi"/>
        </w:rPr>
        <w:t xml:space="preserve">may </w:t>
      </w:r>
      <w:r w:rsidRPr="009D28A7">
        <w:rPr>
          <w:rFonts w:asciiTheme="minorHAnsi" w:hAnsiTheme="minorHAnsi" w:cstheme="minorHAnsi"/>
        </w:rPr>
        <w:t xml:space="preserve">consider increasing the volume of the Call. </w:t>
      </w:r>
    </w:p>
    <w:p w14:paraId="2147FE0A" w14:textId="77777777" w:rsidR="00BE5D81" w:rsidRPr="009D28A7" w:rsidRDefault="00BE5D81" w:rsidP="00D90DAA">
      <w:pPr>
        <w:pStyle w:val="Heading2"/>
        <w:spacing w:after="120"/>
      </w:pPr>
      <w:r w:rsidRPr="009D28A7">
        <w:t>Portfolio Distribution</w:t>
      </w:r>
    </w:p>
    <w:p w14:paraId="58406198" w14:textId="612A6EF2" w:rsidR="00BE5D81" w:rsidRPr="009D28A7" w:rsidRDefault="00D77175" w:rsidP="00BE5D81">
      <w:pPr>
        <w:spacing w:after="120"/>
        <w:jc w:val="both"/>
        <w:rPr>
          <w:rFonts w:asciiTheme="minorHAnsi" w:hAnsiTheme="minorHAnsi" w:cstheme="minorHAnsi"/>
        </w:rPr>
      </w:pPr>
      <w:r w:rsidRPr="009D28A7">
        <w:rPr>
          <w:rFonts w:asciiTheme="minorHAnsi" w:hAnsiTheme="minorHAnsi" w:cstheme="minorHAnsi"/>
        </w:rPr>
        <w:t>T</w:t>
      </w:r>
      <w:r w:rsidR="00BE5D81" w:rsidRPr="009D28A7">
        <w:rPr>
          <w:rFonts w:asciiTheme="minorHAnsi" w:hAnsiTheme="minorHAnsi" w:cstheme="minorHAnsi"/>
        </w:rPr>
        <w:t xml:space="preserve">he GC </w:t>
      </w:r>
      <w:r w:rsidRPr="009D28A7">
        <w:rPr>
          <w:rFonts w:asciiTheme="minorHAnsi" w:hAnsiTheme="minorHAnsi" w:cstheme="minorHAnsi"/>
        </w:rPr>
        <w:t xml:space="preserve">has </w:t>
      </w:r>
      <w:r w:rsidR="00BE5D81" w:rsidRPr="009D28A7">
        <w:rPr>
          <w:rFonts w:asciiTheme="minorHAnsi" w:hAnsiTheme="minorHAnsi" w:cstheme="minorHAnsi"/>
        </w:rPr>
        <w:t>specif</w:t>
      </w:r>
      <w:r w:rsidRPr="009D28A7">
        <w:rPr>
          <w:rFonts w:asciiTheme="minorHAnsi" w:hAnsiTheme="minorHAnsi" w:cstheme="minorHAnsi"/>
        </w:rPr>
        <w:t>ied</w:t>
      </w:r>
      <w:r w:rsidR="00BE5D81" w:rsidRPr="009D28A7">
        <w:rPr>
          <w:rFonts w:asciiTheme="minorHAnsi" w:hAnsiTheme="minorHAnsi" w:cstheme="minorHAnsi"/>
        </w:rPr>
        <w:t xml:space="preserve"> </w:t>
      </w:r>
      <w:r w:rsidR="00D07F2A" w:rsidRPr="009D28A7">
        <w:rPr>
          <w:rFonts w:asciiTheme="minorHAnsi" w:hAnsiTheme="minorHAnsi" w:cstheme="minorHAnsi"/>
        </w:rPr>
        <w:t xml:space="preserve">a </w:t>
      </w:r>
      <w:r w:rsidR="00BE5D81" w:rsidRPr="009D28A7">
        <w:rPr>
          <w:rFonts w:asciiTheme="minorHAnsi" w:hAnsiTheme="minorHAnsi" w:cstheme="minorHAnsi"/>
        </w:rPr>
        <w:t>portfolio distribution as part of the 7</w:t>
      </w:r>
      <w:r w:rsidR="00BE5D81" w:rsidRPr="009D28A7">
        <w:rPr>
          <w:rFonts w:asciiTheme="minorHAnsi" w:hAnsiTheme="minorHAnsi" w:cstheme="minorHAnsi"/>
          <w:vertAlign w:val="superscript"/>
        </w:rPr>
        <w:t>th</w:t>
      </w:r>
      <w:r w:rsidR="00BE5D81" w:rsidRPr="009D28A7">
        <w:rPr>
          <w:rFonts w:asciiTheme="minorHAnsi" w:hAnsiTheme="minorHAnsi" w:cstheme="minorHAnsi"/>
        </w:rPr>
        <w:t xml:space="preserve"> Call which will ensure the goals of the Scale-up Strategy are met while also ensuring alignment with the objectives of contributors. </w:t>
      </w:r>
      <w:r w:rsidRPr="009D28A7">
        <w:rPr>
          <w:rFonts w:asciiTheme="minorHAnsi" w:hAnsiTheme="minorHAnsi" w:cstheme="minorHAnsi"/>
        </w:rPr>
        <w:t>The expected</w:t>
      </w:r>
      <w:r w:rsidR="00BE5D81" w:rsidRPr="009D28A7">
        <w:rPr>
          <w:rFonts w:asciiTheme="minorHAnsi" w:hAnsiTheme="minorHAnsi" w:cstheme="minorHAnsi"/>
        </w:rPr>
        <w:t xml:space="preserve"> portfolio allocation for the 7</w:t>
      </w:r>
      <w:r w:rsidR="00BE5D81" w:rsidRPr="009D28A7">
        <w:rPr>
          <w:rFonts w:asciiTheme="minorHAnsi" w:hAnsiTheme="minorHAnsi" w:cstheme="minorHAnsi"/>
          <w:vertAlign w:val="superscript"/>
        </w:rPr>
        <w:t>th</w:t>
      </w:r>
      <w:r w:rsidR="00BE5D81" w:rsidRPr="009D28A7">
        <w:rPr>
          <w:rFonts w:asciiTheme="minorHAnsi" w:hAnsiTheme="minorHAnsi" w:cstheme="minorHAnsi"/>
        </w:rPr>
        <w:t xml:space="preserve"> Call is summarized in Table 1. </w:t>
      </w:r>
      <w:r w:rsidR="00621F77" w:rsidRPr="009D28A7">
        <w:rPr>
          <w:rFonts w:asciiTheme="minorHAnsi" w:hAnsiTheme="minorHAnsi" w:cstheme="minorHAnsi"/>
        </w:rPr>
        <w:t xml:space="preserve">These </w:t>
      </w:r>
      <w:r w:rsidR="005B2490" w:rsidRPr="009D28A7">
        <w:rPr>
          <w:rFonts w:asciiTheme="minorHAnsi" w:hAnsiTheme="minorHAnsi" w:cstheme="minorHAnsi"/>
        </w:rPr>
        <w:t xml:space="preserve">expected allocations are targets for the full set of approved IP proposals. Individual proposals may vary based on </w:t>
      </w:r>
      <w:r w:rsidR="00D67893" w:rsidRPr="009D28A7">
        <w:rPr>
          <w:rFonts w:asciiTheme="minorHAnsi" w:hAnsiTheme="minorHAnsi" w:cstheme="minorHAnsi"/>
        </w:rPr>
        <w:t>IP capabilities and client demand.</w:t>
      </w:r>
    </w:p>
    <w:p w14:paraId="38ECD9A3" w14:textId="77777777"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b/>
          <w:bCs/>
        </w:rPr>
        <w:t>Table 1. 7th Call: Expected Resource Allocation</w:t>
      </w:r>
    </w:p>
    <w:tbl>
      <w:tblPr>
        <w:tblStyle w:val="TableGrid"/>
        <w:tblW w:w="5000" w:type="pct"/>
        <w:jc w:val="center"/>
        <w:tblLook w:val="04A0" w:firstRow="1" w:lastRow="0" w:firstColumn="1" w:lastColumn="0" w:noHBand="0" w:noVBand="1"/>
      </w:tblPr>
      <w:tblGrid>
        <w:gridCol w:w="5412"/>
        <w:gridCol w:w="1765"/>
        <w:gridCol w:w="2173"/>
      </w:tblGrid>
      <w:tr w:rsidR="009879CA" w:rsidRPr="009D28A7" w14:paraId="6DE8D523" w14:textId="77777777" w:rsidTr="002B7FA5">
        <w:trPr>
          <w:trHeight w:val="512"/>
          <w:jc w:val="center"/>
        </w:trPr>
        <w:tc>
          <w:tcPr>
            <w:tcW w:w="2894" w:type="pct"/>
          </w:tcPr>
          <w:p w14:paraId="71661EC0" w14:textId="77777777" w:rsidR="009879CA" w:rsidRPr="009D28A7" w:rsidRDefault="009879CA">
            <w:pPr>
              <w:jc w:val="both"/>
              <w:rPr>
                <w:rFonts w:asciiTheme="minorHAnsi" w:hAnsiTheme="minorHAnsi" w:cstheme="minorHAnsi"/>
                <w:b/>
                <w:bCs/>
              </w:rPr>
            </w:pPr>
            <w:r w:rsidRPr="009D28A7">
              <w:rPr>
                <w:rFonts w:asciiTheme="minorHAnsi" w:hAnsiTheme="minorHAnsi" w:cstheme="minorHAnsi"/>
                <w:b/>
                <w:bCs/>
              </w:rPr>
              <w:t>P</w:t>
            </w:r>
            <w:r w:rsidRPr="009D28A7">
              <w:rPr>
                <w:rFonts w:asciiTheme="minorHAnsi" w:hAnsiTheme="minorHAnsi" w:cstheme="minorHAnsi"/>
                <w:b/>
              </w:rPr>
              <w:t>riority</w:t>
            </w:r>
          </w:p>
        </w:tc>
        <w:tc>
          <w:tcPr>
            <w:tcW w:w="944" w:type="pct"/>
          </w:tcPr>
          <w:p w14:paraId="75B69219" w14:textId="77777777" w:rsidR="009879CA" w:rsidRPr="009D28A7" w:rsidRDefault="009879CA">
            <w:pPr>
              <w:jc w:val="center"/>
              <w:rPr>
                <w:rFonts w:asciiTheme="minorHAnsi" w:hAnsiTheme="minorHAnsi" w:cstheme="minorHAnsi"/>
                <w:b/>
                <w:bCs/>
              </w:rPr>
            </w:pPr>
            <w:r w:rsidRPr="009D28A7">
              <w:rPr>
                <w:rFonts w:asciiTheme="minorHAnsi" w:hAnsiTheme="minorHAnsi" w:cstheme="minorHAnsi"/>
                <w:b/>
                <w:bCs/>
              </w:rPr>
              <w:t xml:space="preserve">Expected Allocation </w:t>
            </w:r>
          </w:p>
        </w:tc>
        <w:tc>
          <w:tcPr>
            <w:tcW w:w="1162" w:type="pct"/>
          </w:tcPr>
          <w:p w14:paraId="780FCE14" w14:textId="77777777" w:rsidR="009879CA" w:rsidRPr="009D28A7" w:rsidRDefault="009879CA">
            <w:pPr>
              <w:jc w:val="center"/>
              <w:rPr>
                <w:rFonts w:asciiTheme="minorHAnsi" w:hAnsiTheme="minorHAnsi" w:cstheme="minorHAnsi"/>
                <w:b/>
                <w:bCs/>
              </w:rPr>
            </w:pPr>
            <w:r w:rsidRPr="009D28A7">
              <w:rPr>
                <w:rFonts w:asciiTheme="minorHAnsi" w:hAnsiTheme="minorHAnsi" w:cstheme="minorHAnsi"/>
                <w:b/>
                <w:bCs/>
              </w:rPr>
              <w:t xml:space="preserve">Indicative Funding Range * </w:t>
            </w:r>
          </w:p>
        </w:tc>
      </w:tr>
      <w:tr w:rsidR="009879CA" w:rsidRPr="009D28A7" w14:paraId="75D815F0" w14:textId="77777777" w:rsidTr="002B7FA5">
        <w:trPr>
          <w:trHeight w:val="350"/>
          <w:jc w:val="center"/>
        </w:trPr>
        <w:tc>
          <w:tcPr>
            <w:tcW w:w="2894" w:type="pct"/>
          </w:tcPr>
          <w:p w14:paraId="184588C4" w14:textId="77777777" w:rsidR="009879CA" w:rsidRPr="009D28A7" w:rsidRDefault="009879CA">
            <w:pPr>
              <w:jc w:val="both"/>
              <w:rPr>
                <w:rStyle w:val="eop"/>
                <w:rFonts w:asciiTheme="minorHAnsi" w:hAnsiTheme="minorHAnsi" w:cstheme="minorHAnsi"/>
                <w:bCs/>
              </w:rPr>
            </w:pPr>
            <w:r w:rsidRPr="009D28A7">
              <w:rPr>
                <w:rFonts w:asciiTheme="minorHAnsi" w:hAnsiTheme="minorHAnsi" w:cstheme="minorHAnsi"/>
              </w:rPr>
              <w:t>Priority 1. Expanding the Code to Additional Countries and Institutions</w:t>
            </w:r>
          </w:p>
        </w:tc>
        <w:tc>
          <w:tcPr>
            <w:tcW w:w="944" w:type="pct"/>
            <w:vAlign w:val="center"/>
          </w:tcPr>
          <w:p w14:paraId="3E9C9428" w14:textId="631BE89C" w:rsidR="009879CA" w:rsidRPr="009D28A7" w:rsidRDefault="009879CA">
            <w:pPr>
              <w:jc w:val="center"/>
              <w:rPr>
                <w:rStyle w:val="eop"/>
                <w:rFonts w:asciiTheme="minorHAnsi" w:hAnsiTheme="minorHAnsi" w:cstheme="minorHAnsi"/>
                <w:bCs/>
              </w:rPr>
            </w:pPr>
            <w:r w:rsidRPr="009D28A7">
              <w:rPr>
                <w:rFonts w:asciiTheme="minorHAnsi" w:hAnsiTheme="minorHAnsi" w:cstheme="minorHAnsi"/>
              </w:rPr>
              <w:t>10%</w:t>
            </w:r>
          </w:p>
        </w:tc>
        <w:tc>
          <w:tcPr>
            <w:tcW w:w="1162" w:type="pct"/>
            <w:vAlign w:val="center"/>
          </w:tcPr>
          <w:p w14:paraId="17EC8AEA" w14:textId="4C5CA7C2" w:rsidR="009879CA" w:rsidRPr="009D28A7" w:rsidRDefault="009879CA">
            <w:pPr>
              <w:jc w:val="center"/>
              <w:rPr>
                <w:rFonts w:asciiTheme="minorHAnsi" w:hAnsiTheme="minorHAnsi" w:cstheme="minorHAnsi"/>
                <w:i/>
                <w:iCs/>
              </w:rPr>
            </w:pPr>
            <w:r w:rsidRPr="009D28A7">
              <w:rPr>
                <w:rFonts w:asciiTheme="minorHAnsi" w:hAnsiTheme="minorHAnsi" w:cstheme="minorHAnsi"/>
              </w:rPr>
              <w:t>$2-3 million</w:t>
            </w:r>
          </w:p>
        </w:tc>
      </w:tr>
      <w:tr w:rsidR="009879CA" w:rsidRPr="009D28A7" w14:paraId="5B6B8914" w14:textId="77777777" w:rsidTr="002B7FA5">
        <w:trPr>
          <w:trHeight w:val="134"/>
          <w:jc w:val="center"/>
        </w:trPr>
        <w:tc>
          <w:tcPr>
            <w:tcW w:w="2894" w:type="pct"/>
          </w:tcPr>
          <w:p w14:paraId="7DCE8235"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2. Empowering Champions to Lead and Deliver Results</w:t>
            </w:r>
          </w:p>
        </w:tc>
        <w:tc>
          <w:tcPr>
            <w:tcW w:w="944" w:type="pct"/>
            <w:vAlign w:val="center"/>
          </w:tcPr>
          <w:p w14:paraId="76662C5A" w14:textId="5A640C52"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10%</w:t>
            </w:r>
          </w:p>
        </w:tc>
        <w:tc>
          <w:tcPr>
            <w:tcW w:w="1162" w:type="pct"/>
            <w:vAlign w:val="center"/>
          </w:tcPr>
          <w:p w14:paraId="48C077B3" w14:textId="4B397DAE" w:rsidR="009879CA" w:rsidRPr="009D28A7" w:rsidRDefault="009879CA" w:rsidP="00012182">
            <w:pPr>
              <w:jc w:val="center"/>
              <w:rPr>
                <w:rFonts w:asciiTheme="minorHAnsi" w:hAnsiTheme="minorHAnsi" w:cstheme="minorHAnsi"/>
              </w:rPr>
            </w:pPr>
            <w:r w:rsidRPr="009D28A7">
              <w:rPr>
                <w:rFonts w:asciiTheme="minorHAnsi" w:hAnsiTheme="minorHAnsi" w:cstheme="minorHAnsi"/>
              </w:rPr>
              <w:t>$2-3 million</w:t>
            </w:r>
          </w:p>
        </w:tc>
      </w:tr>
      <w:tr w:rsidR="009879CA" w:rsidRPr="009D28A7" w14:paraId="4A2303A8" w14:textId="77777777" w:rsidTr="002B7FA5">
        <w:trPr>
          <w:trHeight w:val="269"/>
          <w:jc w:val="center"/>
        </w:trPr>
        <w:tc>
          <w:tcPr>
            <w:tcW w:w="2894" w:type="pct"/>
          </w:tcPr>
          <w:p w14:paraId="4776AEBD"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3. Powering Insights and Action through Data</w:t>
            </w:r>
          </w:p>
        </w:tc>
        <w:tc>
          <w:tcPr>
            <w:tcW w:w="944" w:type="pct"/>
            <w:vAlign w:val="center"/>
          </w:tcPr>
          <w:p w14:paraId="2F1A66C5" w14:textId="77777777"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30%</w:t>
            </w:r>
          </w:p>
        </w:tc>
        <w:tc>
          <w:tcPr>
            <w:tcW w:w="1162" w:type="pct"/>
            <w:vAlign w:val="center"/>
          </w:tcPr>
          <w:p w14:paraId="22E572CD" w14:textId="77777777" w:rsidR="009879CA" w:rsidRPr="009D28A7" w:rsidRDefault="009879CA" w:rsidP="00012182">
            <w:pPr>
              <w:jc w:val="center"/>
              <w:rPr>
                <w:rFonts w:asciiTheme="minorHAnsi" w:hAnsiTheme="minorHAnsi" w:cstheme="minorHAnsi"/>
              </w:rPr>
            </w:pPr>
            <w:r w:rsidRPr="009D28A7">
              <w:rPr>
                <w:rFonts w:asciiTheme="minorHAnsi" w:hAnsiTheme="minorHAnsi" w:cstheme="minorHAnsi"/>
              </w:rPr>
              <w:t>$6 - 9 million</w:t>
            </w:r>
          </w:p>
        </w:tc>
      </w:tr>
      <w:tr w:rsidR="009879CA" w:rsidRPr="009D28A7" w14:paraId="7BF3A123" w14:textId="77777777" w:rsidTr="002B7FA5">
        <w:trPr>
          <w:trHeight w:val="332"/>
          <w:jc w:val="center"/>
        </w:trPr>
        <w:tc>
          <w:tcPr>
            <w:tcW w:w="2894" w:type="pct"/>
          </w:tcPr>
          <w:p w14:paraId="3C502D3B" w14:textId="77777777" w:rsidR="009879CA" w:rsidRPr="009D28A7" w:rsidRDefault="009879CA" w:rsidP="00012182">
            <w:pPr>
              <w:jc w:val="both"/>
              <w:rPr>
                <w:rStyle w:val="eop"/>
                <w:rFonts w:asciiTheme="minorHAnsi" w:hAnsiTheme="minorHAnsi" w:cstheme="minorHAnsi"/>
                <w:bCs/>
              </w:rPr>
            </w:pPr>
            <w:r w:rsidRPr="009D28A7">
              <w:rPr>
                <w:rFonts w:asciiTheme="minorHAnsi" w:hAnsiTheme="minorHAnsi" w:cstheme="minorHAnsi"/>
              </w:rPr>
              <w:t>Priority 4. Incentivizing Financing and Results for Women Entrepreneurs</w:t>
            </w:r>
          </w:p>
        </w:tc>
        <w:tc>
          <w:tcPr>
            <w:tcW w:w="944" w:type="pct"/>
            <w:vAlign w:val="center"/>
          </w:tcPr>
          <w:p w14:paraId="6AE40B2B" w14:textId="77777777" w:rsidR="009879CA" w:rsidRPr="009D28A7" w:rsidRDefault="009879CA" w:rsidP="00012182">
            <w:pPr>
              <w:jc w:val="center"/>
              <w:rPr>
                <w:rStyle w:val="eop"/>
                <w:rFonts w:asciiTheme="minorHAnsi" w:hAnsiTheme="minorHAnsi" w:cstheme="minorHAnsi"/>
                <w:bCs/>
              </w:rPr>
            </w:pPr>
            <w:r w:rsidRPr="009D28A7">
              <w:rPr>
                <w:rFonts w:asciiTheme="minorHAnsi" w:hAnsiTheme="minorHAnsi" w:cstheme="minorHAnsi"/>
              </w:rPr>
              <w:t>50%</w:t>
            </w:r>
          </w:p>
        </w:tc>
        <w:tc>
          <w:tcPr>
            <w:tcW w:w="1162" w:type="pct"/>
            <w:vAlign w:val="center"/>
          </w:tcPr>
          <w:p w14:paraId="498D6F8D" w14:textId="77777777" w:rsidR="009879CA" w:rsidRPr="009D28A7" w:rsidRDefault="009879CA" w:rsidP="00012182">
            <w:pPr>
              <w:jc w:val="center"/>
              <w:rPr>
                <w:rFonts w:asciiTheme="minorHAnsi" w:hAnsiTheme="minorHAnsi" w:cstheme="minorHAnsi"/>
              </w:rPr>
            </w:pPr>
            <w:r w:rsidRPr="009D28A7">
              <w:rPr>
                <w:rFonts w:asciiTheme="minorHAnsi" w:hAnsiTheme="minorHAnsi" w:cstheme="minorHAnsi"/>
              </w:rPr>
              <w:t>$10-15 million</w:t>
            </w:r>
          </w:p>
        </w:tc>
      </w:tr>
    </w:tbl>
    <w:p w14:paraId="4C79C80E" w14:textId="77777777" w:rsidR="00BE5D81" w:rsidRPr="009D28A7" w:rsidRDefault="00BE5D81" w:rsidP="00BE5D81">
      <w:pPr>
        <w:spacing w:after="120"/>
        <w:jc w:val="both"/>
        <w:rPr>
          <w:rFonts w:asciiTheme="minorHAnsi" w:hAnsiTheme="minorHAnsi" w:cstheme="minorHAnsi"/>
          <w:i/>
          <w:iCs/>
        </w:rPr>
      </w:pPr>
      <w:r w:rsidRPr="009D28A7">
        <w:rPr>
          <w:rFonts w:asciiTheme="minorHAnsi" w:hAnsiTheme="minorHAnsi" w:cstheme="minorHAnsi"/>
          <w:i/>
          <w:iCs/>
        </w:rPr>
        <w:t>* The final funding amounts would be set by GC decision and after confirmation of potential contributions.</w:t>
      </w:r>
    </w:p>
    <w:p w14:paraId="41D95E72" w14:textId="14E8AFFC" w:rsidR="00E745D0" w:rsidRPr="009D28A7" w:rsidRDefault="00E745D0" w:rsidP="00BE5D81">
      <w:pPr>
        <w:pStyle w:val="Heading2"/>
        <w:spacing w:after="120"/>
      </w:pPr>
      <w:r w:rsidRPr="009D28A7">
        <w:t>Specified Activities</w:t>
      </w:r>
    </w:p>
    <w:p w14:paraId="421C0239" w14:textId="0705741F" w:rsidR="001C5ACA" w:rsidRPr="009D28A7" w:rsidRDefault="001C5ACA" w:rsidP="00E437C6">
      <w:pPr>
        <w:rPr>
          <w:rFonts w:asciiTheme="minorHAnsi" w:hAnsiTheme="minorHAnsi" w:cstheme="minorHAnsi"/>
        </w:rPr>
      </w:pPr>
      <w:r w:rsidRPr="009D28A7">
        <w:rPr>
          <w:rFonts w:asciiTheme="minorHAnsi" w:hAnsiTheme="minorHAnsi" w:cstheme="minorHAnsi"/>
        </w:rPr>
        <w:t xml:space="preserve">The We-Fi GC has </w:t>
      </w:r>
      <w:r w:rsidR="00741B93" w:rsidRPr="009D28A7">
        <w:rPr>
          <w:rFonts w:asciiTheme="minorHAnsi" w:hAnsiTheme="minorHAnsi" w:cstheme="minorHAnsi"/>
        </w:rPr>
        <w:t>identified some</w:t>
      </w:r>
      <w:r w:rsidRPr="009D28A7">
        <w:rPr>
          <w:rFonts w:asciiTheme="minorHAnsi" w:hAnsiTheme="minorHAnsi" w:cstheme="minorHAnsi"/>
        </w:rPr>
        <w:t xml:space="preserve"> specified activities </w:t>
      </w:r>
      <w:r w:rsidR="00741B93" w:rsidRPr="009D28A7">
        <w:rPr>
          <w:rFonts w:asciiTheme="minorHAnsi" w:hAnsiTheme="minorHAnsi" w:cstheme="minorHAnsi"/>
        </w:rPr>
        <w:t>for funding under the 7</w:t>
      </w:r>
      <w:r w:rsidR="00741B93" w:rsidRPr="009D28A7">
        <w:rPr>
          <w:rFonts w:asciiTheme="minorHAnsi" w:hAnsiTheme="minorHAnsi" w:cstheme="minorHAnsi"/>
          <w:vertAlign w:val="superscript"/>
        </w:rPr>
        <w:t>th</w:t>
      </w:r>
      <w:r w:rsidR="00741B93" w:rsidRPr="009D28A7">
        <w:rPr>
          <w:rFonts w:asciiTheme="minorHAnsi" w:hAnsiTheme="minorHAnsi" w:cstheme="minorHAnsi"/>
        </w:rPr>
        <w:t xml:space="preserve"> Call. Th</w:t>
      </w:r>
      <w:r w:rsidR="00E437C6" w:rsidRPr="009D28A7">
        <w:rPr>
          <w:rFonts w:asciiTheme="minorHAnsi" w:hAnsiTheme="minorHAnsi" w:cstheme="minorHAnsi"/>
        </w:rPr>
        <w:t xml:space="preserve">ese specified activities are intended to accomplish GC objectives </w:t>
      </w:r>
      <w:r w:rsidR="00A44AB1" w:rsidRPr="009D28A7">
        <w:rPr>
          <w:rFonts w:asciiTheme="minorHAnsi" w:hAnsiTheme="minorHAnsi" w:cstheme="minorHAnsi"/>
        </w:rPr>
        <w:t>related to innovation, impact, or rollout of global Code programs or activities. These specified activities are:</w:t>
      </w:r>
    </w:p>
    <w:p w14:paraId="3BE32503" w14:textId="5A7D9E42" w:rsidR="00E745D0" w:rsidRPr="009D28A7" w:rsidRDefault="00C31E80" w:rsidP="002B7FA5">
      <w:pPr>
        <w:pStyle w:val="ListParagraph"/>
        <w:numPr>
          <w:ilvl w:val="0"/>
          <w:numId w:val="44"/>
        </w:numPr>
        <w:rPr>
          <w:rFonts w:asciiTheme="minorHAnsi" w:hAnsiTheme="minorHAnsi" w:cstheme="minorHAnsi"/>
        </w:rPr>
      </w:pPr>
      <w:r w:rsidRPr="009D28A7">
        <w:rPr>
          <w:rFonts w:asciiTheme="minorHAnsi" w:hAnsiTheme="minorHAnsi" w:cstheme="minorHAnsi"/>
        </w:rPr>
        <w:t>Funding will be</w:t>
      </w:r>
      <w:r w:rsidR="00D93A82" w:rsidRPr="009D28A7">
        <w:rPr>
          <w:rFonts w:asciiTheme="minorHAnsi" w:hAnsiTheme="minorHAnsi" w:cstheme="minorHAnsi"/>
        </w:rPr>
        <w:t xml:space="preserve"> approved</w:t>
      </w:r>
      <w:r w:rsidR="00E745D0" w:rsidRPr="009D28A7">
        <w:rPr>
          <w:rFonts w:asciiTheme="minorHAnsi" w:hAnsiTheme="minorHAnsi" w:cstheme="minorHAnsi"/>
        </w:rPr>
        <w:t xml:space="preserve"> for </w:t>
      </w:r>
      <w:r w:rsidR="00A44AB1" w:rsidRPr="009D28A7">
        <w:rPr>
          <w:rFonts w:asciiTheme="minorHAnsi" w:hAnsiTheme="minorHAnsi" w:cstheme="minorHAnsi"/>
        </w:rPr>
        <w:t xml:space="preserve">the </w:t>
      </w:r>
      <w:r w:rsidR="00E745D0" w:rsidRPr="009D28A7">
        <w:rPr>
          <w:rFonts w:asciiTheme="minorHAnsi" w:hAnsiTheme="minorHAnsi" w:cstheme="minorHAnsi"/>
        </w:rPr>
        <w:t>WE Finance Academy platform and 3 pilot</w:t>
      </w:r>
      <w:r w:rsidR="00A44AB1" w:rsidRPr="009D28A7">
        <w:rPr>
          <w:rFonts w:asciiTheme="minorHAnsi" w:hAnsiTheme="minorHAnsi" w:cstheme="minorHAnsi"/>
        </w:rPr>
        <w:t xml:space="preserve"> Academy programs</w:t>
      </w:r>
      <w:r w:rsidR="00D93A82" w:rsidRPr="009D28A7">
        <w:rPr>
          <w:rFonts w:asciiTheme="minorHAnsi" w:hAnsiTheme="minorHAnsi" w:cstheme="minorHAnsi"/>
        </w:rPr>
        <w:t xml:space="preserve">. See Annex </w:t>
      </w:r>
      <w:r w:rsidR="009879CA" w:rsidRPr="009D28A7">
        <w:rPr>
          <w:rFonts w:asciiTheme="minorHAnsi" w:hAnsiTheme="minorHAnsi" w:cstheme="minorHAnsi"/>
        </w:rPr>
        <w:t>4 for a description of the</w:t>
      </w:r>
      <w:r w:rsidR="00A44AB1" w:rsidRPr="009D28A7">
        <w:rPr>
          <w:rFonts w:asciiTheme="minorHAnsi" w:hAnsiTheme="minorHAnsi" w:cstheme="minorHAnsi"/>
        </w:rPr>
        <w:t xml:space="preserve"> WE Finance Academy and pilots</w:t>
      </w:r>
      <w:r w:rsidR="009879CA" w:rsidRPr="009D28A7">
        <w:rPr>
          <w:rFonts w:asciiTheme="minorHAnsi" w:hAnsiTheme="minorHAnsi" w:cstheme="minorHAnsi"/>
        </w:rPr>
        <w:t>.</w:t>
      </w:r>
    </w:p>
    <w:p w14:paraId="718521E4" w14:textId="2CF42F6B" w:rsidR="00E745D0" w:rsidRPr="009D28A7" w:rsidRDefault="00E745D0" w:rsidP="001C5ACA">
      <w:pPr>
        <w:pStyle w:val="ListParagraph"/>
        <w:numPr>
          <w:ilvl w:val="0"/>
          <w:numId w:val="44"/>
        </w:numPr>
        <w:rPr>
          <w:rFonts w:asciiTheme="minorHAnsi" w:hAnsiTheme="minorHAnsi" w:cstheme="minorHAnsi"/>
        </w:rPr>
      </w:pPr>
      <w:r w:rsidRPr="009D28A7">
        <w:rPr>
          <w:rFonts w:asciiTheme="minorHAnsi" w:hAnsiTheme="minorHAnsi" w:cstheme="minorHAnsi"/>
        </w:rPr>
        <w:t xml:space="preserve">At least $1 million </w:t>
      </w:r>
      <w:r w:rsidR="00D93A82" w:rsidRPr="009D28A7">
        <w:rPr>
          <w:rFonts w:asciiTheme="minorHAnsi" w:hAnsiTheme="minorHAnsi" w:cstheme="minorHAnsi"/>
        </w:rPr>
        <w:t xml:space="preserve">will be approved </w:t>
      </w:r>
      <w:r w:rsidRPr="009D28A7">
        <w:rPr>
          <w:rFonts w:asciiTheme="minorHAnsi" w:hAnsiTheme="minorHAnsi" w:cstheme="minorHAnsi"/>
        </w:rPr>
        <w:t xml:space="preserve">for </w:t>
      </w:r>
      <w:r w:rsidR="00BB31C1" w:rsidRPr="009D28A7">
        <w:rPr>
          <w:rFonts w:asciiTheme="minorHAnsi" w:hAnsiTheme="minorHAnsi" w:cstheme="minorHAnsi"/>
        </w:rPr>
        <w:t>I</w:t>
      </w:r>
      <w:r w:rsidRPr="009D28A7">
        <w:rPr>
          <w:rFonts w:asciiTheme="minorHAnsi" w:hAnsiTheme="minorHAnsi" w:cstheme="minorHAnsi"/>
        </w:rPr>
        <w:t xml:space="preserve">nnovation </w:t>
      </w:r>
      <w:r w:rsidR="00BB31C1" w:rsidRPr="009D28A7">
        <w:rPr>
          <w:rFonts w:asciiTheme="minorHAnsi" w:hAnsiTheme="minorHAnsi" w:cstheme="minorHAnsi"/>
        </w:rPr>
        <w:t>C</w:t>
      </w:r>
      <w:r w:rsidRPr="009D28A7">
        <w:rPr>
          <w:rFonts w:asciiTheme="minorHAnsi" w:hAnsiTheme="minorHAnsi" w:cstheme="minorHAnsi"/>
        </w:rPr>
        <w:t>hallenges in Africa</w:t>
      </w:r>
      <w:r w:rsidR="00D93A82" w:rsidRPr="009D28A7">
        <w:rPr>
          <w:rFonts w:asciiTheme="minorHAnsi" w:hAnsiTheme="minorHAnsi" w:cstheme="minorHAnsi"/>
        </w:rPr>
        <w:t xml:space="preserve">. </w:t>
      </w:r>
      <w:r w:rsidR="009879CA" w:rsidRPr="009D28A7">
        <w:rPr>
          <w:rFonts w:asciiTheme="minorHAnsi" w:hAnsiTheme="minorHAnsi" w:cstheme="minorHAnsi"/>
        </w:rPr>
        <w:t xml:space="preserve">See Annex 5 for a description of </w:t>
      </w:r>
      <w:r w:rsidR="00BB31C1" w:rsidRPr="009D28A7">
        <w:rPr>
          <w:rFonts w:asciiTheme="minorHAnsi" w:hAnsiTheme="minorHAnsi" w:cstheme="minorHAnsi"/>
        </w:rPr>
        <w:t>Innovation Challenges</w:t>
      </w:r>
      <w:r w:rsidR="009879CA" w:rsidRPr="009D28A7">
        <w:rPr>
          <w:rFonts w:asciiTheme="minorHAnsi" w:hAnsiTheme="minorHAnsi" w:cstheme="minorHAnsi"/>
        </w:rPr>
        <w:t>.</w:t>
      </w:r>
    </w:p>
    <w:p w14:paraId="1E54FC4A" w14:textId="1D809636" w:rsidR="00D07F2A" w:rsidRPr="009D28A7" w:rsidRDefault="008F62F0" w:rsidP="00D07F2A">
      <w:pPr>
        <w:spacing w:after="120"/>
        <w:jc w:val="both"/>
        <w:rPr>
          <w:rFonts w:ascii="Calibri" w:hAnsi="Calibri" w:cs="Calibri"/>
        </w:rPr>
      </w:pPr>
      <w:r w:rsidRPr="009D28A7">
        <w:rPr>
          <w:rFonts w:ascii="Calibri" w:hAnsi="Calibri" w:cs="Calibri"/>
        </w:rPr>
        <w:lastRenderedPageBreak/>
        <w:t xml:space="preserve">The GC may determine additional specified activities </w:t>
      </w:r>
      <w:r w:rsidR="00E0484E" w:rsidRPr="009D28A7">
        <w:rPr>
          <w:rFonts w:ascii="Calibri" w:hAnsi="Calibri" w:cs="Calibri"/>
        </w:rPr>
        <w:t>in advance of final allocation decisions</w:t>
      </w:r>
      <w:r w:rsidR="00D07F2A" w:rsidRPr="009D28A7">
        <w:rPr>
          <w:rFonts w:ascii="Calibri" w:hAnsi="Calibri" w:cs="Calibri"/>
        </w:rPr>
        <w:t>. A</w:t>
      </w:r>
      <w:r w:rsidR="00E0484E" w:rsidRPr="009D28A7">
        <w:rPr>
          <w:rFonts w:ascii="Calibri" w:hAnsi="Calibri" w:cs="Calibri"/>
        </w:rPr>
        <w:t xml:space="preserve">ny additional </w:t>
      </w:r>
      <w:r w:rsidR="00D07F2A" w:rsidRPr="009D28A7">
        <w:rPr>
          <w:rFonts w:ascii="Calibri" w:hAnsi="Calibri" w:cs="Calibri"/>
        </w:rPr>
        <w:t xml:space="preserve">contributions </w:t>
      </w:r>
      <w:proofErr w:type="gramStart"/>
      <w:r w:rsidR="00374B09" w:rsidRPr="009D28A7">
        <w:rPr>
          <w:rFonts w:ascii="Calibri" w:hAnsi="Calibri" w:cs="Calibri"/>
        </w:rPr>
        <w:t>intending</w:t>
      </w:r>
      <w:proofErr w:type="gramEnd"/>
      <w:r w:rsidR="00374B09" w:rsidRPr="009D28A7">
        <w:rPr>
          <w:rFonts w:ascii="Calibri" w:hAnsi="Calibri" w:cs="Calibri"/>
        </w:rPr>
        <w:t xml:space="preserve"> to support specified activities </w:t>
      </w:r>
      <w:r w:rsidR="00D07F2A" w:rsidRPr="009D28A7">
        <w:rPr>
          <w:rFonts w:ascii="Calibri" w:hAnsi="Calibri" w:cs="Calibri"/>
        </w:rPr>
        <w:t xml:space="preserve">will be reviewed by the GC in advance of any allocation decisions, and information will be provided to IPs in a timely manner.  </w:t>
      </w:r>
    </w:p>
    <w:p w14:paraId="550C798B" w14:textId="13F1E48B" w:rsidR="00BE5D81" w:rsidRPr="009D28A7" w:rsidRDefault="00BE5D81" w:rsidP="00BE5D81">
      <w:pPr>
        <w:pStyle w:val="Heading2"/>
        <w:spacing w:after="120"/>
      </w:pPr>
      <w:r w:rsidRPr="009D28A7">
        <w:t xml:space="preserve">Call Process </w:t>
      </w:r>
    </w:p>
    <w:p w14:paraId="5A9FA9ED" w14:textId="690F4E30" w:rsidR="00BE5D81" w:rsidRPr="009D28A7" w:rsidRDefault="00BE5D81" w:rsidP="00BE5D81">
      <w:pPr>
        <w:spacing w:after="120"/>
        <w:jc w:val="both"/>
        <w:rPr>
          <w:rFonts w:asciiTheme="minorHAnsi" w:hAnsiTheme="minorHAnsi" w:cstheme="minorHAnsi"/>
        </w:rPr>
      </w:pPr>
      <w:r w:rsidRPr="009D28A7">
        <w:rPr>
          <w:rFonts w:asciiTheme="minorHAnsi" w:hAnsiTheme="minorHAnsi" w:cstheme="minorHAnsi"/>
        </w:rPr>
        <w:t>Following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standard procedures, funding w</w:t>
      </w:r>
      <w:r w:rsidR="00D90DAA" w:rsidRPr="009D28A7">
        <w:rPr>
          <w:rFonts w:asciiTheme="minorHAnsi" w:hAnsiTheme="minorHAnsi" w:cstheme="minorHAnsi"/>
        </w:rPr>
        <w:t>ill</w:t>
      </w:r>
      <w:r w:rsidRPr="009D28A7">
        <w:rPr>
          <w:rFonts w:asciiTheme="minorHAnsi" w:hAnsiTheme="minorHAnsi" w:cstheme="minorHAnsi"/>
        </w:rPr>
        <w:t xml:space="preserve"> be allocated to IPs through a competitive call for proposals and in compliance with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monitoring and evaluation framework. However, because there is a clear Code framework that is well documented and tested, a streamlined Call process is proposed. A simplified 7</w:t>
      </w:r>
      <w:r w:rsidRPr="009D28A7">
        <w:rPr>
          <w:rFonts w:asciiTheme="minorHAnsi" w:hAnsiTheme="minorHAnsi" w:cstheme="minorHAnsi"/>
          <w:vertAlign w:val="superscript"/>
        </w:rPr>
        <w:t>th</w:t>
      </w:r>
      <w:r w:rsidRPr="009D28A7">
        <w:rPr>
          <w:rFonts w:asciiTheme="minorHAnsi" w:hAnsiTheme="minorHAnsi" w:cstheme="minorHAnsi"/>
        </w:rPr>
        <w:t xml:space="preserve"> Call Template </w:t>
      </w:r>
      <w:r w:rsidR="006E17D9" w:rsidRPr="009D28A7">
        <w:rPr>
          <w:rFonts w:asciiTheme="minorHAnsi" w:hAnsiTheme="minorHAnsi" w:cstheme="minorHAnsi"/>
        </w:rPr>
        <w:t>will be used</w:t>
      </w:r>
      <w:r w:rsidRPr="009D28A7">
        <w:rPr>
          <w:rFonts w:asciiTheme="minorHAnsi" w:hAnsiTheme="minorHAnsi" w:cstheme="minorHAnsi"/>
        </w:rPr>
        <w:t xml:space="preserve"> as there is no need to repeat the core theory of change and standard design elements embedded in the Code already. For this reason and because IPs have already been identifying pipeline countries, proposal preparation </w:t>
      </w:r>
      <w:r w:rsidR="006E17D9" w:rsidRPr="009D28A7">
        <w:rPr>
          <w:rFonts w:asciiTheme="minorHAnsi" w:hAnsiTheme="minorHAnsi" w:cstheme="minorHAnsi"/>
        </w:rPr>
        <w:t>will</w:t>
      </w:r>
      <w:r w:rsidRPr="009D28A7">
        <w:rPr>
          <w:rFonts w:asciiTheme="minorHAnsi" w:hAnsiTheme="minorHAnsi" w:cstheme="minorHAnsi"/>
        </w:rPr>
        <w:t xml:space="preserve"> be shortened to two months and the TEP review cycle compressed to enable an earlier GC decision on funding allocations.  </w:t>
      </w:r>
    </w:p>
    <w:p w14:paraId="11714A94" w14:textId="77777777" w:rsidR="00DB2B7E" w:rsidRPr="009D28A7" w:rsidRDefault="00DB2B7E" w:rsidP="00DB2B7E">
      <w:pPr>
        <w:pStyle w:val="Heading2"/>
        <w:spacing w:after="120"/>
      </w:pPr>
      <w:r w:rsidRPr="009D28A7">
        <w:t>Timeline</w:t>
      </w:r>
    </w:p>
    <w:p w14:paraId="4246B83A" w14:textId="0B37669A" w:rsidR="00DB2B7E" w:rsidRPr="009D28A7" w:rsidRDefault="00952E9E" w:rsidP="00DB2B7E">
      <w:pPr>
        <w:keepNext/>
        <w:keepLines/>
        <w:spacing w:after="120"/>
        <w:jc w:val="both"/>
        <w:rPr>
          <w:rFonts w:asciiTheme="minorHAnsi" w:hAnsiTheme="minorHAnsi" w:cstheme="minorHAnsi"/>
        </w:rPr>
      </w:pPr>
      <w:r w:rsidRPr="009D28A7">
        <w:rPr>
          <w:rFonts w:asciiTheme="minorHAnsi" w:hAnsiTheme="minorHAnsi" w:cstheme="minorHAnsi"/>
        </w:rPr>
        <w:t>The</w:t>
      </w:r>
      <w:r w:rsidR="0042579B" w:rsidRPr="009D28A7">
        <w:rPr>
          <w:rFonts w:asciiTheme="minorHAnsi" w:hAnsiTheme="minorHAnsi" w:cstheme="minorHAnsi"/>
        </w:rPr>
        <w:t xml:space="preserve"> expected</w:t>
      </w:r>
      <w:r w:rsidR="00DB2B7E" w:rsidRPr="009D28A7">
        <w:rPr>
          <w:rFonts w:asciiTheme="minorHAnsi" w:hAnsiTheme="minorHAnsi" w:cstheme="minorHAnsi"/>
        </w:rPr>
        <w:t xml:space="preserve"> timeline for the 7</w:t>
      </w:r>
      <w:r w:rsidR="00DB2B7E" w:rsidRPr="009D28A7">
        <w:rPr>
          <w:rFonts w:asciiTheme="minorHAnsi" w:hAnsiTheme="minorHAnsi" w:cstheme="minorHAnsi"/>
          <w:vertAlign w:val="superscript"/>
        </w:rPr>
        <w:t>th</w:t>
      </w:r>
      <w:r w:rsidR="00DB2B7E" w:rsidRPr="009D28A7">
        <w:rPr>
          <w:rFonts w:asciiTheme="minorHAnsi" w:hAnsiTheme="minorHAnsi" w:cstheme="minorHAnsi"/>
        </w:rPr>
        <w:t xml:space="preserve"> Call is included below. This streamlined path allows for proposals to be received before the summer holidays (August) and reporting period (September) with a final allocation decision by November 2026.</w:t>
      </w:r>
      <w:r w:rsidR="00B432FD" w:rsidRPr="009D28A7">
        <w:rPr>
          <w:rFonts w:asciiTheme="minorHAnsi" w:hAnsiTheme="minorHAnsi" w:cstheme="minorHAnsi"/>
        </w:rPr>
        <w:t xml:space="preserve"> A further accelerated path </w:t>
      </w:r>
      <w:r w:rsidR="00E26E1F" w:rsidRPr="009D28A7">
        <w:rPr>
          <w:rFonts w:asciiTheme="minorHAnsi" w:hAnsiTheme="minorHAnsi" w:cstheme="minorHAnsi"/>
        </w:rPr>
        <w:t xml:space="preserve">allows for a final allocation decision by the World Bank Group annual meetings in October 2026. The We-Fi GC has indicated a preference for the accelerated path with flexibility to ensure the process </w:t>
      </w:r>
      <w:r w:rsidR="003C43D9" w:rsidRPr="009D28A7">
        <w:rPr>
          <w:rFonts w:asciiTheme="minorHAnsi" w:hAnsiTheme="minorHAnsi" w:cstheme="minorHAnsi"/>
        </w:rPr>
        <w:t xml:space="preserve">ensures quality proposals and adequate review. </w:t>
      </w:r>
    </w:p>
    <w:p w14:paraId="6B65731D" w14:textId="369E3F85" w:rsidR="00673B78" w:rsidRPr="009D28A7" w:rsidRDefault="007154C4" w:rsidP="003C43D9">
      <w:pPr>
        <w:keepNext/>
        <w:keepLines/>
        <w:spacing w:after="120"/>
        <w:jc w:val="both"/>
      </w:pPr>
      <w:r w:rsidRPr="00650B81">
        <w:rPr>
          <w:rFonts w:cstheme="minorHAnsi"/>
          <w:noProof/>
        </w:rPr>
        <w:drawing>
          <wp:inline distT="0" distB="0" distL="0" distR="0" wp14:anchorId="6E242247" wp14:editId="44B8DE54">
            <wp:extent cx="5943600" cy="1890553"/>
            <wp:effectExtent l="0" t="0" r="0" b="0"/>
            <wp:docPr id="452523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90553"/>
                    </a:xfrm>
                    <a:prstGeom prst="rect">
                      <a:avLst/>
                    </a:prstGeom>
                    <a:noFill/>
                    <a:ln>
                      <a:noFill/>
                    </a:ln>
                  </pic:spPr>
                </pic:pic>
              </a:graphicData>
            </a:graphic>
          </wp:inline>
        </w:drawing>
      </w:r>
    </w:p>
    <w:p w14:paraId="1D042E20" w14:textId="77777777" w:rsidR="00BE5D81" w:rsidRPr="009D28A7" w:rsidRDefault="00BE5D81" w:rsidP="00BE5D81">
      <w:pPr>
        <w:pStyle w:val="Heading2"/>
        <w:spacing w:after="120"/>
      </w:pPr>
      <w:r w:rsidRPr="009D28A7">
        <w:t>Results Framework</w:t>
      </w:r>
    </w:p>
    <w:p w14:paraId="2882E53D" w14:textId="4A5DCA3A" w:rsidR="00270392" w:rsidRPr="009D28A7" w:rsidRDefault="00BE5D81" w:rsidP="00C062B5">
      <w:pPr>
        <w:spacing w:after="120"/>
        <w:jc w:val="both"/>
        <w:rPr>
          <w:rFonts w:asciiTheme="minorHAnsi" w:hAnsiTheme="minorHAnsi" w:cstheme="minorHAnsi"/>
        </w:rPr>
      </w:pPr>
      <w:r w:rsidRPr="009D28A7">
        <w:rPr>
          <w:rFonts w:asciiTheme="minorHAnsi" w:hAnsiTheme="minorHAnsi" w:cstheme="minorHAnsi"/>
        </w:rPr>
        <w:t>IPs will be required to report based on We-</w:t>
      </w:r>
      <w:proofErr w:type="spellStart"/>
      <w:r w:rsidRPr="009D28A7">
        <w:rPr>
          <w:rFonts w:asciiTheme="minorHAnsi" w:hAnsiTheme="minorHAnsi" w:cstheme="minorHAnsi"/>
        </w:rPr>
        <w:t>Fi’s</w:t>
      </w:r>
      <w:proofErr w:type="spellEnd"/>
      <w:r w:rsidRPr="009D28A7">
        <w:rPr>
          <w:rFonts w:asciiTheme="minorHAnsi" w:hAnsiTheme="minorHAnsi" w:cstheme="minorHAnsi"/>
        </w:rPr>
        <w:t xml:space="preserve"> results framework</w:t>
      </w:r>
      <w:r w:rsidR="003C43D9" w:rsidRPr="009D28A7">
        <w:rPr>
          <w:rFonts w:asciiTheme="minorHAnsi" w:hAnsiTheme="minorHAnsi" w:cstheme="minorHAnsi"/>
        </w:rPr>
        <w:t xml:space="preserve">. The required </w:t>
      </w:r>
      <w:r w:rsidRPr="009D28A7">
        <w:rPr>
          <w:rFonts w:asciiTheme="minorHAnsi" w:hAnsiTheme="minorHAnsi" w:cstheme="minorHAnsi"/>
        </w:rPr>
        <w:t xml:space="preserve">indicators </w:t>
      </w:r>
      <w:r w:rsidR="00270392" w:rsidRPr="009D28A7">
        <w:rPr>
          <w:rFonts w:asciiTheme="minorHAnsi" w:hAnsiTheme="minorHAnsi" w:cstheme="minorHAnsi"/>
        </w:rPr>
        <w:t xml:space="preserve">in the Results Framework are </w:t>
      </w:r>
      <w:r w:rsidRPr="009D28A7">
        <w:rPr>
          <w:rFonts w:asciiTheme="minorHAnsi" w:hAnsiTheme="minorHAnsi" w:cstheme="minorHAnsi"/>
        </w:rPr>
        <w:t>capital mobilized (indicator 1), the volume of financing (indicator 2), the number of women entrepreneurs financed and otherwise supported (indicators 3 and 12), access to entrepreneurial support activities (indicator 4), number of legislation/regulations prepared and implemented (indicator 8 and 14), institutions collecting data (indicator 9), number of impact evaluations (indicator 10), and partner institutions supported (indicator 11). Impact on revenues and jobs will be estimated based on research. </w:t>
      </w:r>
      <w:r w:rsidR="00E22C74" w:rsidRPr="009D28A7">
        <w:rPr>
          <w:rFonts w:asciiTheme="minorHAnsi" w:hAnsiTheme="minorHAnsi" w:cstheme="minorHAnsi"/>
        </w:rPr>
        <w:t xml:space="preserve">Additional reporting for the 7th Call will include date of Code launch, number of Code signatories, number of institutions reporting data, number of champions trained, and number of action commitments / actions taken. IPs will be expected to report annually on </w:t>
      </w:r>
      <w:proofErr w:type="gramStart"/>
      <w:r w:rsidR="00E22C74" w:rsidRPr="009D28A7">
        <w:rPr>
          <w:rFonts w:asciiTheme="minorHAnsi" w:hAnsiTheme="minorHAnsi" w:cstheme="minorHAnsi"/>
        </w:rPr>
        <w:t>program</w:t>
      </w:r>
      <w:proofErr w:type="gramEnd"/>
      <w:r w:rsidR="00E22C74" w:rsidRPr="009D28A7">
        <w:rPr>
          <w:rFonts w:asciiTheme="minorHAnsi" w:hAnsiTheme="minorHAnsi" w:cstheme="minorHAnsi"/>
        </w:rPr>
        <w:t xml:space="preserve"> activities and results and semi-annually on output measures and sources and uses of funds.</w:t>
      </w:r>
      <w:r w:rsidR="00270392" w:rsidRPr="009D28A7">
        <w:rPr>
          <w:rFonts w:asciiTheme="minorHAnsi" w:hAnsiTheme="minorHAnsi" w:cstheme="minorHAnsi"/>
        </w:rPr>
        <w:t xml:space="preserve"> Indicators 2, 3, and 12 will be disaggregated by micro vs SME and direct vs indirect beneficiaries. </w:t>
      </w:r>
      <w:r w:rsidR="00117D14">
        <w:rPr>
          <w:rFonts w:asciiTheme="minorHAnsi" w:hAnsiTheme="minorHAnsi" w:cstheme="minorHAnsi"/>
        </w:rPr>
        <w:t xml:space="preserve">These results would also contribute to </w:t>
      </w:r>
      <w:r w:rsidR="00117D14">
        <w:rPr>
          <w:rFonts w:asciiTheme="minorHAnsi" w:hAnsiTheme="minorHAnsi" w:cstheme="minorHAnsi"/>
        </w:rPr>
        <w:lastRenderedPageBreak/>
        <w:t xml:space="preserve">the </w:t>
      </w:r>
      <w:proofErr w:type="gramStart"/>
      <w:r w:rsidR="00117D14">
        <w:rPr>
          <w:rFonts w:asciiTheme="minorHAnsi" w:hAnsiTheme="minorHAnsi" w:cstheme="minorHAnsi"/>
        </w:rPr>
        <w:t>global Code</w:t>
      </w:r>
      <w:proofErr w:type="gramEnd"/>
      <w:r w:rsidR="00117D14">
        <w:rPr>
          <w:rFonts w:asciiTheme="minorHAnsi" w:hAnsiTheme="minorHAnsi" w:cstheme="minorHAnsi"/>
        </w:rPr>
        <w:t xml:space="preserve"> data reporting that will capture </w:t>
      </w:r>
      <w:r w:rsidR="003A719B" w:rsidRPr="003A719B">
        <w:rPr>
          <w:rFonts w:asciiTheme="minorHAnsi" w:hAnsiTheme="minorHAnsi" w:cstheme="minorHAnsi"/>
        </w:rPr>
        <w:t>year-on-year trends in</w:t>
      </w:r>
      <w:r w:rsidR="00117D14">
        <w:rPr>
          <w:rFonts w:asciiTheme="minorHAnsi" w:hAnsiTheme="minorHAnsi" w:cstheme="minorHAnsi"/>
        </w:rPr>
        <w:t>cluding for</w:t>
      </w:r>
      <w:r w:rsidR="003A719B" w:rsidRPr="003A719B">
        <w:rPr>
          <w:rFonts w:asciiTheme="minorHAnsi" w:hAnsiTheme="minorHAnsi" w:cstheme="minorHAnsi"/>
        </w:rPr>
        <w:t xml:space="preserve"> WMSME financing at the </w:t>
      </w:r>
      <w:proofErr w:type="gramStart"/>
      <w:r w:rsidR="003A719B" w:rsidRPr="003A719B">
        <w:rPr>
          <w:rFonts w:asciiTheme="minorHAnsi" w:hAnsiTheme="minorHAnsi" w:cstheme="minorHAnsi"/>
        </w:rPr>
        <w:t>country</w:t>
      </w:r>
      <w:proofErr w:type="gramEnd"/>
      <w:r w:rsidR="003A719B" w:rsidRPr="003A719B">
        <w:rPr>
          <w:rFonts w:asciiTheme="minorHAnsi" w:hAnsiTheme="minorHAnsi" w:cstheme="minorHAnsi"/>
        </w:rPr>
        <w:t xml:space="preserve"> level</w:t>
      </w:r>
      <w:r w:rsidR="00612159">
        <w:rPr>
          <w:rFonts w:asciiTheme="minorHAnsi" w:hAnsiTheme="minorHAnsi" w:cstheme="minorHAnsi"/>
        </w:rPr>
        <w:t>.</w:t>
      </w:r>
    </w:p>
    <w:p w14:paraId="3A98E4F3" w14:textId="21FA6599" w:rsidR="005363C3" w:rsidRPr="009D28A7" w:rsidRDefault="005363C3" w:rsidP="00A83268">
      <w:pPr>
        <w:pStyle w:val="Heading2"/>
      </w:pPr>
      <w:r w:rsidRPr="009D28A7">
        <w:t>Criteria</w:t>
      </w:r>
      <w:r w:rsidR="00DD219B" w:rsidRPr="009D28A7">
        <w:t xml:space="preserve"> for Scoring the Project Proposal</w:t>
      </w:r>
    </w:p>
    <w:p w14:paraId="2731BD09" w14:textId="7EC34163" w:rsidR="002D07F9" w:rsidRPr="009D28A7" w:rsidRDefault="002D07F9" w:rsidP="002D07F9">
      <w:pPr>
        <w:spacing w:after="120"/>
        <w:jc w:val="both"/>
        <w:rPr>
          <w:rFonts w:ascii="Calibri" w:hAnsi="Calibri" w:cs="Calibri"/>
        </w:rPr>
      </w:pPr>
      <w:r w:rsidRPr="009D28A7">
        <w:rPr>
          <w:rFonts w:ascii="Calibri" w:hAnsi="Calibri" w:cs="Calibri"/>
        </w:rPr>
        <w:t>An adjusted scoring framework will be used to help the GC prioritize countries and take portfolio specifications into account.</w:t>
      </w:r>
      <w:r w:rsidR="008D458C" w:rsidRPr="009D28A7">
        <w:rPr>
          <w:rFonts w:ascii="Calibri" w:hAnsi="Calibri" w:cs="Calibri"/>
        </w:rPr>
        <w:t xml:space="preserve"> As with previous calls, there </w:t>
      </w:r>
      <w:r w:rsidR="002F6BB8" w:rsidRPr="009D28A7">
        <w:rPr>
          <w:rFonts w:ascii="Calibri" w:hAnsi="Calibri" w:cs="Calibri"/>
        </w:rPr>
        <w:t>will</w:t>
      </w:r>
      <w:r w:rsidR="008D458C" w:rsidRPr="009D28A7">
        <w:rPr>
          <w:rFonts w:ascii="Calibri" w:hAnsi="Calibri" w:cs="Calibri"/>
        </w:rPr>
        <w:t xml:space="preserve"> be a scorecard on the overall quality of the proposals. In addition, for potential new Code countries, there </w:t>
      </w:r>
      <w:r w:rsidR="002F6BB8" w:rsidRPr="009D28A7">
        <w:rPr>
          <w:rFonts w:ascii="Calibri" w:hAnsi="Calibri" w:cs="Calibri"/>
        </w:rPr>
        <w:t xml:space="preserve">will </w:t>
      </w:r>
      <w:r w:rsidR="008D458C" w:rsidRPr="009D28A7">
        <w:rPr>
          <w:rFonts w:ascii="Calibri" w:hAnsi="Calibri" w:cs="Calibri"/>
        </w:rPr>
        <w:t xml:space="preserve">be a scorecard of </w:t>
      </w:r>
      <w:r w:rsidR="003202BC" w:rsidRPr="009D28A7">
        <w:rPr>
          <w:rFonts w:ascii="Calibri" w:hAnsi="Calibri" w:cs="Calibri"/>
        </w:rPr>
        <w:t xml:space="preserve">country </w:t>
      </w:r>
      <w:r w:rsidR="008D458C" w:rsidRPr="009D28A7">
        <w:rPr>
          <w:rFonts w:ascii="Calibri" w:hAnsi="Calibri" w:cs="Calibri"/>
        </w:rPr>
        <w:t xml:space="preserve">readiness to determine which countries might be prioritized in a constrained funding environment. Finally, there </w:t>
      </w:r>
      <w:r w:rsidR="002F6BB8" w:rsidRPr="009D28A7">
        <w:rPr>
          <w:rFonts w:ascii="Calibri" w:hAnsi="Calibri" w:cs="Calibri"/>
        </w:rPr>
        <w:t>will</w:t>
      </w:r>
      <w:r w:rsidR="008D458C" w:rsidRPr="009D28A7">
        <w:rPr>
          <w:rFonts w:ascii="Calibri" w:hAnsi="Calibri" w:cs="Calibri"/>
        </w:rPr>
        <w:t xml:space="preserve"> be </w:t>
      </w:r>
      <w:r w:rsidR="002F6BB8" w:rsidRPr="009D28A7">
        <w:rPr>
          <w:rFonts w:ascii="Calibri" w:hAnsi="Calibri" w:cs="Calibri"/>
        </w:rPr>
        <w:t xml:space="preserve">a </w:t>
      </w:r>
      <w:r w:rsidR="008D458C" w:rsidRPr="009D28A7">
        <w:rPr>
          <w:rFonts w:ascii="Calibri" w:hAnsi="Calibri" w:cs="Calibri"/>
        </w:rPr>
        <w:t xml:space="preserve">scorecard for those components of proposals that fulfill a portfolio specification. During the allocation discussion, all three scores would be reviewed independently and together. </w:t>
      </w:r>
    </w:p>
    <w:p w14:paraId="721E27A8" w14:textId="77777777" w:rsidR="002D62C3" w:rsidRPr="009D28A7" w:rsidRDefault="002D62C3" w:rsidP="002D62C3">
      <w:pPr>
        <w:keepNext/>
        <w:keepLines/>
        <w:tabs>
          <w:tab w:val="left" w:pos="0"/>
          <w:tab w:val="left" w:pos="720"/>
        </w:tabs>
        <w:spacing w:after="240"/>
        <w:jc w:val="both"/>
        <w:rPr>
          <w:rFonts w:ascii="Calibri" w:eastAsia="Calibri" w:hAnsi="Calibri" w:cs="Calibri"/>
        </w:rPr>
      </w:pPr>
      <w:r w:rsidRPr="009D28A7">
        <w:rPr>
          <w:rFonts w:ascii="Calibri" w:eastAsia="Calibri" w:hAnsi="Calibri" w:cs="Calibri"/>
        </w:rPr>
        <w:t xml:space="preserve">The overall scorecard is as follows: </w:t>
      </w:r>
    </w:p>
    <w:tbl>
      <w:tblPr>
        <w:tblStyle w:val="ListTable3-Accent11"/>
        <w:tblW w:w="8635" w:type="dxa"/>
        <w:tblLook w:val="04A0" w:firstRow="1" w:lastRow="0" w:firstColumn="1" w:lastColumn="0" w:noHBand="0" w:noVBand="1"/>
      </w:tblPr>
      <w:tblGrid>
        <w:gridCol w:w="6385"/>
        <w:gridCol w:w="2250"/>
      </w:tblGrid>
      <w:tr w:rsidR="002D62C3" w:rsidRPr="009D28A7" w14:paraId="1705D3F6"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09E4510B"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Overall Proposal Quality</w:t>
            </w:r>
          </w:p>
        </w:tc>
      </w:tr>
      <w:tr w:rsidR="002D62C3" w:rsidRPr="009D28A7" w:rsidDel="00D31ED1" w14:paraId="5FBC0876"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hideMark/>
          </w:tcPr>
          <w:p w14:paraId="55A14A59" w14:textId="77777777" w:rsidR="002D62C3" w:rsidRPr="009D28A7" w:rsidDel="00D31ED1"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250" w:type="dxa"/>
            <w:hideMark/>
          </w:tcPr>
          <w:p w14:paraId="27AE2B33" w14:textId="77777777" w:rsidR="002D62C3" w:rsidRPr="009D28A7" w:rsidDel="00D31ED1"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3019D5DE"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4B9D74E7"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IP Implementation Capacity / Track Record</w:t>
            </w:r>
          </w:p>
        </w:tc>
        <w:tc>
          <w:tcPr>
            <w:tcW w:w="2250" w:type="dxa"/>
          </w:tcPr>
          <w:p w14:paraId="729A9A2E"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25</w:t>
            </w:r>
          </w:p>
        </w:tc>
      </w:tr>
      <w:tr w:rsidR="002D62C3" w:rsidRPr="009D28A7" w14:paraId="518D4539"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6A2E6290"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Champions: Training &amp; Tools</w:t>
            </w:r>
          </w:p>
        </w:tc>
        <w:tc>
          <w:tcPr>
            <w:tcW w:w="2250" w:type="dxa"/>
          </w:tcPr>
          <w:p w14:paraId="10882201"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09CCE5D8"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33A572C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Data: Mainstreaming &amp; Use Cases</w:t>
            </w:r>
          </w:p>
        </w:tc>
        <w:tc>
          <w:tcPr>
            <w:tcW w:w="2250" w:type="dxa"/>
          </w:tcPr>
          <w:p w14:paraId="6D30F250"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15</w:t>
            </w:r>
          </w:p>
        </w:tc>
      </w:tr>
      <w:tr w:rsidR="002D62C3" w:rsidRPr="009D28A7" w14:paraId="2A3CEC14"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149A4FD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Incentives: Blended Finance &amp; Innovation</w:t>
            </w:r>
          </w:p>
        </w:tc>
        <w:tc>
          <w:tcPr>
            <w:tcW w:w="2250" w:type="dxa"/>
          </w:tcPr>
          <w:p w14:paraId="7EF57957"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30</w:t>
            </w:r>
          </w:p>
        </w:tc>
      </w:tr>
      <w:tr w:rsidR="002D62C3" w:rsidRPr="009D28A7" w14:paraId="3ECD04D8"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385" w:type="dxa"/>
          </w:tcPr>
          <w:p w14:paraId="7E397D46" w14:textId="3651002A"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Results</w:t>
            </w:r>
            <w:r w:rsidR="00436126">
              <w:rPr>
                <w:rFonts w:ascii="Calibri" w:eastAsia="Times New Roman" w:hAnsi="Calibri" w:cs="Calibri"/>
                <w:b w:val="0"/>
                <w:color w:val="000000"/>
              </w:rPr>
              <w:t xml:space="preserve"> &amp; Sustainability</w:t>
            </w:r>
            <w:r w:rsidRPr="009D28A7">
              <w:rPr>
                <w:rFonts w:ascii="Calibri" w:eastAsia="Times New Roman" w:hAnsi="Calibri" w:cs="Calibri"/>
                <w:b w:val="0"/>
                <w:color w:val="000000"/>
              </w:rPr>
              <w:t>: Amount and Number of WMSMEs Financed</w:t>
            </w:r>
          </w:p>
        </w:tc>
        <w:tc>
          <w:tcPr>
            <w:tcW w:w="2250" w:type="dxa"/>
          </w:tcPr>
          <w:p w14:paraId="7E87E79A"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15</w:t>
            </w:r>
          </w:p>
        </w:tc>
      </w:tr>
      <w:tr w:rsidR="00117D14" w:rsidRPr="009D28A7" w14:paraId="092240DF"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tcPr>
          <w:p w14:paraId="01E672B4" w14:textId="4DC9458D" w:rsidR="00117D14" w:rsidRPr="00436126" w:rsidRDefault="00117D14" w:rsidP="002D62C3">
            <w:pPr>
              <w:keepNext/>
              <w:keepLines/>
              <w:spacing w:after="0" w:line="240" w:lineRule="auto"/>
              <w:rPr>
                <w:rFonts w:ascii="Calibri" w:eastAsia="Times New Roman" w:hAnsi="Calibri" w:cs="Calibri"/>
                <w:b w:val="0"/>
                <w:bCs w:val="0"/>
                <w:color w:val="000000"/>
              </w:rPr>
            </w:pPr>
            <w:r w:rsidRPr="00436126">
              <w:rPr>
                <w:rFonts w:ascii="Calibri" w:eastAsia="Times New Roman" w:hAnsi="Calibri" w:cs="Calibri"/>
                <w:b w:val="0"/>
                <w:bCs w:val="0"/>
                <w:color w:val="000000"/>
              </w:rPr>
              <w:t>Risk Management</w:t>
            </w:r>
          </w:p>
        </w:tc>
        <w:tc>
          <w:tcPr>
            <w:tcW w:w="2250" w:type="dxa"/>
          </w:tcPr>
          <w:p w14:paraId="00CB0F9A" w14:textId="1C154F0E" w:rsidR="00117D14" w:rsidRPr="009D28A7" w:rsidRDefault="00117D14"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w:t>
            </w:r>
          </w:p>
        </w:tc>
      </w:tr>
    </w:tbl>
    <w:p w14:paraId="5A3F9CB9" w14:textId="77777777" w:rsidR="002D62C3" w:rsidRPr="009D28A7" w:rsidRDefault="002D62C3" w:rsidP="002D62C3">
      <w:pPr>
        <w:keepNext/>
        <w:keepLines/>
        <w:spacing w:after="0" w:line="240" w:lineRule="auto"/>
        <w:jc w:val="both"/>
        <w:rPr>
          <w:rFonts w:ascii="Calibri" w:eastAsia="Calibri" w:hAnsi="Calibri" w:cs="Calibri"/>
        </w:rPr>
      </w:pPr>
    </w:p>
    <w:tbl>
      <w:tblPr>
        <w:tblStyle w:val="ListTable3-Accent11"/>
        <w:tblW w:w="8635" w:type="dxa"/>
        <w:tblLook w:val="04A0" w:firstRow="1" w:lastRow="0" w:firstColumn="1" w:lastColumn="0" w:noHBand="0" w:noVBand="1"/>
      </w:tblPr>
      <w:tblGrid>
        <w:gridCol w:w="6475"/>
        <w:gridCol w:w="2160"/>
      </w:tblGrid>
      <w:tr w:rsidR="002D62C3" w:rsidRPr="009D28A7" w14:paraId="34C420A5"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556C3F45"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Country Readiness (New Countries)</w:t>
            </w:r>
          </w:p>
        </w:tc>
      </w:tr>
      <w:tr w:rsidR="002D62C3" w:rsidRPr="009D28A7" w14:paraId="0674219B"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632526F7"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160" w:type="dxa"/>
          </w:tcPr>
          <w:p w14:paraId="2354C772"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1675142A"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3039EBD6"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Country Champions / Readiness</w:t>
            </w:r>
          </w:p>
        </w:tc>
        <w:tc>
          <w:tcPr>
            <w:tcW w:w="2160" w:type="dxa"/>
          </w:tcPr>
          <w:p w14:paraId="391930E2"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1E9B95C7"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24933C5E"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Efficiency &amp; Co-Financing Expected</w:t>
            </w:r>
          </w:p>
        </w:tc>
        <w:tc>
          <w:tcPr>
            <w:tcW w:w="2160" w:type="dxa"/>
          </w:tcPr>
          <w:p w14:paraId="3F7FA2F6"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10</w:t>
            </w:r>
          </w:p>
        </w:tc>
      </w:tr>
      <w:tr w:rsidR="002D62C3" w:rsidRPr="009D28A7" w14:paraId="6C869600"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51CDC809"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Geographic Focus (IDA/FCS)</w:t>
            </w:r>
          </w:p>
        </w:tc>
        <w:tc>
          <w:tcPr>
            <w:tcW w:w="2160" w:type="dxa"/>
          </w:tcPr>
          <w:p w14:paraId="5E7FEBD1"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5</w:t>
            </w:r>
          </w:p>
        </w:tc>
      </w:tr>
    </w:tbl>
    <w:p w14:paraId="02357F7B" w14:textId="77777777" w:rsidR="002D62C3" w:rsidRPr="009D28A7" w:rsidRDefault="002D62C3" w:rsidP="002D62C3">
      <w:pPr>
        <w:keepNext/>
        <w:keepLines/>
        <w:spacing w:after="0" w:line="240" w:lineRule="auto"/>
        <w:jc w:val="both"/>
        <w:rPr>
          <w:rFonts w:ascii="Calibri" w:eastAsia="Calibri" w:hAnsi="Calibri" w:cs="Calibri"/>
        </w:rPr>
      </w:pPr>
    </w:p>
    <w:tbl>
      <w:tblPr>
        <w:tblStyle w:val="ListTable3-Accent11"/>
        <w:tblW w:w="8635" w:type="dxa"/>
        <w:tblLook w:val="04A0" w:firstRow="1" w:lastRow="0" w:firstColumn="1" w:lastColumn="0" w:noHBand="0" w:noVBand="1"/>
      </w:tblPr>
      <w:tblGrid>
        <w:gridCol w:w="6475"/>
        <w:gridCol w:w="2160"/>
      </w:tblGrid>
      <w:tr w:rsidR="002D62C3" w:rsidRPr="009D28A7" w14:paraId="0F7A0FD9" w14:textId="77777777" w:rsidTr="004361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35" w:type="dxa"/>
            <w:gridSpan w:val="2"/>
          </w:tcPr>
          <w:p w14:paraId="5968405D" w14:textId="77777777" w:rsidR="002D62C3" w:rsidRPr="009D28A7" w:rsidRDefault="002D62C3" w:rsidP="002D62C3">
            <w:pPr>
              <w:keepNext/>
              <w:keepLines/>
              <w:spacing w:after="0" w:line="240" w:lineRule="auto"/>
              <w:jc w:val="center"/>
              <w:rPr>
                <w:rFonts w:ascii="Calibri" w:eastAsia="Times New Roman" w:hAnsi="Calibri" w:cs="Calibri"/>
                <w:color w:val="000000"/>
              </w:rPr>
            </w:pPr>
            <w:r w:rsidRPr="009D28A7">
              <w:rPr>
                <w:rFonts w:ascii="Calibri" w:eastAsia="Times New Roman" w:hAnsi="Calibri" w:cs="Calibri"/>
              </w:rPr>
              <w:t>Portfolio Specifications (For Each Specification)</w:t>
            </w:r>
          </w:p>
        </w:tc>
      </w:tr>
      <w:tr w:rsidR="002D62C3" w:rsidRPr="009D28A7" w14:paraId="3A2368FD" w14:textId="77777777" w:rsidTr="004361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75" w:type="dxa"/>
          </w:tcPr>
          <w:p w14:paraId="58BEBD11"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sidDel="00D31ED1">
              <w:rPr>
                <w:rFonts w:ascii="Calibri" w:eastAsia="Times New Roman" w:hAnsi="Calibri" w:cs="Calibri"/>
                <w:color w:val="000000"/>
              </w:rPr>
              <w:t>Criteria</w:t>
            </w:r>
          </w:p>
        </w:tc>
        <w:tc>
          <w:tcPr>
            <w:tcW w:w="2160" w:type="dxa"/>
          </w:tcPr>
          <w:p w14:paraId="286808B9" w14:textId="77777777" w:rsidR="002D62C3" w:rsidRPr="009D28A7" w:rsidRDefault="002D62C3" w:rsidP="002D62C3">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rPr>
            </w:pPr>
            <w:r w:rsidRPr="009D28A7">
              <w:rPr>
                <w:rFonts w:ascii="Calibri" w:eastAsia="Times New Roman" w:hAnsi="Calibri" w:cs="Calibri"/>
                <w:bCs/>
                <w:color w:val="000000"/>
              </w:rPr>
              <w:t>Possible Points</w:t>
            </w:r>
          </w:p>
        </w:tc>
      </w:tr>
      <w:tr w:rsidR="002D62C3" w:rsidRPr="009D28A7" w14:paraId="110C81F9" w14:textId="77777777" w:rsidTr="00436126">
        <w:trPr>
          <w:trHeight w:val="300"/>
        </w:trPr>
        <w:tc>
          <w:tcPr>
            <w:cnfStyle w:val="001000000000" w:firstRow="0" w:lastRow="0" w:firstColumn="1" w:lastColumn="0" w:oddVBand="0" w:evenVBand="0" w:oddHBand="0" w:evenHBand="0" w:firstRowFirstColumn="0" w:firstRowLastColumn="0" w:lastRowFirstColumn="0" w:lastRowLastColumn="0"/>
            <w:tcW w:w="6475" w:type="dxa"/>
          </w:tcPr>
          <w:p w14:paraId="7B7F8C32" w14:textId="77777777" w:rsidR="002D62C3" w:rsidRPr="009D28A7" w:rsidRDefault="002D62C3" w:rsidP="002D62C3">
            <w:pPr>
              <w:keepNext/>
              <w:keepLines/>
              <w:spacing w:after="0" w:line="240" w:lineRule="auto"/>
              <w:rPr>
                <w:rFonts w:ascii="Calibri" w:eastAsia="Times New Roman" w:hAnsi="Calibri" w:cs="Calibri"/>
                <w:b w:val="0"/>
                <w:color w:val="000000"/>
              </w:rPr>
            </w:pPr>
            <w:r w:rsidRPr="009D28A7">
              <w:rPr>
                <w:rFonts w:ascii="Calibri" w:eastAsia="Times New Roman" w:hAnsi="Calibri" w:cs="Calibri"/>
                <w:b w:val="0"/>
                <w:color w:val="000000"/>
              </w:rPr>
              <w:t>Fulfills Portfolio Specification</w:t>
            </w:r>
          </w:p>
        </w:tc>
        <w:tc>
          <w:tcPr>
            <w:tcW w:w="2160" w:type="dxa"/>
          </w:tcPr>
          <w:p w14:paraId="673255A5" w14:textId="77777777" w:rsidR="002D62C3" w:rsidRPr="009D28A7" w:rsidRDefault="002D62C3" w:rsidP="002D62C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D28A7">
              <w:rPr>
                <w:rFonts w:ascii="Calibri" w:eastAsia="Times New Roman" w:hAnsi="Calibri" w:cs="Calibri"/>
                <w:color w:val="000000"/>
              </w:rPr>
              <w:t>25</w:t>
            </w:r>
          </w:p>
        </w:tc>
      </w:tr>
    </w:tbl>
    <w:p w14:paraId="3AD3EC5B" w14:textId="77777777" w:rsidR="003202BC" w:rsidRPr="009D28A7" w:rsidRDefault="003202BC" w:rsidP="002D07F9">
      <w:pPr>
        <w:spacing w:after="120"/>
        <w:jc w:val="both"/>
        <w:rPr>
          <w:rFonts w:ascii="Calibri" w:hAnsi="Calibri" w:cs="Calibri"/>
        </w:rPr>
      </w:pPr>
    </w:p>
    <w:p w14:paraId="0EC5AF96" w14:textId="4D5E0C28" w:rsidR="003A0DA0" w:rsidRPr="009D28A7" w:rsidRDefault="003A0DA0" w:rsidP="002D07F9">
      <w:pPr>
        <w:spacing w:after="120"/>
        <w:jc w:val="both"/>
        <w:rPr>
          <w:rFonts w:ascii="Calibri" w:hAnsi="Calibri" w:cs="Calibri"/>
        </w:rPr>
      </w:pPr>
      <w:r w:rsidRPr="009D28A7">
        <w:rPr>
          <w:rFonts w:ascii="Calibri" w:hAnsi="Calibri" w:cs="Calibri"/>
        </w:rPr>
        <w:t>The scoring criteria are defined as follows:</w:t>
      </w:r>
    </w:p>
    <w:p w14:paraId="1F9979F0" w14:textId="592CDF4A" w:rsidR="006016A2" w:rsidRPr="009D28A7" w:rsidRDefault="006016A2" w:rsidP="003A0DA0">
      <w:pPr>
        <w:spacing w:after="0" w:line="240" w:lineRule="auto"/>
        <w:jc w:val="both"/>
        <w:rPr>
          <w:rFonts w:ascii="Calibri" w:eastAsia="Times New Roman" w:hAnsi="Calibri" w:cs="Calibri"/>
          <w:i/>
          <w:iCs/>
          <w:color w:val="000000"/>
        </w:rPr>
      </w:pPr>
      <w:r w:rsidRPr="009D28A7">
        <w:rPr>
          <w:rFonts w:ascii="Calibri" w:eastAsia="Times New Roman" w:hAnsi="Calibri" w:cs="Calibri"/>
          <w:i/>
          <w:iCs/>
          <w:color w:val="000000"/>
        </w:rPr>
        <w:t>Overall Proposal Quality</w:t>
      </w:r>
    </w:p>
    <w:p w14:paraId="44DE9488" w14:textId="77777777" w:rsidR="006016A2" w:rsidRPr="009D28A7" w:rsidRDefault="006016A2" w:rsidP="003A0DA0">
      <w:pPr>
        <w:spacing w:after="0" w:line="240" w:lineRule="auto"/>
        <w:jc w:val="both"/>
        <w:rPr>
          <w:rFonts w:ascii="Calibri" w:eastAsia="Times New Roman" w:hAnsi="Calibri" w:cs="Calibri"/>
          <w:color w:val="000000"/>
          <w:u w:val="single"/>
        </w:rPr>
      </w:pPr>
    </w:p>
    <w:p w14:paraId="3A1240E1" w14:textId="5DE56849" w:rsidR="003A0DA0" w:rsidRPr="009D28A7" w:rsidRDefault="003A0DA0" w:rsidP="003A0DA0">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IP Implementation Capacity / Track Record</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Proposals </w:t>
      </w:r>
      <w:r w:rsidR="00045CDE" w:rsidRPr="009D28A7">
        <w:rPr>
          <w:rFonts w:asciiTheme="minorHAnsi" w:eastAsia="Times New Roman" w:hAnsiTheme="minorHAnsi" w:cstheme="minorHAnsi"/>
          <w:color w:val="000000"/>
        </w:rPr>
        <w:t>should have a clear implementation arrangement and plan</w:t>
      </w:r>
      <w:r w:rsidR="00360F70" w:rsidRPr="009D28A7">
        <w:rPr>
          <w:rFonts w:asciiTheme="minorHAnsi" w:eastAsia="Times New Roman" w:hAnsiTheme="minorHAnsi" w:cstheme="minorHAnsi"/>
          <w:color w:val="000000"/>
        </w:rPr>
        <w:t xml:space="preserve"> that demonstrates the IP’s readiness and capability to implement the proposed program. </w:t>
      </w:r>
      <w:r w:rsidR="00E51F85" w:rsidRPr="009D28A7">
        <w:rPr>
          <w:rFonts w:asciiTheme="minorHAnsi" w:eastAsia="Times New Roman" w:hAnsiTheme="minorHAnsi" w:cstheme="minorHAnsi"/>
          <w:color w:val="000000"/>
        </w:rPr>
        <w:t xml:space="preserve">The IP’s track record on implementing We-Fi programs will also be considered, including the </w:t>
      </w:r>
      <w:r w:rsidR="00A43BF5" w:rsidRPr="009D28A7">
        <w:rPr>
          <w:rFonts w:asciiTheme="minorHAnsi" w:eastAsia="Times New Roman" w:hAnsiTheme="minorHAnsi" w:cstheme="minorHAnsi"/>
          <w:color w:val="000000"/>
        </w:rPr>
        <w:t xml:space="preserve">record in meeting the originally proposed implementation milestones and the results of prior We-Fi programs. </w:t>
      </w:r>
    </w:p>
    <w:p w14:paraId="640DB853" w14:textId="77777777" w:rsidR="003A0DA0" w:rsidRPr="009D28A7" w:rsidRDefault="003A0DA0" w:rsidP="009A4A2E">
      <w:pPr>
        <w:spacing w:after="0" w:line="240" w:lineRule="auto"/>
        <w:jc w:val="both"/>
        <w:rPr>
          <w:rFonts w:asciiTheme="minorHAnsi" w:eastAsia="Times New Roman" w:hAnsiTheme="minorHAnsi" w:cstheme="minorHAnsi"/>
          <w:color w:val="000000"/>
          <w:u w:val="single"/>
        </w:rPr>
      </w:pPr>
    </w:p>
    <w:p w14:paraId="50EB4964" w14:textId="73D1AD25" w:rsidR="00A43BF5" w:rsidRPr="009D28A7" w:rsidRDefault="00A43BF5" w:rsidP="00A43BF5">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Champions: Training &amp; Tools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F66000" w:rsidRPr="009D28A7">
        <w:rPr>
          <w:rFonts w:asciiTheme="minorHAnsi" w:eastAsia="Times New Roman" w:hAnsiTheme="minorHAnsi" w:cstheme="minorHAnsi"/>
          <w:color w:val="000000"/>
        </w:rPr>
        <w:t>Activities proposed under Pillar 2</w:t>
      </w:r>
      <w:r w:rsidR="001F2665" w:rsidRPr="009D28A7">
        <w:rPr>
          <w:rFonts w:asciiTheme="minorHAnsi" w:eastAsia="Times New Roman" w:hAnsiTheme="minorHAnsi" w:cstheme="minorHAnsi"/>
          <w:color w:val="000000"/>
        </w:rPr>
        <w:t xml:space="preserve">: </w:t>
      </w:r>
      <w:r w:rsidR="00F66000" w:rsidRPr="009D28A7">
        <w:rPr>
          <w:rFonts w:asciiTheme="minorHAnsi" w:eastAsia="Times New Roman" w:hAnsiTheme="minorHAnsi" w:cstheme="minorHAnsi"/>
          <w:color w:val="000000"/>
        </w:rPr>
        <w:t xml:space="preserve">Champions </w:t>
      </w:r>
      <w:r w:rsidRPr="009D28A7">
        <w:rPr>
          <w:rFonts w:asciiTheme="minorHAnsi" w:eastAsia="Times New Roman" w:hAnsiTheme="minorHAnsi" w:cstheme="minorHAnsi"/>
          <w:color w:val="000000"/>
        </w:rPr>
        <w:t xml:space="preserve">should </w:t>
      </w:r>
      <w:r w:rsidR="00D64A84" w:rsidRPr="009D28A7">
        <w:rPr>
          <w:rFonts w:asciiTheme="minorHAnsi" w:eastAsia="Times New Roman" w:hAnsiTheme="minorHAnsi" w:cstheme="minorHAnsi"/>
          <w:color w:val="000000"/>
        </w:rPr>
        <w:t xml:space="preserve">align with the </w:t>
      </w:r>
      <w:r w:rsidR="00F66000" w:rsidRPr="009D28A7">
        <w:rPr>
          <w:rFonts w:asciiTheme="minorHAnsi" w:eastAsia="Times New Roman" w:hAnsiTheme="minorHAnsi" w:cstheme="minorHAnsi"/>
          <w:color w:val="000000"/>
        </w:rPr>
        <w:t xml:space="preserve">objectives </w:t>
      </w:r>
      <w:r w:rsidR="001F2665" w:rsidRPr="009D28A7">
        <w:rPr>
          <w:rFonts w:asciiTheme="minorHAnsi" w:eastAsia="Times New Roman" w:hAnsiTheme="minorHAnsi" w:cstheme="minorHAnsi"/>
          <w:color w:val="000000"/>
        </w:rPr>
        <w:t xml:space="preserve">of the Pillar within the WE Finance Code Scale-up Strategy. Activities should fall within the eligible activities for Pillar 2. </w:t>
      </w:r>
      <w:r w:rsidR="00BF0F81" w:rsidRPr="009D28A7">
        <w:rPr>
          <w:rFonts w:asciiTheme="minorHAnsi" w:eastAsia="Times New Roman" w:hAnsiTheme="minorHAnsi" w:cstheme="minorHAnsi"/>
          <w:color w:val="000000"/>
        </w:rPr>
        <w:t>The propose</w:t>
      </w:r>
      <w:r w:rsidR="00FC647E" w:rsidRPr="009D28A7">
        <w:rPr>
          <w:rFonts w:asciiTheme="minorHAnsi" w:eastAsia="Times New Roman" w:hAnsiTheme="minorHAnsi" w:cstheme="minorHAnsi"/>
          <w:color w:val="000000"/>
        </w:rPr>
        <w:t>d</w:t>
      </w:r>
      <w:r w:rsidR="00BF0F81" w:rsidRPr="009D28A7">
        <w:rPr>
          <w:rFonts w:asciiTheme="minorHAnsi" w:eastAsia="Times New Roman" w:hAnsiTheme="minorHAnsi" w:cstheme="minorHAnsi"/>
          <w:color w:val="000000"/>
        </w:rPr>
        <w:t xml:space="preserve"> training and tools should respond to </w:t>
      </w:r>
      <w:r w:rsidR="00FC647E" w:rsidRPr="009D28A7">
        <w:rPr>
          <w:rFonts w:asciiTheme="minorHAnsi" w:eastAsia="Times New Roman" w:hAnsiTheme="minorHAnsi" w:cstheme="minorHAnsi"/>
          <w:color w:val="000000"/>
        </w:rPr>
        <w:t xml:space="preserve">demonstrated needs of </w:t>
      </w:r>
      <w:r w:rsidR="00FC647E" w:rsidRPr="009D28A7">
        <w:rPr>
          <w:rFonts w:asciiTheme="minorHAnsi" w:eastAsia="Times New Roman" w:hAnsiTheme="minorHAnsi" w:cstheme="minorHAnsi"/>
          <w:color w:val="000000"/>
        </w:rPr>
        <w:lastRenderedPageBreak/>
        <w:t xml:space="preserve">Code Champions and have a clear plan for successful implementation. </w:t>
      </w:r>
      <w:r w:rsidR="00A42D40" w:rsidRPr="009D28A7">
        <w:rPr>
          <w:rFonts w:asciiTheme="minorHAnsi" w:eastAsia="Times New Roman" w:hAnsiTheme="minorHAnsi" w:cstheme="minorHAnsi"/>
          <w:color w:val="000000"/>
        </w:rPr>
        <w:t>The activities should empower the Code Champions to enact institutional and systems change.</w:t>
      </w:r>
    </w:p>
    <w:p w14:paraId="70312700" w14:textId="77777777" w:rsidR="00D61CD1" w:rsidRPr="009D28A7" w:rsidRDefault="00D61CD1" w:rsidP="00A43BF5">
      <w:pPr>
        <w:spacing w:after="0" w:line="240" w:lineRule="auto"/>
        <w:jc w:val="both"/>
        <w:rPr>
          <w:rFonts w:asciiTheme="minorHAnsi" w:eastAsia="Times New Roman" w:hAnsiTheme="minorHAnsi" w:cstheme="minorHAnsi"/>
          <w:color w:val="000000"/>
        </w:rPr>
      </w:pPr>
    </w:p>
    <w:p w14:paraId="5B6864B3" w14:textId="1DA2A3B8" w:rsidR="00FC647E" w:rsidRPr="009D28A7" w:rsidRDefault="00FC647E" w:rsidP="00FC647E">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Data: Mainstreaming &amp; Use Cases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Activities proposed under Pillar 3: Data should align with the objectives of the Pillar within the WE Finance Code Scale-up Strategy. Activities should fall within the eligible activities for Pillar </w:t>
      </w:r>
      <w:r w:rsidR="00BC28E7" w:rsidRPr="009D28A7">
        <w:rPr>
          <w:rFonts w:asciiTheme="minorHAnsi" w:eastAsia="Times New Roman" w:hAnsiTheme="minorHAnsi" w:cstheme="minorHAnsi"/>
          <w:color w:val="000000"/>
        </w:rPr>
        <w:t>3</w:t>
      </w:r>
      <w:r w:rsidRPr="009D28A7">
        <w:rPr>
          <w:rFonts w:asciiTheme="minorHAnsi" w:eastAsia="Times New Roman" w:hAnsiTheme="minorHAnsi" w:cstheme="minorHAnsi"/>
          <w:color w:val="000000"/>
        </w:rPr>
        <w:t>. The propose</w:t>
      </w:r>
      <w:r w:rsidR="00BC28E7" w:rsidRPr="009D28A7">
        <w:rPr>
          <w:rFonts w:asciiTheme="minorHAnsi" w:eastAsia="Times New Roman" w:hAnsiTheme="minorHAnsi" w:cstheme="minorHAnsi"/>
          <w:color w:val="000000"/>
        </w:rPr>
        <w:t>d</w:t>
      </w:r>
      <w:r w:rsidRPr="009D28A7">
        <w:rPr>
          <w:rFonts w:asciiTheme="minorHAnsi" w:eastAsia="Times New Roman" w:hAnsiTheme="minorHAnsi" w:cstheme="minorHAnsi"/>
          <w:color w:val="000000"/>
        </w:rPr>
        <w:t xml:space="preserve"> </w:t>
      </w:r>
      <w:r w:rsidR="00BC28E7" w:rsidRPr="009D28A7">
        <w:rPr>
          <w:rFonts w:asciiTheme="minorHAnsi" w:eastAsia="Times New Roman" w:hAnsiTheme="minorHAnsi" w:cstheme="minorHAnsi"/>
          <w:color w:val="000000"/>
        </w:rPr>
        <w:t xml:space="preserve">mainstreaming and use cases </w:t>
      </w:r>
      <w:r w:rsidRPr="009D28A7">
        <w:rPr>
          <w:rFonts w:asciiTheme="minorHAnsi" w:eastAsia="Times New Roman" w:hAnsiTheme="minorHAnsi" w:cstheme="minorHAnsi"/>
          <w:color w:val="000000"/>
        </w:rPr>
        <w:t xml:space="preserve">should respond to demonstrated needs of Code </w:t>
      </w:r>
      <w:r w:rsidR="00BC28E7" w:rsidRPr="009D28A7">
        <w:rPr>
          <w:rFonts w:asciiTheme="minorHAnsi" w:eastAsia="Times New Roman" w:hAnsiTheme="minorHAnsi" w:cstheme="minorHAnsi"/>
          <w:color w:val="000000"/>
        </w:rPr>
        <w:t>country coalitions</w:t>
      </w:r>
      <w:r w:rsidRPr="009D28A7">
        <w:rPr>
          <w:rFonts w:asciiTheme="minorHAnsi" w:eastAsia="Times New Roman" w:hAnsiTheme="minorHAnsi" w:cstheme="minorHAnsi"/>
          <w:color w:val="000000"/>
        </w:rPr>
        <w:t xml:space="preserve"> and have a clear plan for successful implementation. </w:t>
      </w:r>
      <w:r w:rsidR="00320285" w:rsidRPr="009D28A7">
        <w:rPr>
          <w:rFonts w:asciiTheme="minorHAnsi" w:eastAsia="Times New Roman" w:hAnsiTheme="minorHAnsi" w:cstheme="minorHAnsi"/>
          <w:color w:val="000000"/>
        </w:rPr>
        <w:t>Data dashboards should be included where feasible that allows for data-driven policy or FSP actions.</w:t>
      </w:r>
    </w:p>
    <w:p w14:paraId="5D5E98F1" w14:textId="77777777" w:rsidR="00320285" w:rsidRPr="009D28A7" w:rsidRDefault="00320285" w:rsidP="00FC647E">
      <w:pPr>
        <w:spacing w:after="0" w:line="240" w:lineRule="auto"/>
        <w:jc w:val="both"/>
        <w:rPr>
          <w:rFonts w:asciiTheme="minorHAnsi" w:eastAsia="Times New Roman" w:hAnsiTheme="minorHAnsi" w:cstheme="minorHAnsi"/>
          <w:color w:val="000000"/>
        </w:rPr>
      </w:pPr>
    </w:p>
    <w:p w14:paraId="6C494E4E" w14:textId="1D2D0404" w:rsidR="00FC647E" w:rsidRPr="009D28A7" w:rsidRDefault="00320285" w:rsidP="00A43BF5">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Incentives: Blended Finance &amp; Innovation</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Activities proposed under Pillar 4: Action/Incentives should align with the objectives of the Pillar within the WE Finance Code Scale-up Strategy. Activities should fall within the eligible activities for Pillar 4. The proposed </w:t>
      </w:r>
      <w:r w:rsidR="000F07E7" w:rsidRPr="009D28A7">
        <w:rPr>
          <w:rFonts w:asciiTheme="minorHAnsi" w:eastAsia="Times New Roman" w:hAnsiTheme="minorHAnsi" w:cstheme="minorHAnsi"/>
          <w:color w:val="000000"/>
        </w:rPr>
        <w:t xml:space="preserve">blended finance, performance-based incentives, and other financing instruments should </w:t>
      </w:r>
      <w:r w:rsidR="00B9577B" w:rsidRPr="009D28A7">
        <w:rPr>
          <w:rFonts w:asciiTheme="minorHAnsi" w:eastAsia="Times New Roman" w:hAnsiTheme="minorHAnsi" w:cstheme="minorHAnsi"/>
          <w:color w:val="000000"/>
        </w:rPr>
        <w:t xml:space="preserve">be realistic, based on experience and good practice, and maximize leverage and impact, as measured </w:t>
      </w:r>
      <w:r w:rsidR="00A42D40" w:rsidRPr="009D28A7">
        <w:rPr>
          <w:rFonts w:asciiTheme="minorHAnsi" w:eastAsia="Times New Roman" w:hAnsiTheme="minorHAnsi" w:cstheme="minorHAnsi"/>
          <w:color w:val="000000"/>
        </w:rPr>
        <w:t xml:space="preserve">most directly by </w:t>
      </w:r>
      <w:r w:rsidR="00060D87" w:rsidRPr="009D28A7">
        <w:rPr>
          <w:rFonts w:asciiTheme="minorHAnsi" w:eastAsia="Times New Roman" w:hAnsiTheme="minorHAnsi" w:cstheme="minorHAnsi"/>
          <w:color w:val="000000"/>
        </w:rPr>
        <w:t xml:space="preserve">the expected amount of financing to WMSMEs and number of WMSMEs reached. Activities should </w:t>
      </w:r>
      <w:r w:rsidR="006C75D3" w:rsidRPr="009D28A7">
        <w:rPr>
          <w:rFonts w:asciiTheme="minorHAnsi" w:eastAsia="Times New Roman" w:hAnsiTheme="minorHAnsi" w:cstheme="minorHAnsi"/>
          <w:color w:val="000000"/>
        </w:rPr>
        <w:t>incorporate appropriate innovation to</w:t>
      </w:r>
      <w:r w:rsidR="00060D87" w:rsidRPr="009D28A7">
        <w:rPr>
          <w:rFonts w:asciiTheme="minorHAnsi" w:eastAsia="Times New Roman" w:hAnsiTheme="minorHAnsi" w:cstheme="minorHAnsi"/>
          <w:color w:val="000000"/>
        </w:rPr>
        <w:t xml:space="preserve"> </w:t>
      </w:r>
      <w:r w:rsidR="006C75D3" w:rsidRPr="009D28A7">
        <w:rPr>
          <w:rFonts w:asciiTheme="minorHAnsi" w:eastAsia="Times New Roman" w:hAnsiTheme="minorHAnsi" w:cstheme="minorHAnsi"/>
          <w:color w:val="000000"/>
        </w:rPr>
        <w:t xml:space="preserve">test and </w:t>
      </w:r>
      <w:r w:rsidR="000F07E7" w:rsidRPr="009D28A7">
        <w:rPr>
          <w:rFonts w:asciiTheme="minorHAnsi" w:eastAsia="Times New Roman" w:hAnsiTheme="minorHAnsi" w:cstheme="minorHAnsi"/>
          <w:color w:val="000000"/>
        </w:rPr>
        <w:t xml:space="preserve">demonstrate </w:t>
      </w:r>
      <w:r w:rsidR="006C75D3" w:rsidRPr="009D28A7">
        <w:rPr>
          <w:rFonts w:asciiTheme="minorHAnsi" w:eastAsia="Times New Roman" w:hAnsiTheme="minorHAnsi" w:cstheme="minorHAnsi"/>
          <w:color w:val="000000"/>
        </w:rPr>
        <w:t xml:space="preserve">new financing approaches. </w:t>
      </w:r>
    </w:p>
    <w:p w14:paraId="4088CB62" w14:textId="77777777" w:rsidR="00A43BF5" w:rsidRPr="009D28A7" w:rsidRDefault="00A43BF5" w:rsidP="009A4A2E">
      <w:pPr>
        <w:spacing w:after="0" w:line="240" w:lineRule="auto"/>
        <w:jc w:val="both"/>
        <w:rPr>
          <w:rFonts w:asciiTheme="minorHAnsi" w:eastAsia="Times New Roman" w:hAnsiTheme="minorHAnsi" w:cstheme="minorHAnsi"/>
          <w:color w:val="000000"/>
          <w:u w:val="single"/>
        </w:rPr>
      </w:pPr>
    </w:p>
    <w:p w14:paraId="13F753AF" w14:textId="1DBA904B" w:rsidR="009A4A2E" w:rsidRDefault="009A4A2E" w:rsidP="009A4A2E">
      <w:pPr>
        <w:spacing w:after="0" w:line="240" w:lineRule="auto"/>
        <w:jc w:val="both"/>
        <w:rPr>
          <w:rFonts w:asciiTheme="minorHAnsi" w:eastAsia="Times New Roman" w:hAnsiTheme="minorHAnsi" w:cstheme="minorHAnsi"/>
          <w:color w:val="000000"/>
        </w:rPr>
      </w:pPr>
      <w:r w:rsidRPr="009D28A7">
        <w:rPr>
          <w:rFonts w:asciiTheme="minorHAnsi" w:eastAsia="Times New Roman" w:hAnsiTheme="minorHAnsi" w:cstheme="minorHAnsi"/>
          <w:color w:val="000000"/>
          <w:u w:val="single"/>
        </w:rPr>
        <w:t>Results</w:t>
      </w:r>
      <w:r w:rsidR="007016EE">
        <w:rPr>
          <w:rFonts w:asciiTheme="minorHAnsi" w:eastAsia="Times New Roman" w:hAnsiTheme="minorHAnsi" w:cstheme="minorHAnsi"/>
          <w:color w:val="000000"/>
          <w:u w:val="single"/>
        </w:rPr>
        <w:t xml:space="preserve"> &amp; Sus</w:t>
      </w:r>
      <w:r w:rsidR="00AF29B8">
        <w:rPr>
          <w:rFonts w:asciiTheme="minorHAnsi" w:eastAsia="Times New Roman" w:hAnsiTheme="minorHAnsi" w:cstheme="minorHAnsi"/>
          <w:color w:val="000000"/>
          <w:u w:val="single"/>
        </w:rPr>
        <w:t>tainability</w:t>
      </w:r>
      <w:r w:rsidRPr="009D28A7">
        <w:rPr>
          <w:rFonts w:asciiTheme="minorHAnsi" w:eastAsia="Times New Roman" w:hAnsiTheme="minorHAnsi" w:cstheme="minorHAnsi"/>
          <w:color w:val="000000"/>
        </w:rPr>
        <w:t>: Proposals must have clearly defined expected results</w:t>
      </w:r>
      <w:r w:rsidR="00AC37C1" w:rsidRPr="009D28A7">
        <w:rPr>
          <w:rFonts w:asciiTheme="minorHAnsi" w:eastAsia="Times New Roman" w:hAnsiTheme="minorHAnsi" w:cstheme="minorHAnsi"/>
          <w:color w:val="000000"/>
        </w:rPr>
        <w:t xml:space="preserve"> that are included in the </w:t>
      </w:r>
      <w:r w:rsidRPr="009D28A7">
        <w:rPr>
          <w:rFonts w:asciiTheme="minorHAnsi" w:eastAsia="Times New Roman" w:hAnsiTheme="minorHAnsi" w:cstheme="minorHAnsi"/>
          <w:color w:val="000000"/>
        </w:rPr>
        <w:t xml:space="preserve">results framework. </w:t>
      </w:r>
      <w:r w:rsidR="001F72C2" w:rsidRPr="009D28A7">
        <w:rPr>
          <w:rFonts w:asciiTheme="minorHAnsi" w:eastAsia="Times New Roman" w:hAnsiTheme="minorHAnsi" w:cstheme="minorHAnsi"/>
          <w:color w:val="000000"/>
        </w:rPr>
        <w:t xml:space="preserve">The IP’s </w:t>
      </w:r>
      <w:r w:rsidRPr="009D28A7">
        <w:rPr>
          <w:rFonts w:asciiTheme="minorHAnsi" w:eastAsia="Times New Roman" w:hAnsiTheme="minorHAnsi" w:cstheme="minorHAnsi"/>
          <w:color w:val="000000"/>
        </w:rPr>
        <w:t>mechanism to monitor and evaluate activities</w:t>
      </w:r>
      <w:r w:rsidR="001F72C2" w:rsidRPr="009D28A7">
        <w:rPr>
          <w:rFonts w:asciiTheme="minorHAnsi" w:eastAsia="Times New Roman" w:hAnsiTheme="minorHAnsi" w:cstheme="minorHAnsi"/>
          <w:color w:val="000000"/>
        </w:rPr>
        <w:t xml:space="preserve"> and capture results should be described</w:t>
      </w:r>
      <w:r w:rsidRPr="009D28A7">
        <w:rPr>
          <w:rFonts w:asciiTheme="minorHAnsi" w:eastAsia="Times New Roman" w:hAnsiTheme="minorHAnsi" w:cstheme="minorHAnsi"/>
          <w:color w:val="000000"/>
        </w:rPr>
        <w:t xml:space="preserve">. </w:t>
      </w:r>
      <w:r w:rsidR="004740CE" w:rsidRPr="009D28A7">
        <w:rPr>
          <w:rFonts w:asciiTheme="minorHAnsi" w:eastAsia="Times New Roman" w:hAnsiTheme="minorHAnsi" w:cstheme="minorHAnsi"/>
          <w:color w:val="000000"/>
        </w:rPr>
        <w:t>Expected r</w:t>
      </w:r>
      <w:r w:rsidR="001F72C2" w:rsidRPr="009D28A7">
        <w:rPr>
          <w:rFonts w:asciiTheme="minorHAnsi" w:eastAsia="Times New Roman" w:hAnsiTheme="minorHAnsi" w:cstheme="minorHAnsi"/>
          <w:color w:val="000000"/>
        </w:rPr>
        <w:t>esults should be ambitious</w:t>
      </w:r>
      <w:r w:rsidR="004740CE" w:rsidRPr="009D28A7">
        <w:rPr>
          <w:rFonts w:asciiTheme="minorHAnsi" w:eastAsia="Times New Roman" w:hAnsiTheme="minorHAnsi" w:cstheme="minorHAnsi"/>
          <w:color w:val="000000"/>
        </w:rPr>
        <w:t xml:space="preserve"> and</w:t>
      </w:r>
      <w:r w:rsidR="001F72C2" w:rsidRPr="009D28A7">
        <w:rPr>
          <w:rFonts w:asciiTheme="minorHAnsi" w:eastAsia="Times New Roman" w:hAnsiTheme="minorHAnsi" w:cstheme="minorHAnsi"/>
          <w:color w:val="000000"/>
        </w:rPr>
        <w:t xml:space="preserve"> realistic</w:t>
      </w:r>
      <w:r w:rsidR="004740CE" w:rsidRPr="009D28A7">
        <w:rPr>
          <w:rFonts w:asciiTheme="minorHAnsi" w:eastAsia="Times New Roman" w:hAnsiTheme="minorHAnsi" w:cstheme="minorHAnsi"/>
          <w:color w:val="000000"/>
        </w:rPr>
        <w:t xml:space="preserve"> and the method used to estimate the results should be described.</w:t>
      </w:r>
      <w:r w:rsidR="00D21374">
        <w:rPr>
          <w:rFonts w:asciiTheme="minorHAnsi" w:eastAsia="Times New Roman" w:hAnsiTheme="minorHAnsi" w:cstheme="minorHAnsi"/>
          <w:color w:val="000000"/>
        </w:rPr>
        <w:t xml:space="preserve"> </w:t>
      </w:r>
      <w:r w:rsidR="00D21374" w:rsidRPr="005728C4">
        <w:rPr>
          <w:rFonts w:asciiTheme="minorHAnsi" w:eastAsia="Times New Roman" w:hAnsiTheme="minorHAnsi" w:cstheme="minorHAnsi"/>
          <w:color w:val="000000"/>
        </w:rPr>
        <w:t xml:space="preserve">Proposals </w:t>
      </w:r>
      <w:r w:rsidR="00D21374">
        <w:rPr>
          <w:rFonts w:asciiTheme="minorHAnsi" w:eastAsia="Times New Roman" w:hAnsiTheme="minorHAnsi" w:cstheme="minorHAnsi"/>
          <w:color w:val="000000"/>
        </w:rPr>
        <w:t>should describe</w:t>
      </w:r>
      <w:r w:rsidR="00D21374" w:rsidRPr="005728C4">
        <w:rPr>
          <w:rFonts w:asciiTheme="minorHAnsi" w:eastAsia="Times New Roman" w:hAnsiTheme="minorHAnsi" w:cstheme="minorHAnsi"/>
          <w:color w:val="000000"/>
        </w:rPr>
        <w:t xml:space="preserve"> the extent to which their activities are likely to have a lasting, sustainable impact on WSMEs and the intermediaries engaging with them. It is important to demonstrate how the </w:t>
      </w:r>
      <w:r w:rsidR="00D21374" w:rsidRPr="005728C4">
        <w:rPr>
          <w:rFonts w:asciiTheme="minorHAnsi" w:hAnsiTheme="minorHAnsi" w:cstheme="minorHAnsi"/>
          <w:bCs/>
          <w:color w:val="000000"/>
        </w:rPr>
        <w:t>impact of the program will continue beyond the implementation of the activities directly funded by We-Fi.</w:t>
      </w:r>
    </w:p>
    <w:p w14:paraId="659E431F" w14:textId="77777777" w:rsidR="007667FC" w:rsidRDefault="007667FC" w:rsidP="009A4A2E">
      <w:pPr>
        <w:spacing w:after="0" w:line="240" w:lineRule="auto"/>
        <w:jc w:val="both"/>
        <w:rPr>
          <w:rFonts w:asciiTheme="minorHAnsi" w:eastAsia="Times New Roman" w:hAnsiTheme="minorHAnsi" w:cstheme="minorHAnsi"/>
          <w:color w:val="000000"/>
        </w:rPr>
      </w:pPr>
    </w:p>
    <w:p w14:paraId="28FC4304" w14:textId="11C2F525" w:rsidR="007667FC" w:rsidRPr="009D28A7" w:rsidRDefault="007667FC" w:rsidP="009A4A2E">
      <w:pPr>
        <w:spacing w:after="0" w:line="240" w:lineRule="auto"/>
        <w:jc w:val="both"/>
        <w:rPr>
          <w:rFonts w:asciiTheme="minorHAnsi" w:eastAsia="Times New Roman" w:hAnsiTheme="minorHAnsi" w:cstheme="minorHAnsi"/>
          <w:color w:val="000000"/>
        </w:rPr>
      </w:pPr>
      <w:r w:rsidRPr="007667FC">
        <w:rPr>
          <w:rFonts w:asciiTheme="minorHAnsi" w:eastAsia="Times New Roman" w:hAnsiTheme="minorHAnsi" w:cstheme="minorHAnsi"/>
          <w:color w:val="000000"/>
          <w:u w:val="single"/>
        </w:rPr>
        <w:t>Risk Management</w:t>
      </w:r>
      <w:r>
        <w:rPr>
          <w:rFonts w:asciiTheme="minorHAnsi" w:eastAsia="Times New Roman" w:hAnsiTheme="minorHAnsi" w:cstheme="minorHAnsi"/>
          <w:color w:val="000000"/>
        </w:rPr>
        <w:t xml:space="preserve">: </w:t>
      </w:r>
      <w:r w:rsidR="00EB56A0">
        <w:rPr>
          <w:rFonts w:asciiTheme="minorHAnsi" w:eastAsia="Times New Roman" w:hAnsiTheme="minorHAnsi" w:cstheme="minorHAnsi"/>
          <w:color w:val="000000"/>
        </w:rPr>
        <w:t>Proposals</w:t>
      </w:r>
      <w:r w:rsidRPr="007667FC">
        <w:rPr>
          <w:rFonts w:asciiTheme="minorHAnsi" w:eastAsia="Times New Roman" w:hAnsiTheme="minorHAnsi" w:cstheme="minorHAnsi"/>
          <w:color w:val="000000"/>
        </w:rPr>
        <w:t xml:space="preserve"> will be scored </w:t>
      </w:r>
      <w:proofErr w:type="gramStart"/>
      <w:r w:rsidRPr="007667FC">
        <w:rPr>
          <w:rFonts w:asciiTheme="minorHAnsi" w:eastAsia="Times New Roman" w:hAnsiTheme="minorHAnsi" w:cstheme="minorHAnsi"/>
          <w:color w:val="000000"/>
        </w:rPr>
        <w:t>on</w:t>
      </w:r>
      <w:proofErr w:type="gramEnd"/>
      <w:r w:rsidRPr="007667FC">
        <w:rPr>
          <w:rFonts w:asciiTheme="minorHAnsi" w:eastAsia="Times New Roman" w:hAnsiTheme="minorHAnsi" w:cstheme="minorHAnsi"/>
          <w:color w:val="000000"/>
        </w:rPr>
        <w:t xml:space="preserve"> the extent to which there is a clear identification of </w:t>
      </w:r>
      <w:r w:rsidR="007016EE" w:rsidRPr="007667FC">
        <w:rPr>
          <w:rFonts w:asciiTheme="minorHAnsi" w:eastAsia="Times New Roman" w:hAnsiTheme="minorHAnsi" w:cstheme="minorHAnsi"/>
          <w:color w:val="000000"/>
        </w:rPr>
        <w:t>risks</w:t>
      </w:r>
      <w:r w:rsidR="002B3445">
        <w:rPr>
          <w:rFonts w:asciiTheme="minorHAnsi" w:eastAsia="Times New Roman" w:hAnsiTheme="minorHAnsi" w:cstheme="minorHAnsi"/>
          <w:color w:val="000000"/>
        </w:rPr>
        <w:t xml:space="preserve"> </w:t>
      </w:r>
      <w:r w:rsidRPr="007667FC">
        <w:rPr>
          <w:rFonts w:asciiTheme="minorHAnsi" w:eastAsia="Times New Roman" w:hAnsiTheme="minorHAnsi" w:cstheme="minorHAnsi"/>
          <w:color w:val="000000"/>
        </w:rPr>
        <w:t xml:space="preserve">in the </w:t>
      </w:r>
      <w:r w:rsidR="002B3445">
        <w:rPr>
          <w:rFonts w:asciiTheme="minorHAnsi" w:eastAsia="Times New Roman" w:hAnsiTheme="minorHAnsi" w:cstheme="minorHAnsi"/>
          <w:color w:val="000000"/>
        </w:rPr>
        <w:t>R</w:t>
      </w:r>
      <w:r w:rsidRPr="007667FC">
        <w:rPr>
          <w:rFonts w:asciiTheme="minorHAnsi" w:eastAsia="Times New Roman" w:hAnsiTheme="minorHAnsi" w:cstheme="minorHAnsi"/>
          <w:color w:val="000000"/>
        </w:rPr>
        <w:t xml:space="preserve">isk </w:t>
      </w:r>
      <w:r w:rsidR="002B3445">
        <w:rPr>
          <w:rFonts w:asciiTheme="minorHAnsi" w:eastAsia="Times New Roman" w:hAnsiTheme="minorHAnsi" w:cstheme="minorHAnsi"/>
          <w:color w:val="000000"/>
        </w:rPr>
        <w:t>F</w:t>
      </w:r>
      <w:r w:rsidRPr="007667FC">
        <w:rPr>
          <w:rFonts w:asciiTheme="minorHAnsi" w:eastAsia="Times New Roman" w:hAnsiTheme="minorHAnsi" w:cstheme="minorHAnsi"/>
          <w:color w:val="000000"/>
        </w:rPr>
        <w:t>ramework</w:t>
      </w:r>
      <w:r w:rsidR="002B3445">
        <w:rPr>
          <w:rFonts w:asciiTheme="minorHAnsi" w:eastAsia="Times New Roman" w:hAnsiTheme="minorHAnsi" w:cstheme="minorHAnsi"/>
          <w:color w:val="000000"/>
        </w:rPr>
        <w:t xml:space="preserve"> </w:t>
      </w:r>
      <w:r w:rsidR="002B3445" w:rsidRPr="009D28A7">
        <w:rPr>
          <w:rFonts w:asciiTheme="minorHAnsi" w:hAnsiTheme="minorHAnsi" w:cstheme="minorHAnsi"/>
          <w:bCs/>
          <w:color w:val="000000"/>
        </w:rPr>
        <w:t>(Attachment 2)</w:t>
      </w:r>
      <w:r w:rsidRPr="007667FC">
        <w:rPr>
          <w:rFonts w:asciiTheme="minorHAnsi" w:eastAsia="Times New Roman" w:hAnsiTheme="minorHAnsi" w:cstheme="minorHAnsi"/>
          <w:color w:val="000000"/>
        </w:rPr>
        <w:t xml:space="preserve"> and a </w:t>
      </w:r>
      <w:r w:rsidR="00A56596">
        <w:rPr>
          <w:rFonts w:asciiTheme="minorHAnsi" w:eastAsia="Times New Roman" w:hAnsiTheme="minorHAnsi" w:cstheme="minorHAnsi"/>
          <w:color w:val="000000"/>
        </w:rPr>
        <w:t xml:space="preserve">well-developed </w:t>
      </w:r>
      <w:r w:rsidRPr="007667FC">
        <w:rPr>
          <w:rFonts w:asciiTheme="minorHAnsi" w:eastAsia="Times New Roman" w:hAnsiTheme="minorHAnsi" w:cstheme="minorHAnsi"/>
          <w:color w:val="000000"/>
        </w:rPr>
        <w:t xml:space="preserve">plan for risk management, including fiduciary and safeguards policies.  IPs must ensure that activities are executed in accordance with the IP’s </w:t>
      </w:r>
      <w:r w:rsidR="007016EE" w:rsidRPr="007667FC">
        <w:rPr>
          <w:rFonts w:asciiTheme="minorHAnsi" w:eastAsia="Times New Roman" w:hAnsiTheme="minorHAnsi" w:cstheme="minorHAnsi"/>
          <w:color w:val="000000"/>
        </w:rPr>
        <w:t xml:space="preserve">procurement, financial management, disbursement and fiduciary and safeguard </w:t>
      </w:r>
      <w:r w:rsidRPr="007667FC">
        <w:rPr>
          <w:rFonts w:asciiTheme="minorHAnsi" w:eastAsia="Times New Roman" w:hAnsiTheme="minorHAnsi" w:cstheme="minorHAnsi"/>
          <w:color w:val="000000"/>
        </w:rPr>
        <w:t xml:space="preserve">policies and procedures.  </w:t>
      </w:r>
    </w:p>
    <w:p w14:paraId="5DD4D906" w14:textId="77777777" w:rsidR="004740CE" w:rsidRPr="009D28A7" w:rsidRDefault="004740CE" w:rsidP="009A4A2E">
      <w:pPr>
        <w:spacing w:after="0" w:line="240" w:lineRule="auto"/>
        <w:jc w:val="both"/>
        <w:rPr>
          <w:rFonts w:asciiTheme="minorHAnsi" w:eastAsia="Times New Roman" w:hAnsiTheme="minorHAnsi" w:cstheme="minorHAnsi"/>
          <w:color w:val="000000"/>
        </w:rPr>
      </w:pPr>
    </w:p>
    <w:p w14:paraId="31F2FA49" w14:textId="55EF9AD9" w:rsidR="006016A2" w:rsidRPr="009D28A7" w:rsidRDefault="006016A2" w:rsidP="006016A2">
      <w:pPr>
        <w:spacing w:after="0" w:line="240" w:lineRule="auto"/>
        <w:jc w:val="both"/>
        <w:rPr>
          <w:rFonts w:ascii="Calibri" w:eastAsia="Times New Roman" w:hAnsi="Calibri" w:cs="Calibri"/>
          <w:i/>
          <w:iCs/>
          <w:color w:val="000000"/>
        </w:rPr>
      </w:pPr>
      <w:r w:rsidRPr="009D28A7">
        <w:rPr>
          <w:rFonts w:ascii="Calibri" w:eastAsia="Times New Roman" w:hAnsi="Calibri" w:cs="Calibri"/>
          <w:i/>
          <w:iCs/>
          <w:color w:val="000000"/>
        </w:rPr>
        <w:t>Country Readiness (for Newly Proposed Countries only)</w:t>
      </w:r>
    </w:p>
    <w:p w14:paraId="5178813C" w14:textId="77777777" w:rsidR="006016A2" w:rsidRPr="009D28A7" w:rsidRDefault="006016A2" w:rsidP="006016A2">
      <w:pPr>
        <w:spacing w:after="0" w:line="240" w:lineRule="auto"/>
        <w:jc w:val="both"/>
        <w:rPr>
          <w:rFonts w:ascii="Calibri" w:eastAsia="Times New Roman" w:hAnsi="Calibri" w:cs="Calibri"/>
          <w:color w:val="000000"/>
          <w:u w:val="single"/>
        </w:rPr>
      </w:pPr>
    </w:p>
    <w:p w14:paraId="1702B5EA" w14:textId="106E1357" w:rsidR="006016A2" w:rsidRPr="009D28A7" w:rsidRDefault="006016A2" w:rsidP="006016A2">
      <w:pPr>
        <w:spacing w:after="0" w:line="240" w:lineRule="auto"/>
        <w:jc w:val="both"/>
        <w:rPr>
          <w:rFonts w:asciiTheme="minorHAnsi" w:eastAsia="Times New Roman" w:hAnsiTheme="minorHAnsi" w:cstheme="minorHAnsi"/>
        </w:rPr>
      </w:pPr>
      <w:r w:rsidRPr="009D28A7">
        <w:rPr>
          <w:rFonts w:ascii="Calibri" w:eastAsia="Times New Roman" w:hAnsi="Calibri" w:cs="Calibri"/>
          <w:color w:val="000000"/>
          <w:u w:val="single"/>
        </w:rPr>
        <w:t>Country Champions / Readiness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EE2835" w:rsidRPr="009D28A7">
        <w:rPr>
          <w:rFonts w:asciiTheme="minorHAnsi" w:eastAsia="Times New Roman" w:hAnsiTheme="minorHAnsi" w:cstheme="minorHAnsi"/>
          <w:color w:val="000000"/>
        </w:rPr>
        <w:t xml:space="preserve">The </w:t>
      </w:r>
      <w:r w:rsidR="00890307" w:rsidRPr="009D28A7">
        <w:rPr>
          <w:rFonts w:asciiTheme="minorHAnsi" w:eastAsia="Times New Roman" w:hAnsiTheme="minorHAnsi" w:cstheme="minorHAnsi"/>
          <w:color w:val="000000"/>
        </w:rPr>
        <w:t xml:space="preserve">Code coalition in the country </w:t>
      </w:r>
      <w:r w:rsidR="00662946" w:rsidRPr="009D28A7">
        <w:rPr>
          <w:rFonts w:asciiTheme="minorHAnsi" w:eastAsia="Times New Roman" w:hAnsiTheme="minorHAnsi" w:cstheme="minorHAnsi"/>
          <w:color w:val="000000"/>
        </w:rPr>
        <w:t xml:space="preserve">and the coalition’s </w:t>
      </w:r>
      <w:r w:rsidR="00E016B7" w:rsidRPr="009D28A7">
        <w:rPr>
          <w:rFonts w:asciiTheme="minorHAnsi" w:eastAsia="Times New Roman" w:hAnsiTheme="minorHAnsi" w:cstheme="minorHAnsi"/>
          <w:color w:val="000000"/>
        </w:rPr>
        <w:t xml:space="preserve">engagement level and </w:t>
      </w:r>
      <w:r w:rsidR="00662946" w:rsidRPr="009D28A7">
        <w:rPr>
          <w:rFonts w:asciiTheme="minorHAnsi" w:eastAsia="Times New Roman" w:hAnsiTheme="minorHAnsi" w:cstheme="minorHAnsi"/>
          <w:color w:val="000000"/>
        </w:rPr>
        <w:t xml:space="preserve">activities to date </w:t>
      </w:r>
      <w:r w:rsidR="00890307" w:rsidRPr="009D28A7">
        <w:rPr>
          <w:rFonts w:asciiTheme="minorHAnsi" w:eastAsia="Times New Roman" w:hAnsiTheme="minorHAnsi" w:cstheme="minorHAnsi"/>
          <w:color w:val="000000"/>
        </w:rPr>
        <w:t>should be well describe</w:t>
      </w:r>
      <w:r w:rsidR="00E016B7" w:rsidRPr="009D28A7">
        <w:rPr>
          <w:rFonts w:asciiTheme="minorHAnsi" w:eastAsia="Times New Roman" w:hAnsiTheme="minorHAnsi" w:cstheme="minorHAnsi"/>
          <w:color w:val="000000"/>
        </w:rPr>
        <w:t xml:space="preserve">d. </w:t>
      </w:r>
      <w:r w:rsidR="00890307" w:rsidRPr="009D28A7">
        <w:rPr>
          <w:rFonts w:asciiTheme="minorHAnsi" w:eastAsia="Times New Roman" w:hAnsiTheme="minorHAnsi" w:cstheme="minorHAnsi"/>
          <w:color w:val="000000"/>
        </w:rPr>
        <w:t xml:space="preserve">The number of Champions </w:t>
      </w:r>
      <w:r w:rsidR="00E016B7" w:rsidRPr="009D28A7">
        <w:rPr>
          <w:rFonts w:asciiTheme="minorHAnsi" w:eastAsia="Times New Roman" w:hAnsiTheme="minorHAnsi" w:cstheme="minorHAnsi"/>
          <w:color w:val="000000"/>
        </w:rPr>
        <w:t xml:space="preserve">should be included. </w:t>
      </w:r>
      <w:r w:rsidR="006B2753" w:rsidRPr="009D28A7">
        <w:rPr>
          <w:rFonts w:asciiTheme="minorHAnsi" w:eastAsia="Times New Roman" w:hAnsiTheme="minorHAnsi" w:cstheme="minorHAnsi"/>
          <w:color w:val="000000"/>
        </w:rPr>
        <w:t xml:space="preserve">The </w:t>
      </w:r>
      <w:r w:rsidR="00B72DF8" w:rsidRPr="009D28A7">
        <w:rPr>
          <w:rFonts w:asciiTheme="minorHAnsi" w:eastAsia="Times New Roman" w:hAnsiTheme="minorHAnsi" w:cstheme="minorHAnsi"/>
          <w:color w:val="000000"/>
        </w:rPr>
        <w:t xml:space="preserve">relevance of the Code to the country and the </w:t>
      </w:r>
      <w:r w:rsidR="006B2753" w:rsidRPr="009D28A7">
        <w:rPr>
          <w:rFonts w:asciiTheme="minorHAnsi" w:eastAsia="Times New Roman" w:hAnsiTheme="minorHAnsi" w:cstheme="minorHAnsi"/>
          <w:color w:val="000000"/>
        </w:rPr>
        <w:t xml:space="preserve">potential impact of the Code </w:t>
      </w:r>
      <w:proofErr w:type="gramStart"/>
      <w:r w:rsidR="00B72DF8" w:rsidRPr="009D28A7">
        <w:rPr>
          <w:rFonts w:asciiTheme="minorHAnsi" w:eastAsia="Times New Roman" w:hAnsiTheme="minorHAnsi" w:cstheme="minorHAnsi"/>
          <w:color w:val="000000"/>
        </w:rPr>
        <w:t>in</w:t>
      </w:r>
      <w:proofErr w:type="gramEnd"/>
      <w:r w:rsidR="00B72DF8" w:rsidRPr="009D28A7">
        <w:rPr>
          <w:rFonts w:asciiTheme="minorHAnsi" w:eastAsia="Times New Roman" w:hAnsiTheme="minorHAnsi" w:cstheme="minorHAnsi"/>
          <w:color w:val="000000"/>
        </w:rPr>
        <w:t xml:space="preserve"> the country </w:t>
      </w:r>
      <w:r w:rsidR="006B2753" w:rsidRPr="009D28A7">
        <w:rPr>
          <w:rFonts w:asciiTheme="minorHAnsi" w:eastAsia="Times New Roman" w:hAnsiTheme="minorHAnsi" w:cstheme="minorHAnsi"/>
          <w:color w:val="000000"/>
        </w:rPr>
        <w:t>should be included</w:t>
      </w:r>
      <w:r w:rsidR="00B72DF8" w:rsidRPr="009D28A7">
        <w:rPr>
          <w:rFonts w:asciiTheme="minorHAnsi" w:eastAsia="Times New Roman" w:hAnsiTheme="minorHAnsi" w:cstheme="minorHAnsi"/>
          <w:color w:val="000000"/>
        </w:rPr>
        <w:t>.</w:t>
      </w:r>
      <w:r w:rsidR="006B2753" w:rsidRPr="009D28A7">
        <w:rPr>
          <w:rFonts w:asciiTheme="minorHAnsi" w:eastAsia="Times New Roman" w:hAnsiTheme="minorHAnsi" w:cstheme="minorHAnsi"/>
          <w:color w:val="000000"/>
        </w:rPr>
        <w:t xml:space="preserve"> </w:t>
      </w:r>
      <w:r w:rsidR="00171E50" w:rsidRPr="009D28A7">
        <w:rPr>
          <w:rFonts w:asciiTheme="minorHAnsi" w:eastAsia="Times New Roman" w:hAnsiTheme="minorHAnsi" w:cstheme="minorHAnsi"/>
          <w:color w:val="000000"/>
        </w:rPr>
        <w:t>Countries with high potential impact active existing or forming</w:t>
      </w:r>
      <w:r w:rsidR="00B72DF8" w:rsidRPr="009D28A7">
        <w:rPr>
          <w:rFonts w:asciiTheme="minorHAnsi" w:eastAsia="Times New Roman" w:hAnsiTheme="minorHAnsi" w:cstheme="minorHAnsi"/>
          <w:color w:val="000000"/>
        </w:rPr>
        <w:t xml:space="preserve"> </w:t>
      </w:r>
      <w:r w:rsidR="00171E50" w:rsidRPr="009D28A7">
        <w:rPr>
          <w:rFonts w:asciiTheme="minorHAnsi" w:eastAsia="Times New Roman" w:hAnsiTheme="minorHAnsi" w:cstheme="minorHAnsi"/>
          <w:color w:val="000000"/>
        </w:rPr>
        <w:t xml:space="preserve">Code </w:t>
      </w:r>
      <w:r w:rsidR="00B72DF8" w:rsidRPr="009D28A7">
        <w:rPr>
          <w:rFonts w:asciiTheme="minorHAnsi" w:eastAsia="Times New Roman" w:hAnsiTheme="minorHAnsi" w:cstheme="minorHAnsi"/>
          <w:color w:val="000000"/>
        </w:rPr>
        <w:t>coalitions</w:t>
      </w:r>
      <w:r w:rsidR="00171E50" w:rsidRPr="009D28A7">
        <w:rPr>
          <w:rFonts w:asciiTheme="minorHAnsi" w:eastAsia="Times New Roman" w:hAnsiTheme="minorHAnsi" w:cstheme="minorHAnsi"/>
          <w:color w:val="000000"/>
        </w:rPr>
        <w:t xml:space="preserve"> involving key sector stakeholders will</w:t>
      </w:r>
      <w:r w:rsidR="00E46A3F" w:rsidRPr="009D28A7">
        <w:rPr>
          <w:rFonts w:asciiTheme="minorHAnsi" w:eastAsia="Times New Roman" w:hAnsiTheme="minorHAnsi" w:cstheme="minorHAnsi"/>
          <w:color w:val="000000"/>
        </w:rPr>
        <w:t xml:space="preserve"> score higher.</w:t>
      </w:r>
      <w:r w:rsidRPr="009D28A7">
        <w:rPr>
          <w:rFonts w:asciiTheme="minorHAnsi" w:eastAsia="Times New Roman" w:hAnsiTheme="minorHAnsi" w:cstheme="minorHAnsi"/>
          <w:color w:val="000000"/>
        </w:rPr>
        <w:t xml:space="preserve"> </w:t>
      </w:r>
    </w:p>
    <w:p w14:paraId="531BAAF8" w14:textId="77777777" w:rsidR="004740CE" w:rsidRPr="009D28A7" w:rsidRDefault="004740CE" w:rsidP="009A4A2E">
      <w:pPr>
        <w:spacing w:after="0" w:line="240" w:lineRule="auto"/>
        <w:jc w:val="both"/>
        <w:rPr>
          <w:rFonts w:asciiTheme="minorHAnsi" w:eastAsia="Times New Roman" w:hAnsiTheme="minorHAnsi" w:cstheme="minorHAnsi"/>
        </w:rPr>
      </w:pPr>
    </w:p>
    <w:p w14:paraId="09A1EAA3" w14:textId="77777777" w:rsidR="00CE2460" w:rsidRPr="009D28A7" w:rsidRDefault="00E46A3F" w:rsidP="00E46A3F">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Efficiency &amp; Co-Financing Expected</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w:t>
      </w:r>
      <w:r w:rsidR="0076212D" w:rsidRPr="009D28A7">
        <w:rPr>
          <w:rFonts w:asciiTheme="minorHAnsi" w:eastAsia="Times New Roman" w:hAnsiTheme="minorHAnsi" w:cstheme="minorHAnsi"/>
          <w:color w:val="000000"/>
        </w:rPr>
        <w:t xml:space="preserve">Proposals should demonstrate a path to </w:t>
      </w:r>
      <w:proofErr w:type="gramStart"/>
      <w:r w:rsidR="0076212D" w:rsidRPr="009D28A7">
        <w:rPr>
          <w:rFonts w:asciiTheme="minorHAnsi" w:eastAsia="Times New Roman" w:hAnsiTheme="minorHAnsi" w:cstheme="minorHAnsi"/>
          <w:color w:val="000000"/>
        </w:rPr>
        <w:t>impact</w:t>
      </w:r>
      <w:proofErr w:type="gramEnd"/>
      <w:r w:rsidR="0076212D" w:rsidRPr="009D28A7">
        <w:rPr>
          <w:rFonts w:asciiTheme="minorHAnsi" w:eastAsia="Times New Roman" w:hAnsiTheme="minorHAnsi" w:cstheme="minorHAnsi"/>
          <w:color w:val="000000"/>
        </w:rPr>
        <w:t xml:space="preserve"> and efficient use of the resources requested. </w:t>
      </w:r>
      <w:r w:rsidR="008B7A6B" w:rsidRPr="009D28A7">
        <w:rPr>
          <w:rFonts w:asciiTheme="minorHAnsi" w:eastAsia="Times New Roman" w:hAnsiTheme="minorHAnsi" w:cstheme="minorHAnsi"/>
          <w:color w:val="000000"/>
        </w:rPr>
        <w:t xml:space="preserve">Expected or confirmed co-financing from other donors, the government, FSPs, or other actors should be listed. Countries with </w:t>
      </w:r>
      <w:r w:rsidR="00CE2460" w:rsidRPr="009D28A7">
        <w:rPr>
          <w:rFonts w:asciiTheme="minorHAnsi" w:eastAsia="Times New Roman" w:hAnsiTheme="minorHAnsi" w:cstheme="minorHAnsi"/>
          <w:color w:val="000000"/>
        </w:rPr>
        <w:t>an efficient plan for use of We-Fi resources and available co-funding will score higher.</w:t>
      </w:r>
    </w:p>
    <w:p w14:paraId="0A00A41E" w14:textId="3EE59C17" w:rsidR="00E46A3F" w:rsidRPr="009D28A7" w:rsidRDefault="00E46A3F" w:rsidP="00E46A3F">
      <w:pPr>
        <w:spacing w:after="0" w:line="240" w:lineRule="auto"/>
        <w:jc w:val="both"/>
        <w:rPr>
          <w:rFonts w:asciiTheme="minorHAnsi" w:eastAsia="Times New Roman" w:hAnsiTheme="minorHAnsi" w:cstheme="minorHAnsi"/>
        </w:rPr>
      </w:pPr>
      <w:r w:rsidRPr="009D28A7">
        <w:rPr>
          <w:rFonts w:asciiTheme="minorHAnsi" w:eastAsia="Times New Roman" w:hAnsiTheme="minorHAnsi" w:cstheme="minorHAnsi"/>
          <w:color w:val="000000"/>
        </w:rPr>
        <w:t xml:space="preserve"> </w:t>
      </w:r>
    </w:p>
    <w:p w14:paraId="39868A87" w14:textId="42DE9F49" w:rsidR="00CE2460" w:rsidRPr="009D28A7" w:rsidRDefault="00CE2460" w:rsidP="00CE2460">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t>Geographic Focus (IDA/FCS)</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IDA or FCS countries </w:t>
      </w:r>
      <w:r w:rsidR="00B52B11" w:rsidRPr="009D28A7">
        <w:rPr>
          <w:rFonts w:asciiTheme="minorHAnsi" w:eastAsia="Times New Roman" w:hAnsiTheme="minorHAnsi" w:cstheme="minorHAnsi"/>
          <w:color w:val="000000"/>
        </w:rPr>
        <w:t>will score higher given We-</w:t>
      </w:r>
      <w:proofErr w:type="spellStart"/>
      <w:r w:rsidR="00B52B11" w:rsidRPr="009D28A7">
        <w:rPr>
          <w:rFonts w:asciiTheme="minorHAnsi" w:eastAsia="Times New Roman" w:hAnsiTheme="minorHAnsi" w:cstheme="minorHAnsi"/>
          <w:color w:val="000000"/>
        </w:rPr>
        <w:t>Fi’s</w:t>
      </w:r>
      <w:proofErr w:type="spellEnd"/>
      <w:r w:rsidR="00B52B11" w:rsidRPr="009D28A7">
        <w:rPr>
          <w:rFonts w:asciiTheme="minorHAnsi" w:eastAsia="Times New Roman" w:hAnsiTheme="minorHAnsi" w:cstheme="minorHAnsi"/>
          <w:color w:val="000000"/>
        </w:rPr>
        <w:t xml:space="preserve"> target of a minimum of 50% of We-Fi allocations to go to IDA or FCS countries.</w:t>
      </w:r>
    </w:p>
    <w:p w14:paraId="458856F1" w14:textId="77777777" w:rsidR="00B52B11" w:rsidRPr="009D28A7" w:rsidRDefault="00B52B11" w:rsidP="00B52B11">
      <w:pPr>
        <w:spacing w:after="0" w:line="240" w:lineRule="auto"/>
        <w:jc w:val="both"/>
        <w:rPr>
          <w:rFonts w:ascii="Calibri" w:eastAsia="Times New Roman" w:hAnsi="Calibri" w:cs="Calibri"/>
          <w:i/>
          <w:iCs/>
          <w:color w:val="000000"/>
        </w:rPr>
      </w:pPr>
    </w:p>
    <w:p w14:paraId="6F4EF2C0" w14:textId="0CF58D64" w:rsidR="00B52B11" w:rsidRPr="009D28A7" w:rsidRDefault="00B52B11" w:rsidP="002D07F9">
      <w:pPr>
        <w:spacing w:after="120"/>
        <w:jc w:val="both"/>
        <w:rPr>
          <w:rFonts w:ascii="Calibri" w:hAnsi="Calibri" w:cs="Calibri"/>
        </w:rPr>
      </w:pPr>
      <w:r w:rsidRPr="009D28A7">
        <w:rPr>
          <w:rFonts w:ascii="Calibri" w:eastAsia="Times New Roman" w:hAnsi="Calibri" w:cs="Calibri"/>
          <w:i/>
          <w:iCs/>
          <w:color w:val="000000"/>
        </w:rPr>
        <w:t>Portfolio Specifications (for Each Specified Activity listed in Annex 4)</w:t>
      </w:r>
    </w:p>
    <w:p w14:paraId="2721250D" w14:textId="6B018D90" w:rsidR="00B52B11" w:rsidRPr="009D28A7" w:rsidRDefault="00B52B11" w:rsidP="00B52B11">
      <w:pPr>
        <w:spacing w:after="0" w:line="240" w:lineRule="auto"/>
        <w:jc w:val="both"/>
        <w:rPr>
          <w:rFonts w:asciiTheme="minorHAnsi" w:eastAsia="Times New Roman" w:hAnsiTheme="minorHAnsi" w:cstheme="minorHAnsi"/>
          <w:color w:val="000000"/>
        </w:rPr>
      </w:pPr>
      <w:r w:rsidRPr="009D28A7">
        <w:rPr>
          <w:rFonts w:ascii="Calibri" w:eastAsia="Times New Roman" w:hAnsi="Calibri" w:cs="Calibri"/>
          <w:color w:val="000000"/>
          <w:u w:val="single"/>
        </w:rPr>
        <w:lastRenderedPageBreak/>
        <w:t>Fulfills Portfolio Specification</w:t>
      </w:r>
      <w:r w:rsidRPr="009D28A7">
        <w:rPr>
          <w:rFonts w:asciiTheme="minorHAnsi" w:eastAsia="Times New Roman" w:hAnsiTheme="minorHAnsi" w:cstheme="minorHAnsi"/>
          <w:color w:val="000000"/>
          <w:u w:val="single"/>
        </w:rPr>
        <w:t>:</w:t>
      </w:r>
      <w:r w:rsidRPr="009D28A7">
        <w:rPr>
          <w:rFonts w:asciiTheme="minorHAnsi" w:eastAsia="Times New Roman" w:hAnsiTheme="minorHAnsi" w:cstheme="minorHAnsi"/>
          <w:color w:val="000000"/>
        </w:rPr>
        <w:t xml:space="preserve"> Proposals for </w:t>
      </w:r>
      <w:r w:rsidR="00CC2892" w:rsidRPr="009D28A7">
        <w:rPr>
          <w:rFonts w:asciiTheme="minorHAnsi" w:eastAsia="Times New Roman" w:hAnsiTheme="minorHAnsi" w:cstheme="minorHAnsi"/>
          <w:color w:val="000000"/>
        </w:rPr>
        <w:t xml:space="preserve">Specified Activities </w:t>
      </w:r>
      <w:r w:rsidRPr="009D28A7">
        <w:rPr>
          <w:rFonts w:asciiTheme="minorHAnsi" w:eastAsia="Times New Roman" w:hAnsiTheme="minorHAnsi" w:cstheme="minorHAnsi"/>
          <w:color w:val="000000"/>
        </w:rPr>
        <w:t xml:space="preserve">should </w:t>
      </w:r>
      <w:r w:rsidR="00CC2892" w:rsidRPr="009D28A7">
        <w:rPr>
          <w:rFonts w:asciiTheme="minorHAnsi" w:eastAsia="Times New Roman" w:hAnsiTheme="minorHAnsi" w:cstheme="minorHAnsi"/>
          <w:color w:val="000000"/>
        </w:rPr>
        <w:t>show a clear understanding of the activity</w:t>
      </w:r>
      <w:r w:rsidR="00BD4305" w:rsidRPr="009D28A7">
        <w:rPr>
          <w:rFonts w:asciiTheme="minorHAnsi" w:eastAsia="Times New Roman" w:hAnsiTheme="minorHAnsi" w:cstheme="minorHAnsi"/>
          <w:color w:val="000000"/>
        </w:rPr>
        <w:t xml:space="preserve"> and respond to the description of the specified activity. </w:t>
      </w:r>
      <w:r w:rsidR="00887E3E" w:rsidRPr="009D28A7">
        <w:rPr>
          <w:rFonts w:asciiTheme="minorHAnsi" w:eastAsia="Times New Roman" w:hAnsiTheme="minorHAnsi" w:cstheme="minorHAnsi"/>
          <w:color w:val="000000"/>
        </w:rPr>
        <w:t xml:space="preserve">There should be a clear plan for implementation that demonstrates efficient use of the We-Fi </w:t>
      </w:r>
      <w:r w:rsidR="00864A9A" w:rsidRPr="009D28A7">
        <w:rPr>
          <w:rFonts w:asciiTheme="minorHAnsi" w:eastAsia="Times New Roman" w:hAnsiTheme="minorHAnsi" w:cstheme="minorHAnsi"/>
          <w:color w:val="000000"/>
        </w:rPr>
        <w:t xml:space="preserve">funding. Proposals that identify expected or confirmed co-funding will score higher. Proposals that demonstrate innovation in meeting the objectives of the specified activity will score higher. Proposals that </w:t>
      </w:r>
      <w:r w:rsidR="00F527D7" w:rsidRPr="009D28A7">
        <w:rPr>
          <w:rFonts w:asciiTheme="minorHAnsi" w:eastAsia="Times New Roman" w:hAnsiTheme="minorHAnsi" w:cstheme="minorHAnsi"/>
          <w:color w:val="000000"/>
        </w:rPr>
        <w:t xml:space="preserve">demonstrate a path to high impact or have important demonstration and replication </w:t>
      </w:r>
      <w:r w:rsidR="00DF7AED" w:rsidRPr="009D28A7">
        <w:rPr>
          <w:rFonts w:asciiTheme="minorHAnsi" w:eastAsia="Times New Roman" w:hAnsiTheme="minorHAnsi" w:cstheme="minorHAnsi"/>
          <w:color w:val="000000"/>
        </w:rPr>
        <w:t>potential and a clear plan for implementation will score higher.</w:t>
      </w:r>
    </w:p>
    <w:p w14:paraId="5FC7C6C4" w14:textId="636FF0DE" w:rsidR="00100C2C" w:rsidRPr="009D28A7" w:rsidRDefault="00251360" w:rsidP="00236C93">
      <w:pPr>
        <w:pStyle w:val="Heading1"/>
        <w:rPr>
          <w:b/>
          <w:bCs/>
        </w:rPr>
      </w:pPr>
      <w:r w:rsidRPr="009D28A7">
        <w:rPr>
          <w:rFonts w:asciiTheme="minorHAnsi" w:hAnsiTheme="minorHAnsi" w:cstheme="minorHAnsi"/>
          <w:b/>
          <w:color w:val="000000"/>
          <w:sz w:val="24"/>
          <w:szCs w:val="24"/>
        </w:rPr>
        <w:br w:type="page"/>
      </w:r>
      <w:r w:rsidR="00100C2C" w:rsidRPr="009D28A7">
        <w:rPr>
          <w:b/>
          <w:bCs/>
        </w:rPr>
        <w:lastRenderedPageBreak/>
        <w:t xml:space="preserve">Annex </w:t>
      </w:r>
      <w:r w:rsidR="002C4458" w:rsidRPr="009D28A7">
        <w:rPr>
          <w:b/>
          <w:bCs/>
        </w:rPr>
        <w:t>4</w:t>
      </w:r>
      <w:r w:rsidR="00100C2C" w:rsidRPr="009D28A7">
        <w:rPr>
          <w:b/>
          <w:bCs/>
        </w:rPr>
        <w:t xml:space="preserve">: </w:t>
      </w:r>
      <w:r w:rsidR="00B56E24" w:rsidRPr="009D28A7">
        <w:rPr>
          <w:b/>
          <w:bCs/>
        </w:rPr>
        <w:t>T</w:t>
      </w:r>
      <w:r w:rsidR="00100C2C" w:rsidRPr="009D28A7">
        <w:rPr>
          <w:b/>
          <w:bCs/>
        </w:rPr>
        <w:t>he WE Finance Academy</w:t>
      </w:r>
      <w:r w:rsidR="00B56E24" w:rsidRPr="009D28A7">
        <w:rPr>
          <w:b/>
          <w:bCs/>
        </w:rPr>
        <w:t xml:space="preserve"> Description</w:t>
      </w:r>
    </w:p>
    <w:p w14:paraId="0E213BF3" w14:textId="77777777" w:rsidR="00100C2C" w:rsidRPr="009D28A7" w:rsidRDefault="00100C2C" w:rsidP="00236C93">
      <w:pPr>
        <w:pStyle w:val="Heading2"/>
        <w:spacing w:after="120"/>
      </w:pPr>
      <w:r w:rsidRPr="009D28A7">
        <w:t>Overview</w:t>
      </w:r>
    </w:p>
    <w:p w14:paraId="2C059E96" w14:textId="6EE35A18" w:rsidR="00100C2C" w:rsidRPr="009D28A7" w:rsidRDefault="00100C2C" w:rsidP="00100C2C">
      <w:pPr>
        <w:spacing w:after="160" w:line="278" w:lineRule="auto"/>
        <w:jc w:val="both"/>
        <w:rPr>
          <w:rFonts w:ascii="Calibri" w:hAnsi="Calibri" w:cs="Calibri"/>
        </w:rPr>
      </w:pPr>
      <w:r w:rsidRPr="009D28A7">
        <w:rPr>
          <w:rFonts w:ascii="Calibri" w:hAnsi="Calibri" w:cs="Calibri"/>
        </w:rPr>
        <w:t xml:space="preserve">The WE Finance Academy is a systematic training program for public and private financial sector leaders to scale up financing and accelerate growth for </w:t>
      </w:r>
      <w:r w:rsidR="00FC4C23" w:rsidRPr="009D28A7">
        <w:rPr>
          <w:rFonts w:ascii="Calibri" w:hAnsi="Calibri" w:cs="Calibri"/>
        </w:rPr>
        <w:t>WMSMEs</w:t>
      </w:r>
      <w:r w:rsidRPr="009D28A7">
        <w:rPr>
          <w:rFonts w:ascii="Calibri" w:hAnsi="Calibri" w:cs="Calibri"/>
        </w:rPr>
        <w:t xml:space="preserve">. The program combines cohort-based peer learning and communities of practice with on-demand learning courses and practical tools. </w:t>
      </w:r>
      <w:r w:rsidR="003B03A8" w:rsidRPr="009D28A7">
        <w:rPr>
          <w:rFonts w:ascii="Calibri" w:hAnsi="Calibri" w:cs="Calibri"/>
        </w:rPr>
        <w:t xml:space="preserve">Key focus areas include data and analytics, financial product design, policy development, coalition building, organizational/change management, and related topics. </w:t>
      </w:r>
      <w:r w:rsidRPr="009D28A7">
        <w:rPr>
          <w:rFonts w:ascii="Calibri" w:hAnsi="Calibri" w:cs="Calibri"/>
        </w:rPr>
        <w:t>The program, developed and implemented in partnership with We-</w:t>
      </w:r>
      <w:proofErr w:type="spellStart"/>
      <w:r w:rsidRPr="009D28A7">
        <w:rPr>
          <w:rFonts w:ascii="Calibri" w:hAnsi="Calibri" w:cs="Calibri"/>
        </w:rPr>
        <w:t>Fi’s</w:t>
      </w:r>
      <w:proofErr w:type="spellEnd"/>
      <w:r w:rsidRPr="009D28A7">
        <w:rPr>
          <w:rFonts w:ascii="Calibri" w:hAnsi="Calibri" w:cs="Calibri"/>
        </w:rPr>
        <w:t xml:space="preserve"> IPs, including the World Bank Group Knowledge Academy, and global and local Code partners, will be piloted and rolled out in association with the scale</w:t>
      </w:r>
      <w:r w:rsidR="00CC199F" w:rsidRPr="009D28A7">
        <w:rPr>
          <w:rFonts w:ascii="Calibri" w:hAnsi="Calibri" w:cs="Calibri"/>
        </w:rPr>
        <w:t>-</w:t>
      </w:r>
      <w:r w:rsidRPr="009D28A7">
        <w:rPr>
          <w:rFonts w:ascii="Calibri" w:hAnsi="Calibri" w:cs="Calibri"/>
        </w:rPr>
        <w:t xml:space="preserve">up of the Code, drawing on the Code's existing network of countries and signatories. </w:t>
      </w:r>
    </w:p>
    <w:p w14:paraId="6EA1BB01" w14:textId="77777777" w:rsidR="00100C2C" w:rsidRPr="009D28A7" w:rsidRDefault="00100C2C" w:rsidP="00236C93">
      <w:pPr>
        <w:pStyle w:val="Heading2"/>
        <w:spacing w:after="120"/>
      </w:pPr>
      <w:r w:rsidRPr="009D28A7">
        <w:t>Target audience</w:t>
      </w:r>
    </w:p>
    <w:p w14:paraId="4D8FFF63" w14:textId="24036614" w:rsidR="00100C2C" w:rsidRPr="009D28A7" w:rsidRDefault="00100C2C" w:rsidP="00100C2C">
      <w:pPr>
        <w:spacing w:after="160" w:line="278" w:lineRule="auto"/>
        <w:jc w:val="both"/>
        <w:rPr>
          <w:rFonts w:ascii="Calibri" w:hAnsi="Calibri" w:cs="Calibri"/>
        </w:rPr>
      </w:pPr>
      <w:r w:rsidRPr="009D28A7">
        <w:rPr>
          <w:rFonts w:ascii="Calibri" w:hAnsi="Calibri" w:cs="Calibri"/>
        </w:rPr>
        <w:t>The primary target audience for the training program is the growing network of Code Champions leading systems and institutional change in Code countries. Champions span both public and private financial actors. To deliver on their commitments, Code Champions require dedicated capacity-building support, including access to best practices, market insights, and technical tools.</w:t>
      </w:r>
    </w:p>
    <w:p w14:paraId="1B639D4E" w14:textId="77777777" w:rsidR="00100C2C" w:rsidRPr="009D28A7" w:rsidRDefault="00100C2C" w:rsidP="00236C93">
      <w:pPr>
        <w:pStyle w:val="Heading2"/>
        <w:spacing w:after="120"/>
      </w:pPr>
      <w:r w:rsidRPr="009D28A7">
        <w:t>Format</w:t>
      </w:r>
    </w:p>
    <w:p w14:paraId="64D68DB5" w14:textId="04FE243B" w:rsidR="00AA67AC" w:rsidRPr="009D28A7" w:rsidRDefault="00100C2C" w:rsidP="00AA67AC">
      <w:pPr>
        <w:spacing w:after="160" w:line="278" w:lineRule="auto"/>
        <w:jc w:val="both"/>
        <w:rPr>
          <w:rFonts w:ascii="Calibri" w:hAnsi="Calibri" w:cs="Calibri"/>
        </w:rPr>
      </w:pPr>
      <w:r w:rsidRPr="009D28A7">
        <w:rPr>
          <w:rFonts w:ascii="Calibri" w:hAnsi="Calibri" w:cs="Calibri"/>
        </w:rPr>
        <w:t xml:space="preserve">The program blends cohort-based learning with on-demand, modular content. It emphasizes peer-to-peer learning and communities of practice, enabling participants to share experiences, address challenges, and co-develop practical solutions tailored to specific contexts. </w:t>
      </w:r>
      <w:r w:rsidR="003B03A8" w:rsidRPr="009D28A7">
        <w:rPr>
          <w:rFonts w:ascii="Calibri" w:hAnsi="Calibri" w:cs="Calibri"/>
        </w:rPr>
        <w:t xml:space="preserve"> </w:t>
      </w:r>
      <w:r w:rsidR="00AA67AC" w:rsidRPr="009D28A7">
        <w:rPr>
          <w:rFonts w:ascii="Calibri" w:hAnsi="Calibri" w:cs="Calibri"/>
        </w:rPr>
        <w:t>Learning content covers three main pillars: (1) Data and Analytics—collecting, analyzing, and using sex-disaggregated data to inform business cases and policy; (2) Leadership—driving institutional change, building public–private coalitions, and using data-driven advocacy; and (3) Action—designing women-centered financial products, improving policy and regulatory environments, and developing non-financial services.</w:t>
      </w:r>
    </w:p>
    <w:p w14:paraId="4587E34E" w14:textId="77777777" w:rsidR="00100C2C" w:rsidRPr="009D28A7" w:rsidRDefault="00100C2C" w:rsidP="00236C93">
      <w:pPr>
        <w:pStyle w:val="Heading2"/>
        <w:spacing w:after="120"/>
      </w:pPr>
      <w:r w:rsidRPr="009D28A7">
        <w:t>Implementation</w:t>
      </w:r>
    </w:p>
    <w:p w14:paraId="09280899" w14:textId="1EC3ABD9" w:rsidR="00100C2C" w:rsidRPr="009D28A7" w:rsidRDefault="001772C2" w:rsidP="00100C2C">
      <w:pPr>
        <w:spacing w:after="160" w:line="278" w:lineRule="auto"/>
        <w:jc w:val="both"/>
        <w:rPr>
          <w:rFonts w:ascii="Calibri" w:hAnsi="Calibri" w:cs="Calibri"/>
        </w:rPr>
      </w:pPr>
      <w:r w:rsidRPr="009D28A7">
        <w:rPr>
          <w:rFonts w:ascii="Calibri" w:hAnsi="Calibri" w:cs="Calibri"/>
        </w:rPr>
        <w:t xml:space="preserve">While there will be a centrally curated global curriculum and learning platform infrastructure, content development of learning materials, cohort management, and training delivery will be carried out by a range of actors, including IPs and other partners. </w:t>
      </w:r>
      <w:r w:rsidR="00100C2C" w:rsidRPr="009D28A7">
        <w:rPr>
          <w:rFonts w:ascii="Calibri" w:hAnsi="Calibri" w:cs="Calibri"/>
        </w:rPr>
        <w:t>Cohorts will be organized at global, regional, and country levels. While global cohorts bring together policymakers and regulators from several regions and Code countries, regional cohorts could center on regionally relevant themes, and country cohorts target a range of financial institutions with locally tailored content. Following the design phase (planned for June - October 2026), pilots and rollout will align with the WE Finance Code scale-up strategy, implemented through IPs and other Code stakeholders to ensure rigorous, locally tailored, and scalable delivery.</w:t>
      </w:r>
      <w:r w:rsidR="00AA67AC" w:rsidRPr="009D28A7">
        <w:rPr>
          <w:rFonts w:ascii="Calibri" w:hAnsi="Calibri" w:cs="Calibri"/>
        </w:rPr>
        <w:t xml:space="preserve"> Each cohort is likely to run 9–12 months with a mix of in-person and online engagements, which can include technical training, study tours, regional workshops, virtual peer exchanges, action plan projects, and asynchronous e-courses. An online learning platform will provide universally accessible, on-demand resources (e-learning, case studies, tools).</w:t>
      </w:r>
    </w:p>
    <w:p w14:paraId="5FDE8037" w14:textId="52D9FBD4" w:rsidR="00100C2C" w:rsidRPr="009D28A7" w:rsidRDefault="00406C1C" w:rsidP="00236C93">
      <w:pPr>
        <w:pStyle w:val="Heading2"/>
        <w:spacing w:after="120"/>
      </w:pPr>
      <w:proofErr w:type="gramStart"/>
      <w:r w:rsidRPr="009D28A7">
        <w:lastRenderedPageBreak/>
        <w:t>WE</w:t>
      </w:r>
      <w:proofErr w:type="gramEnd"/>
      <w:r w:rsidRPr="009D28A7">
        <w:t xml:space="preserve"> Finance Academy </w:t>
      </w:r>
      <w:r w:rsidR="003B03A8" w:rsidRPr="009D28A7">
        <w:t>Activities Supported by</w:t>
      </w:r>
      <w:r w:rsidR="00100C2C" w:rsidRPr="009D28A7">
        <w:t xml:space="preserve"> the 7</w:t>
      </w:r>
      <w:r w:rsidR="00100C2C" w:rsidRPr="009D28A7">
        <w:rPr>
          <w:vertAlign w:val="superscript"/>
        </w:rPr>
        <w:t>th</w:t>
      </w:r>
      <w:r w:rsidR="00100C2C" w:rsidRPr="009D28A7">
        <w:t xml:space="preserve"> Call</w:t>
      </w:r>
    </w:p>
    <w:p w14:paraId="75E9A561" w14:textId="4C7250F2" w:rsidR="00100C2C" w:rsidRPr="00653D50" w:rsidRDefault="004B1D76" w:rsidP="00100C2C">
      <w:pPr>
        <w:spacing w:after="160" w:line="278" w:lineRule="auto"/>
        <w:jc w:val="both"/>
        <w:rPr>
          <w:rFonts w:asciiTheme="minorHAnsi" w:hAnsiTheme="minorHAnsi" w:cstheme="minorHAnsi"/>
        </w:rPr>
      </w:pPr>
      <w:r w:rsidRPr="009D28A7">
        <w:rPr>
          <w:rFonts w:ascii="Calibri" w:hAnsi="Calibri" w:cs="Calibri"/>
        </w:rPr>
        <w:t xml:space="preserve">The GC intends to utilize the 7th </w:t>
      </w:r>
      <w:r w:rsidR="00F75C1B" w:rsidRPr="009D28A7">
        <w:rPr>
          <w:rFonts w:ascii="Calibri" w:hAnsi="Calibri" w:cs="Calibri"/>
        </w:rPr>
        <w:t xml:space="preserve">Call </w:t>
      </w:r>
      <w:r w:rsidRPr="009D28A7">
        <w:rPr>
          <w:rFonts w:ascii="Calibri" w:hAnsi="Calibri" w:cs="Calibri"/>
        </w:rPr>
        <w:t xml:space="preserve">to support the </w:t>
      </w:r>
      <w:r w:rsidR="00EE2A53" w:rsidRPr="009D28A7">
        <w:rPr>
          <w:rFonts w:ascii="Calibri" w:hAnsi="Calibri" w:cs="Calibri"/>
        </w:rPr>
        <w:t xml:space="preserve">development of the WE Finance Academy and at least  </w:t>
      </w:r>
      <w:r w:rsidR="00740916" w:rsidRPr="009D28A7">
        <w:rPr>
          <w:rFonts w:ascii="Calibri" w:hAnsi="Calibri" w:cs="Calibri"/>
        </w:rPr>
        <w:t xml:space="preserve">three pilot cohorts at global, regional, and country levels. </w:t>
      </w:r>
      <w:r w:rsidR="004542A8">
        <w:rPr>
          <w:rFonts w:ascii="Calibri" w:hAnsi="Calibri" w:cs="Calibri"/>
        </w:rPr>
        <w:t xml:space="preserve">IPs may submit proposals to develop the global platform for the Academy. IPs may also submit proposals to develop and manage one or more of the pilot programs. </w:t>
      </w:r>
      <w:r w:rsidR="00100C2C" w:rsidRPr="009D28A7">
        <w:rPr>
          <w:rFonts w:ascii="Calibri" w:hAnsi="Calibri" w:cs="Calibri"/>
        </w:rPr>
        <w:t xml:space="preserve">For example, IPs can submit proposals for regional programs, including, for instance, collaborations with regional knowledge hubs or centers of excellence. Regional cohorts offer IPs the possibility to design programs tailored to their region's specific priorities, such as a theme of </w:t>
      </w:r>
      <w:proofErr w:type="gramStart"/>
      <w:r w:rsidR="00100C2C" w:rsidRPr="009D28A7">
        <w:rPr>
          <w:rFonts w:ascii="Calibri" w:hAnsi="Calibri" w:cs="Calibri"/>
        </w:rPr>
        <w:t>particular relevance</w:t>
      </w:r>
      <w:proofErr w:type="gramEnd"/>
      <w:r w:rsidR="00100C2C" w:rsidRPr="009D28A7">
        <w:rPr>
          <w:rFonts w:ascii="Calibri" w:hAnsi="Calibri" w:cs="Calibri"/>
        </w:rPr>
        <w:t xml:space="preserve"> (e.g., digital finance, climate-smart financing, Islamic finance</w:t>
      </w:r>
      <w:r w:rsidR="00B36D51" w:rsidRPr="009D28A7">
        <w:rPr>
          <w:rFonts w:ascii="Calibri" w:hAnsi="Calibri" w:cs="Calibri"/>
        </w:rPr>
        <w:t>,</w:t>
      </w:r>
      <w:r w:rsidR="00100C2C" w:rsidRPr="009D28A7">
        <w:rPr>
          <w:rFonts w:ascii="Calibri" w:hAnsi="Calibri" w:cs="Calibri"/>
        </w:rPr>
        <w:t xml:space="preserve"> </w:t>
      </w:r>
      <w:proofErr w:type="spellStart"/>
      <w:r w:rsidR="00100C2C" w:rsidRPr="009D28A7">
        <w:rPr>
          <w:rFonts w:ascii="Calibri" w:hAnsi="Calibri" w:cs="Calibri"/>
        </w:rPr>
        <w:t>etc</w:t>
      </w:r>
      <w:proofErr w:type="spellEnd"/>
      <w:r w:rsidR="00100C2C" w:rsidRPr="009D28A7">
        <w:rPr>
          <w:rFonts w:ascii="Calibri" w:hAnsi="Calibri" w:cs="Calibri"/>
        </w:rPr>
        <w:t xml:space="preserve">). Funding can be </w:t>
      </w:r>
      <w:r w:rsidR="0052748C" w:rsidRPr="009D28A7">
        <w:rPr>
          <w:rFonts w:ascii="Calibri" w:hAnsi="Calibri" w:cs="Calibri"/>
        </w:rPr>
        <w:t>proposed</w:t>
      </w:r>
      <w:r w:rsidR="00100C2C" w:rsidRPr="009D28A7">
        <w:rPr>
          <w:rFonts w:ascii="Calibri" w:hAnsi="Calibri" w:cs="Calibri"/>
        </w:rPr>
        <w:t xml:space="preserve"> for the full program cycle, from design and piloting through to full implementation, with all regional programs developed in alignment with the global framework. IPs can also submit proposals for country </w:t>
      </w:r>
      <w:r w:rsidR="0052748C" w:rsidRPr="009D28A7">
        <w:rPr>
          <w:rFonts w:ascii="Calibri" w:hAnsi="Calibri" w:cs="Calibri"/>
        </w:rPr>
        <w:t>programs</w:t>
      </w:r>
      <w:r w:rsidR="00100C2C" w:rsidRPr="009D28A7">
        <w:rPr>
          <w:rFonts w:ascii="Calibri" w:hAnsi="Calibri" w:cs="Calibri"/>
        </w:rPr>
        <w:t xml:space="preserve">, bringing together a </w:t>
      </w:r>
      <w:r w:rsidR="0052748C" w:rsidRPr="009D28A7">
        <w:rPr>
          <w:rFonts w:ascii="Calibri" w:hAnsi="Calibri" w:cs="Calibri"/>
        </w:rPr>
        <w:t xml:space="preserve">cohort of national </w:t>
      </w:r>
      <w:r w:rsidR="00EF55C4" w:rsidRPr="009D28A7">
        <w:rPr>
          <w:rFonts w:ascii="Calibri" w:hAnsi="Calibri" w:cs="Calibri"/>
        </w:rPr>
        <w:t xml:space="preserve">Code Champions and </w:t>
      </w:r>
      <w:r w:rsidR="00100C2C" w:rsidRPr="009D28A7">
        <w:rPr>
          <w:rFonts w:ascii="Calibri" w:hAnsi="Calibri" w:cs="Calibri"/>
        </w:rPr>
        <w:t xml:space="preserve">FSPs to design a program specifically tailored to the local context, including local regulatory environments, market conditions, and the </w:t>
      </w:r>
      <w:proofErr w:type="gramStart"/>
      <w:r w:rsidR="00100C2C" w:rsidRPr="009D28A7">
        <w:rPr>
          <w:rFonts w:ascii="Calibri" w:hAnsi="Calibri" w:cs="Calibri"/>
        </w:rPr>
        <w:t>particular needs</w:t>
      </w:r>
      <w:proofErr w:type="gramEnd"/>
      <w:r w:rsidR="00100C2C" w:rsidRPr="009D28A7">
        <w:rPr>
          <w:rFonts w:ascii="Calibri" w:hAnsi="Calibri" w:cs="Calibri"/>
        </w:rPr>
        <w:t xml:space="preserve"> of women entrepreneurs in that country.</w:t>
      </w:r>
      <w:r w:rsidR="005709C4" w:rsidRPr="005709C4">
        <w:rPr>
          <w:rFonts w:ascii="Calibri" w:hAnsi="Calibri" w:cs="Calibri"/>
        </w:rPr>
        <w:t xml:space="preserve"> </w:t>
      </w:r>
      <w:r w:rsidR="005709C4" w:rsidRPr="009D28A7">
        <w:rPr>
          <w:rFonts w:ascii="Calibri" w:hAnsi="Calibri" w:cs="Calibri"/>
        </w:rPr>
        <w:t xml:space="preserve">The pilots </w:t>
      </w:r>
      <w:r w:rsidR="005709C4">
        <w:rPr>
          <w:rFonts w:ascii="Calibri" w:hAnsi="Calibri" w:cs="Calibri"/>
        </w:rPr>
        <w:t>should</w:t>
      </w:r>
      <w:r w:rsidR="005709C4" w:rsidRPr="009D28A7">
        <w:rPr>
          <w:rFonts w:ascii="Calibri" w:hAnsi="Calibri" w:cs="Calibri"/>
        </w:rPr>
        <w:t xml:space="preserve"> utilize the global Academy platform to ensure the pilots can be replication and expanded for global access.  </w:t>
      </w:r>
      <w:r w:rsidR="00100C2C" w:rsidRPr="009D28A7">
        <w:rPr>
          <w:rFonts w:ascii="Calibri" w:hAnsi="Calibri" w:cs="Calibri"/>
        </w:rPr>
        <w:t xml:space="preserve"> Finally, IPs</w:t>
      </w:r>
      <w:r w:rsidR="00B4130A" w:rsidRPr="009D28A7">
        <w:rPr>
          <w:rFonts w:ascii="Calibri" w:hAnsi="Calibri" w:cs="Calibri"/>
        </w:rPr>
        <w:t xml:space="preserve"> that feel they are well placed to contribute to the global learning platform </w:t>
      </w:r>
      <w:proofErr w:type="gramStart"/>
      <w:r w:rsidR="00B4130A" w:rsidRPr="009D28A7">
        <w:rPr>
          <w:rFonts w:ascii="Calibri" w:hAnsi="Calibri" w:cs="Calibri"/>
        </w:rPr>
        <w:t>infrastructure</w:t>
      </w:r>
      <w:proofErr w:type="gramEnd"/>
      <w:r w:rsidR="00940581" w:rsidRPr="009D28A7">
        <w:rPr>
          <w:rFonts w:ascii="Calibri" w:hAnsi="Calibri" w:cs="Calibri"/>
        </w:rPr>
        <w:t xml:space="preserve"> or curriculum</w:t>
      </w:r>
      <w:r w:rsidR="00100C2C" w:rsidRPr="009D28A7">
        <w:rPr>
          <w:rFonts w:ascii="Calibri" w:hAnsi="Calibri" w:cs="Calibri"/>
        </w:rPr>
        <w:t xml:space="preserve"> may request funds for work on the </w:t>
      </w:r>
      <w:r w:rsidR="00EF55C4" w:rsidRPr="00653D50">
        <w:rPr>
          <w:rFonts w:asciiTheme="minorHAnsi" w:hAnsiTheme="minorHAnsi" w:cstheme="minorHAnsi"/>
        </w:rPr>
        <w:t>A</w:t>
      </w:r>
      <w:r w:rsidR="00100C2C" w:rsidRPr="00653D50">
        <w:rPr>
          <w:rFonts w:asciiTheme="minorHAnsi" w:hAnsiTheme="minorHAnsi" w:cstheme="minorHAnsi"/>
        </w:rPr>
        <w:t>cademy</w:t>
      </w:r>
      <w:r w:rsidR="00940581" w:rsidRPr="00653D50">
        <w:rPr>
          <w:rFonts w:asciiTheme="minorHAnsi" w:hAnsiTheme="minorHAnsi" w:cstheme="minorHAnsi"/>
        </w:rPr>
        <w:t xml:space="preserve"> platform</w:t>
      </w:r>
      <w:r w:rsidR="00100C2C" w:rsidRPr="00653D50">
        <w:rPr>
          <w:rFonts w:asciiTheme="minorHAnsi" w:hAnsiTheme="minorHAnsi" w:cstheme="minorHAnsi"/>
        </w:rPr>
        <w:t>.</w:t>
      </w:r>
      <w:r w:rsidR="00FF057F" w:rsidRPr="00653D50">
        <w:rPr>
          <w:rFonts w:asciiTheme="minorHAnsi" w:hAnsiTheme="minorHAnsi" w:cstheme="minorHAnsi"/>
        </w:rPr>
        <w:t xml:space="preserve"> </w:t>
      </w:r>
    </w:p>
    <w:p w14:paraId="44F421D0" w14:textId="4EB328D0" w:rsidR="00940581" w:rsidRPr="00653D50" w:rsidRDefault="00940581" w:rsidP="00100C2C">
      <w:pPr>
        <w:spacing w:after="160" w:line="278" w:lineRule="auto"/>
        <w:jc w:val="both"/>
        <w:rPr>
          <w:rFonts w:asciiTheme="minorHAnsi" w:hAnsiTheme="minorHAnsi" w:cstheme="minorHAnsi"/>
        </w:rPr>
      </w:pPr>
    </w:p>
    <w:p w14:paraId="1E25057F" w14:textId="77777777" w:rsidR="00100C2C" w:rsidRPr="00653D50" w:rsidRDefault="00100C2C">
      <w:pPr>
        <w:spacing w:after="160" w:line="259" w:lineRule="auto"/>
        <w:rPr>
          <w:rFonts w:asciiTheme="minorHAnsi" w:eastAsiaTheme="majorEastAsia" w:hAnsiTheme="minorHAnsi" w:cstheme="minorHAnsi"/>
          <w:b/>
          <w:bCs/>
          <w:color w:val="2F5496" w:themeColor="accent1" w:themeShade="BF"/>
          <w:sz w:val="32"/>
          <w:szCs w:val="32"/>
        </w:rPr>
      </w:pPr>
      <w:r w:rsidRPr="00653D50">
        <w:rPr>
          <w:rFonts w:asciiTheme="minorHAnsi" w:hAnsiTheme="minorHAnsi" w:cstheme="minorHAnsi"/>
          <w:b/>
          <w:bCs/>
        </w:rPr>
        <w:br w:type="page"/>
      </w:r>
    </w:p>
    <w:p w14:paraId="1594E3E8" w14:textId="4D05291B" w:rsidR="00100C2C" w:rsidRPr="009D28A7" w:rsidRDefault="00100C2C" w:rsidP="00100C2C">
      <w:pPr>
        <w:pStyle w:val="Heading1"/>
        <w:rPr>
          <w:b/>
          <w:bCs/>
        </w:rPr>
      </w:pPr>
      <w:r w:rsidRPr="009D28A7">
        <w:rPr>
          <w:b/>
          <w:bCs/>
        </w:rPr>
        <w:lastRenderedPageBreak/>
        <w:t>Annex 5: Innovation Challenges</w:t>
      </w:r>
      <w:r w:rsidR="00B56E24" w:rsidRPr="009D28A7">
        <w:rPr>
          <w:b/>
          <w:bCs/>
        </w:rPr>
        <w:t xml:space="preserve"> Description</w:t>
      </w:r>
    </w:p>
    <w:p w14:paraId="0BF7EAF0" w14:textId="77777777" w:rsidR="00100C2C" w:rsidRPr="009D28A7" w:rsidRDefault="00100C2C" w:rsidP="00100C2C">
      <w:pPr>
        <w:pStyle w:val="Heading2"/>
        <w:spacing w:after="120"/>
      </w:pPr>
      <w:r w:rsidRPr="009D28A7">
        <w:t xml:space="preserve">What are Code Innovation Challenges? </w:t>
      </w:r>
    </w:p>
    <w:p w14:paraId="40FCC0BF"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 xml:space="preserve">Innovation Challenges are a structured mechanism under the WE Finance Code, designed to move FSPs and other Code Signatories from signed commitments to concrete actions. Their primary goal is to incentivize FSPs to design and deploy innovative financial products and services that address the specific needs of WMSMEs, and to test, validate, and scale those solutions. </w:t>
      </w:r>
    </w:p>
    <w:p w14:paraId="3B7B24C5" w14:textId="77777777" w:rsidR="00100C2C" w:rsidRPr="009D28A7" w:rsidRDefault="00100C2C" w:rsidP="00100C2C">
      <w:pPr>
        <w:spacing w:after="0" w:line="240" w:lineRule="auto"/>
        <w:jc w:val="both"/>
        <w:rPr>
          <w:rFonts w:ascii="Calibri" w:hAnsi="Calibri" w:cs="Calibri"/>
        </w:rPr>
      </w:pPr>
    </w:p>
    <w:p w14:paraId="7E3E7B0B"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 xml:space="preserve">Innovation challenges can target (one or more) innovative approaches to serving WMSMEs, such as: </w:t>
      </w:r>
    </w:p>
    <w:p w14:paraId="3E036143"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Alternative collateral and credit scoring mechanisms</w:t>
      </w:r>
    </w:p>
    <w:p w14:paraId="22B72261"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Data-driven product design and customer segmentation</w:t>
      </w:r>
    </w:p>
    <w:p w14:paraId="66AEB150"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 xml:space="preserve">Digital channels and delivery models </w:t>
      </w:r>
    </w:p>
    <w:p w14:paraId="56D52E3E"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Sex-disaggregated data systems, portfolio insights, and performance tracking</w:t>
      </w:r>
    </w:p>
    <w:p w14:paraId="4B5BD4BE"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Non-financial support and capacity building for women entrepreneurs</w:t>
      </w:r>
    </w:p>
    <w:p w14:paraId="1CFD5D29" w14:textId="77777777" w:rsidR="00100C2C" w:rsidRPr="009D28A7" w:rsidRDefault="00100C2C" w:rsidP="00100C2C">
      <w:pPr>
        <w:pStyle w:val="ListParagraph"/>
        <w:numPr>
          <w:ilvl w:val="0"/>
          <w:numId w:val="42"/>
        </w:numPr>
        <w:spacing w:after="0" w:line="240" w:lineRule="auto"/>
        <w:jc w:val="both"/>
        <w:rPr>
          <w:rFonts w:ascii="Calibri" w:hAnsi="Calibri" w:cs="Calibri"/>
        </w:rPr>
      </w:pPr>
      <w:r w:rsidRPr="009D28A7">
        <w:rPr>
          <w:rFonts w:ascii="Calibri" w:hAnsi="Calibri" w:cs="Calibri"/>
        </w:rPr>
        <w:t>Other approaches</w:t>
      </w:r>
    </w:p>
    <w:p w14:paraId="3EEBA318" w14:textId="77777777" w:rsidR="00100C2C" w:rsidRPr="009D28A7" w:rsidRDefault="00100C2C" w:rsidP="00100C2C">
      <w:pPr>
        <w:spacing w:after="0" w:line="240" w:lineRule="auto"/>
        <w:jc w:val="both"/>
        <w:rPr>
          <w:rFonts w:ascii="Calibri" w:hAnsi="Calibri" w:cs="Calibri"/>
        </w:rPr>
      </w:pPr>
    </w:p>
    <w:p w14:paraId="70DCA835"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Innovation challenges can also target specific segments such as:</w:t>
      </w:r>
    </w:p>
    <w:p w14:paraId="5C2DE6F3"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High-growth women entrepreneurs</w:t>
      </w:r>
    </w:p>
    <w:p w14:paraId="6801CF1E"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Women-led businesses in trade and agriculture</w:t>
      </w:r>
    </w:p>
    <w:p w14:paraId="28739FBF"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Rural and informal women entrepreneurs</w:t>
      </w:r>
    </w:p>
    <w:p w14:paraId="76C420CD" w14:textId="77777777" w:rsidR="00100C2C" w:rsidRPr="009D28A7" w:rsidRDefault="00100C2C" w:rsidP="00100C2C">
      <w:pPr>
        <w:pStyle w:val="ListParagraph"/>
        <w:numPr>
          <w:ilvl w:val="0"/>
          <w:numId w:val="43"/>
        </w:numPr>
        <w:spacing w:after="0" w:line="240" w:lineRule="auto"/>
        <w:jc w:val="both"/>
        <w:rPr>
          <w:rFonts w:ascii="Calibri" w:hAnsi="Calibri" w:cs="Calibri"/>
        </w:rPr>
      </w:pPr>
      <w:r w:rsidRPr="009D28A7">
        <w:rPr>
          <w:rFonts w:ascii="Calibri" w:hAnsi="Calibri" w:cs="Calibri"/>
        </w:rPr>
        <w:t>Other segments</w:t>
      </w:r>
    </w:p>
    <w:p w14:paraId="5D2B3E13" w14:textId="77777777" w:rsidR="00100C2C" w:rsidRPr="009D28A7" w:rsidRDefault="00100C2C" w:rsidP="00100C2C">
      <w:pPr>
        <w:spacing w:after="0" w:line="240" w:lineRule="auto"/>
        <w:jc w:val="both"/>
        <w:rPr>
          <w:rFonts w:ascii="Calibri" w:hAnsi="Calibri" w:cs="Calibri"/>
        </w:rPr>
      </w:pPr>
    </w:p>
    <w:p w14:paraId="5EF9446E" w14:textId="77777777" w:rsidR="00100C2C" w:rsidRPr="009D28A7" w:rsidRDefault="00100C2C" w:rsidP="00100C2C">
      <w:pPr>
        <w:pStyle w:val="Heading2"/>
        <w:spacing w:after="120"/>
      </w:pPr>
      <w:r w:rsidRPr="009D28A7">
        <w:t>How can Code Innovation Challenges be Implemented in the Context of the 7</w:t>
      </w:r>
      <w:r w:rsidRPr="009D28A7">
        <w:rPr>
          <w:vertAlign w:val="superscript"/>
        </w:rPr>
        <w:t>th</w:t>
      </w:r>
      <w:r w:rsidRPr="009D28A7">
        <w:t xml:space="preserve"> Call? </w:t>
      </w:r>
    </w:p>
    <w:p w14:paraId="1BC30E86" w14:textId="2F0175DE" w:rsidR="00100C2C" w:rsidRPr="009D28A7" w:rsidRDefault="00100C2C" w:rsidP="00100C2C">
      <w:pPr>
        <w:spacing w:after="0" w:line="240" w:lineRule="auto"/>
        <w:jc w:val="both"/>
        <w:rPr>
          <w:rFonts w:ascii="Calibri" w:hAnsi="Calibri" w:cs="Calibri"/>
        </w:rPr>
      </w:pPr>
      <w:r w:rsidRPr="009D28A7">
        <w:rPr>
          <w:rFonts w:ascii="Calibri" w:hAnsi="Calibri" w:cs="Calibri"/>
        </w:rPr>
        <w:t>As part of the 7</w:t>
      </w:r>
      <w:r w:rsidRPr="009D28A7">
        <w:rPr>
          <w:rFonts w:ascii="Calibri" w:hAnsi="Calibri" w:cs="Calibri"/>
          <w:vertAlign w:val="superscript"/>
        </w:rPr>
        <w:t>th</w:t>
      </w:r>
      <w:r w:rsidRPr="009D28A7">
        <w:rPr>
          <w:rFonts w:ascii="Calibri" w:hAnsi="Calibri" w:cs="Calibri"/>
        </w:rPr>
        <w:t xml:space="preserve"> Call, Implementing Partners (IPs) may include within their proposals one or more Innovation Challenges (approximately $500,000–$1 million per innovation challenge). IPs would collaborate with national coalitions under an established Innovation Challenge Framework (to be developed on a global level</w:t>
      </w:r>
      <w:r w:rsidR="00437300" w:rsidRPr="009D28A7">
        <w:rPr>
          <w:rFonts w:ascii="Calibri" w:hAnsi="Calibri" w:cs="Calibri"/>
        </w:rPr>
        <w:t xml:space="preserve"> by the Secretariat </w:t>
      </w:r>
      <w:r w:rsidR="007F383A">
        <w:rPr>
          <w:rFonts w:ascii="Calibri" w:hAnsi="Calibri" w:cs="Calibri"/>
        </w:rPr>
        <w:t>in partnership with the</w:t>
      </w:r>
      <w:r w:rsidR="00437300" w:rsidRPr="009D28A7">
        <w:rPr>
          <w:rFonts w:ascii="Calibri" w:hAnsi="Calibri" w:cs="Calibri"/>
        </w:rPr>
        <w:t xml:space="preserve"> IP</w:t>
      </w:r>
      <w:r w:rsidR="007F383A">
        <w:rPr>
          <w:rFonts w:ascii="Calibri" w:hAnsi="Calibri" w:cs="Calibri"/>
        </w:rPr>
        <w:t>s</w:t>
      </w:r>
      <w:r w:rsidRPr="009D28A7">
        <w:rPr>
          <w:rFonts w:ascii="Calibri" w:hAnsi="Calibri" w:cs="Calibri"/>
        </w:rPr>
        <w:t xml:space="preserve">), guiding FSPs through a structured process to develop a deep understanding of specific financing barriers, design tailored solutions, and develop them into tested financial products or services. </w:t>
      </w:r>
    </w:p>
    <w:p w14:paraId="2510E700" w14:textId="77777777" w:rsidR="00100C2C" w:rsidRPr="009D28A7" w:rsidRDefault="00100C2C" w:rsidP="00100C2C">
      <w:pPr>
        <w:spacing w:after="0" w:line="240" w:lineRule="auto"/>
        <w:jc w:val="both"/>
        <w:rPr>
          <w:rFonts w:ascii="Calibri" w:hAnsi="Calibri" w:cs="Calibri"/>
        </w:rPr>
      </w:pPr>
    </w:p>
    <w:p w14:paraId="147AA6F2"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IPs are encouraged to work jointly with technical assistance providers that can become familiar with the Innovation Challenge Framework to support the innovation challenge process. These firms should be familiar with structured innovation mechanisms, product and process design approaches, and the context of the national coalitions participating in the Innovation Challenge.</w:t>
      </w:r>
    </w:p>
    <w:p w14:paraId="40635161" w14:textId="77777777" w:rsidR="00100C2C" w:rsidRPr="009D28A7" w:rsidRDefault="00100C2C" w:rsidP="00100C2C">
      <w:pPr>
        <w:spacing w:after="0" w:line="240" w:lineRule="auto"/>
        <w:jc w:val="both"/>
        <w:rPr>
          <w:rFonts w:ascii="Calibri" w:hAnsi="Calibri" w:cs="Calibri"/>
        </w:rPr>
      </w:pPr>
    </w:p>
    <w:p w14:paraId="3D35CA4F" w14:textId="77777777" w:rsidR="00100C2C" w:rsidRPr="009D28A7" w:rsidRDefault="00100C2C" w:rsidP="00100C2C">
      <w:pPr>
        <w:spacing w:after="0" w:line="240" w:lineRule="auto"/>
        <w:jc w:val="both"/>
        <w:rPr>
          <w:rFonts w:ascii="Calibri" w:hAnsi="Calibri" w:cs="Calibri"/>
        </w:rPr>
      </w:pPr>
      <w:r w:rsidRPr="009D28A7">
        <w:rPr>
          <w:rFonts w:ascii="Calibri" w:hAnsi="Calibri" w:cs="Calibri"/>
        </w:rPr>
        <w:t>Challenges should follow a four-phase process, run either at national level (15-20 FSPs) or as regional challenges across 2-4 country coalitions. An overview of this process is described below and will be further developed through the Innovation Challenge Framework. The IP may adapt the process based on the proposed approach or segment, FSPs expected to participate, and regional or national context.</w:t>
      </w:r>
    </w:p>
    <w:p w14:paraId="539F0AE5" w14:textId="77777777" w:rsidR="00100C2C" w:rsidRPr="009D28A7" w:rsidRDefault="00100C2C" w:rsidP="00100C2C">
      <w:pPr>
        <w:spacing w:after="0" w:line="240" w:lineRule="auto"/>
        <w:jc w:val="both"/>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0"/>
        <w:gridCol w:w="7380"/>
      </w:tblGrid>
      <w:tr w:rsidR="00100C2C" w:rsidRPr="009D28A7" w14:paraId="47D227B9"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1771D700" w14:textId="77777777" w:rsidR="00100C2C" w:rsidRPr="009D28A7" w:rsidRDefault="00100C2C">
            <w:pPr>
              <w:spacing w:after="20"/>
              <w:rPr>
                <w:rFonts w:ascii="Calibri" w:hAnsi="Calibri" w:cs="Calibri"/>
              </w:rPr>
            </w:pPr>
            <w:r w:rsidRPr="009D28A7">
              <w:rPr>
                <w:rFonts w:ascii="Calibri" w:hAnsi="Calibri" w:cs="Calibri"/>
                <w:b/>
                <w:bCs/>
                <w:color w:val="FFFFFF"/>
              </w:rPr>
              <w:t>Phase 1</w:t>
            </w:r>
          </w:p>
          <w:p w14:paraId="0551CC62" w14:textId="77777777" w:rsidR="00100C2C" w:rsidRPr="009D28A7" w:rsidRDefault="00100C2C">
            <w:pPr>
              <w:rPr>
                <w:rFonts w:ascii="Calibri" w:hAnsi="Calibri" w:cs="Calibri"/>
                <w:b/>
                <w:bCs/>
              </w:rPr>
            </w:pPr>
            <w:r w:rsidRPr="009D28A7">
              <w:rPr>
                <w:rFonts w:ascii="Calibri" w:hAnsi="Calibri" w:cs="Calibri"/>
                <w:b/>
                <w:bCs/>
                <w:color w:val="D6E4F0"/>
              </w:rPr>
              <w:t>Analysis &amp; Discovery</w:t>
            </w:r>
          </w:p>
        </w:tc>
        <w:tc>
          <w:tcPr>
            <w:tcW w:w="7380" w:type="dxa"/>
            <w:tcBorders>
              <w:top w:val="single" w:sz="4" w:space="0" w:color="CCCCCC"/>
              <w:left w:val="none" w:sz="0" w:space="0" w:color="FFFFFF"/>
              <w:bottom w:val="single" w:sz="4" w:space="0" w:color="CCCCCC"/>
              <w:right w:val="none" w:sz="0" w:space="0" w:color="FFFFFF"/>
            </w:tcBorders>
            <w:shd w:val="clear" w:color="auto" w:fill="F4F6FA"/>
            <w:tcMar>
              <w:top w:w="120" w:type="dxa"/>
              <w:left w:w="200" w:type="dxa"/>
              <w:bottom w:w="120" w:type="dxa"/>
              <w:right w:w="160" w:type="dxa"/>
            </w:tcMar>
          </w:tcPr>
          <w:p w14:paraId="2E1A739D" w14:textId="77777777" w:rsidR="00100C2C" w:rsidRPr="009D28A7" w:rsidRDefault="00100C2C">
            <w:pPr>
              <w:jc w:val="both"/>
              <w:rPr>
                <w:rFonts w:ascii="Calibri" w:hAnsi="Calibri" w:cs="Calibri"/>
              </w:rPr>
            </w:pPr>
            <w:r w:rsidRPr="009D28A7">
              <w:rPr>
                <w:rFonts w:ascii="Calibri" w:hAnsi="Calibri" w:cs="Calibri"/>
                <w:color w:val="4A4A4A"/>
              </w:rPr>
              <w:t xml:space="preserve">IPs and national coalitions use WE Finance Code data, Signatory commitments, and market-level data to identify one or more specific financing gaps (e.g., </w:t>
            </w:r>
            <w:r w:rsidRPr="009D28A7">
              <w:rPr>
                <w:rFonts w:ascii="Calibri" w:hAnsi="Calibri" w:cs="Calibri"/>
                <w:color w:val="4A4A4A"/>
              </w:rPr>
              <w:lastRenderedPageBreak/>
              <w:t>collateral barriers). This evidence base informs a clear Challenge Statement for the participating FSPs to address.</w:t>
            </w:r>
          </w:p>
        </w:tc>
      </w:tr>
      <w:tr w:rsidR="00100C2C" w:rsidRPr="009D28A7" w14:paraId="2FB04DD6"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644ACE4E" w14:textId="77777777" w:rsidR="00100C2C" w:rsidRPr="009D28A7" w:rsidRDefault="00100C2C">
            <w:pPr>
              <w:spacing w:after="20"/>
              <w:rPr>
                <w:rFonts w:ascii="Calibri" w:hAnsi="Calibri" w:cs="Calibri"/>
              </w:rPr>
            </w:pPr>
            <w:r w:rsidRPr="009D28A7">
              <w:rPr>
                <w:rFonts w:ascii="Calibri" w:hAnsi="Calibri" w:cs="Calibri"/>
                <w:b/>
                <w:bCs/>
                <w:color w:val="FFFFFF"/>
              </w:rPr>
              <w:lastRenderedPageBreak/>
              <w:t>Phase 2</w:t>
            </w:r>
          </w:p>
          <w:p w14:paraId="24D967F8" w14:textId="77777777" w:rsidR="00100C2C" w:rsidRPr="009D28A7" w:rsidRDefault="00100C2C">
            <w:pPr>
              <w:rPr>
                <w:rFonts w:ascii="Calibri" w:hAnsi="Calibri" w:cs="Calibri"/>
              </w:rPr>
            </w:pPr>
            <w:r w:rsidRPr="009D28A7">
              <w:rPr>
                <w:rFonts w:ascii="Calibri" w:hAnsi="Calibri" w:cs="Calibri"/>
                <w:b/>
                <w:bCs/>
                <w:color w:val="D6E4F0"/>
              </w:rPr>
              <w:t>Product Ideation &amp; Design</w:t>
            </w:r>
          </w:p>
        </w:tc>
        <w:tc>
          <w:tcPr>
            <w:tcW w:w="7380" w:type="dxa"/>
            <w:tcBorders>
              <w:top w:val="single" w:sz="4" w:space="0" w:color="CCCCCC"/>
              <w:left w:val="none" w:sz="0" w:space="0" w:color="FFFFFF"/>
              <w:bottom w:val="single" w:sz="4" w:space="0" w:color="CCCCCC"/>
              <w:right w:val="none" w:sz="0" w:space="0" w:color="FFFFFF"/>
            </w:tcBorders>
            <w:shd w:val="clear" w:color="auto" w:fill="EEF3FA"/>
            <w:tcMar>
              <w:top w:w="120" w:type="dxa"/>
              <w:left w:w="200" w:type="dxa"/>
              <w:bottom w:w="120" w:type="dxa"/>
              <w:right w:w="160" w:type="dxa"/>
            </w:tcMar>
          </w:tcPr>
          <w:p w14:paraId="43766292" w14:textId="77777777" w:rsidR="00100C2C" w:rsidRPr="009D28A7" w:rsidRDefault="00100C2C">
            <w:pPr>
              <w:jc w:val="both"/>
              <w:rPr>
                <w:rFonts w:ascii="Calibri" w:hAnsi="Calibri" w:cs="Calibri"/>
              </w:rPr>
            </w:pPr>
            <w:r w:rsidRPr="009D28A7">
              <w:rPr>
                <w:rFonts w:ascii="Calibri" w:hAnsi="Calibri" w:cs="Calibri"/>
                <w:color w:val="4A4A4A"/>
              </w:rPr>
              <w:t>Design/sprint workshops over 2-3 months bring together a cohort of interested Code Signatories. These sprint workshops intend to inspire and support participants in developing initial ideas/concepts based on problem identification, customer segmentation, data analysis, solution ideation, and prototyping. A shortlisted cohort (selected via an Expression of Interest) receives 2-3 in-depth sessions to design and develop their proposals further.</w:t>
            </w:r>
          </w:p>
        </w:tc>
      </w:tr>
      <w:tr w:rsidR="00100C2C" w:rsidRPr="009D28A7" w14:paraId="37010CB4" w14:textId="77777777">
        <w:tc>
          <w:tcPr>
            <w:tcW w:w="1980" w:type="dxa"/>
            <w:tcBorders>
              <w:top w:val="single" w:sz="4" w:space="0" w:color="CCCCCC"/>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19A6D992" w14:textId="77777777" w:rsidR="00100C2C" w:rsidRPr="009D28A7" w:rsidRDefault="00100C2C">
            <w:pPr>
              <w:spacing w:after="20"/>
              <w:rPr>
                <w:rFonts w:ascii="Calibri" w:hAnsi="Calibri" w:cs="Calibri"/>
              </w:rPr>
            </w:pPr>
            <w:r w:rsidRPr="009D28A7">
              <w:rPr>
                <w:rFonts w:ascii="Calibri" w:hAnsi="Calibri" w:cs="Calibri"/>
                <w:b/>
                <w:bCs/>
                <w:color w:val="FFFFFF"/>
              </w:rPr>
              <w:t>Phase 3</w:t>
            </w:r>
          </w:p>
          <w:p w14:paraId="30F56CD0" w14:textId="77777777" w:rsidR="00100C2C" w:rsidRPr="009D28A7" w:rsidRDefault="00100C2C">
            <w:pPr>
              <w:rPr>
                <w:rFonts w:ascii="Calibri" w:hAnsi="Calibri" w:cs="Calibri"/>
              </w:rPr>
            </w:pPr>
            <w:r w:rsidRPr="009D28A7">
              <w:rPr>
                <w:rFonts w:ascii="Calibri" w:hAnsi="Calibri" w:cs="Calibri"/>
                <w:b/>
                <w:bCs/>
                <w:color w:val="D6E4F0"/>
              </w:rPr>
              <w:t>Product Development &amp; Market Testing</w:t>
            </w:r>
          </w:p>
        </w:tc>
        <w:tc>
          <w:tcPr>
            <w:tcW w:w="7380" w:type="dxa"/>
            <w:tcBorders>
              <w:top w:val="single" w:sz="4" w:space="0" w:color="CCCCCC"/>
              <w:left w:val="none" w:sz="0" w:space="0" w:color="FFFFFF"/>
              <w:bottom w:val="single" w:sz="4" w:space="0" w:color="CCCCCC"/>
              <w:right w:val="none" w:sz="0" w:space="0" w:color="FFFFFF"/>
            </w:tcBorders>
            <w:shd w:val="clear" w:color="auto" w:fill="F4F6FA"/>
            <w:tcMar>
              <w:top w:w="120" w:type="dxa"/>
              <w:left w:w="200" w:type="dxa"/>
              <w:bottom w:w="120" w:type="dxa"/>
              <w:right w:w="160" w:type="dxa"/>
            </w:tcMar>
          </w:tcPr>
          <w:p w14:paraId="525C38EF" w14:textId="77777777" w:rsidR="00100C2C" w:rsidRPr="009D28A7" w:rsidRDefault="00100C2C">
            <w:pPr>
              <w:jc w:val="both"/>
              <w:rPr>
                <w:rFonts w:ascii="Calibri" w:hAnsi="Calibri" w:cs="Calibri"/>
              </w:rPr>
            </w:pPr>
            <w:r w:rsidRPr="009D28A7">
              <w:rPr>
                <w:rFonts w:ascii="Calibri" w:hAnsi="Calibri" w:cs="Calibri"/>
                <w:color w:val="4A4A4A"/>
              </w:rPr>
              <w:t xml:space="preserve">2-4 </w:t>
            </w:r>
            <w:proofErr w:type="gramStart"/>
            <w:r w:rsidRPr="009D28A7">
              <w:rPr>
                <w:rFonts w:ascii="Calibri" w:hAnsi="Calibri" w:cs="Calibri"/>
                <w:color w:val="4A4A4A"/>
              </w:rPr>
              <w:t>FSPs</w:t>
            </w:r>
            <w:proofErr w:type="gramEnd"/>
            <w:r w:rsidRPr="009D28A7">
              <w:rPr>
                <w:rFonts w:ascii="Calibri" w:hAnsi="Calibri" w:cs="Calibri"/>
                <w:color w:val="4A4A4A"/>
              </w:rPr>
              <w:t xml:space="preserve"> with the strongest </w:t>
            </w:r>
            <w:proofErr w:type="gramStart"/>
            <w:r w:rsidRPr="009D28A7">
              <w:rPr>
                <w:rFonts w:ascii="Calibri" w:hAnsi="Calibri" w:cs="Calibri"/>
                <w:color w:val="4A4A4A"/>
              </w:rPr>
              <w:t>proposals</w:t>
            </w:r>
            <w:proofErr w:type="gramEnd"/>
            <w:r w:rsidRPr="009D28A7">
              <w:rPr>
                <w:rFonts w:ascii="Calibri" w:hAnsi="Calibri" w:cs="Calibri"/>
                <w:color w:val="4A4A4A"/>
              </w:rPr>
              <w:t xml:space="preserve"> receive 6-9 months of technical assistance. They progress through a structured innovation process focused on product development from prototype to pilot, testing the product design and validating the market. This phase also includes assessing internal integration with core banking/FSP systems, identifying institutional change management needs, and setting goals/KPIs for the product.</w:t>
            </w:r>
          </w:p>
        </w:tc>
      </w:tr>
      <w:tr w:rsidR="00100C2C" w:rsidRPr="009D28A7" w14:paraId="02AA9CF0" w14:textId="77777777">
        <w:tc>
          <w:tcPr>
            <w:tcW w:w="1980" w:type="dxa"/>
            <w:tcBorders>
              <w:top w:val="none" w:sz="0" w:space="0" w:color="FFFFFF"/>
              <w:left w:val="none" w:sz="0" w:space="0" w:color="FFFFFF"/>
              <w:bottom w:val="single" w:sz="4" w:space="0" w:color="1A3E7A"/>
              <w:right w:val="none" w:sz="0" w:space="0" w:color="FFFFFF"/>
            </w:tcBorders>
            <w:shd w:val="clear" w:color="auto" w:fill="2E5FA3"/>
            <w:tcMar>
              <w:top w:w="120" w:type="dxa"/>
              <w:left w:w="80" w:type="dxa"/>
              <w:bottom w:w="120" w:type="dxa"/>
              <w:right w:w="80" w:type="dxa"/>
            </w:tcMar>
            <w:vAlign w:val="center"/>
          </w:tcPr>
          <w:p w14:paraId="3E51341A" w14:textId="77777777" w:rsidR="00100C2C" w:rsidRPr="009D28A7" w:rsidRDefault="00100C2C">
            <w:pPr>
              <w:spacing w:after="20"/>
              <w:rPr>
                <w:rFonts w:ascii="Calibri" w:hAnsi="Calibri" w:cs="Calibri"/>
              </w:rPr>
            </w:pPr>
            <w:r w:rsidRPr="009D28A7">
              <w:rPr>
                <w:rFonts w:ascii="Calibri" w:hAnsi="Calibri" w:cs="Calibri"/>
                <w:b/>
                <w:bCs/>
                <w:color w:val="FFFFFF"/>
              </w:rPr>
              <w:t>Phase 4</w:t>
            </w:r>
          </w:p>
          <w:p w14:paraId="4C4893B3" w14:textId="77777777" w:rsidR="00100C2C" w:rsidRPr="009D28A7" w:rsidRDefault="00100C2C">
            <w:pPr>
              <w:rPr>
                <w:rFonts w:ascii="Calibri" w:hAnsi="Calibri" w:cs="Calibri"/>
              </w:rPr>
            </w:pPr>
            <w:r w:rsidRPr="009D28A7">
              <w:rPr>
                <w:rFonts w:ascii="Calibri" w:hAnsi="Calibri" w:cs="Calibri"/>
                <w:b/>
                <w:bCs/>
                <w:color w:val="D6E4F0"/>
              </w:rPr>
              <w:t>Knowledge &amp; Learning</w:t>
            </w:r>
          </w:p>
        </w:tc>
        <w:tc>
          <w:tcPr>
            <w:tcW w:w="7380" w:type="dxa"/>
            <w:tcBorders>
              <w:top w:val="single" w:sz="4" w:space="0" w:color="CCCCCC"/>
              <w:left w:val="none" w:sz="0" w:space="0" w:color="FFFFFF"/>
              <w:bottom w:val="single" w:sz="4" w:space="0" w:color="CCCCCC"/>
              <w:right w:val="none" w:sz="0" w:space="0" w:color="FFFFFF"/>
            </w:tcBorders>
            <w:shd w:val="clear" w:color="auto" w:fill="EEF3FA"/>
            <w:tcMar>
              <w:top w:w="120" w:type="dxa"/>
              <w:left w:w="200" w:type="dxa"/>
              <w:bottom w:w="120" w:type="dxa"/>
              <w:right w:w="160" w:type="dxa"/>
            </w:tcMar>
          </w:tcPr>
          <w:p w14:paraId="17571418" w14:textId="77777777" w:rsidR="00100C2C" w:rsidRPr="009D28A7" w:rsidRDefault="00100C2C">
            <w:pPr>
              <w:jc w:val="both"/>
              <w:rPr>
                <w:rFonts w:ascii="Calibri" w:hAnsi="Calibri" w:cs="Calibri"/>
              </w:rPr>
            </w:pPr>
            <w:r w:rsidRPr="009D28A7">
              <w:rPr>
                <w:rFonts w:ascii="Calibri" w:hAnsi="Calibri" w:cs="Calibri"/>
                <w:color w:val="4A4A4A"/>
              </w:rPr>
              <w:t>Successful product designs and proven solutions are systematically documented and shared across the global network of Code Signatories for adaptation and replication. This phase also validates the Innovation Challenge Framework itself and creates a structured entry point for MDBs, donors, and philanthropies to co-invest in targeted solutions.</w:t>
            </w:r>
          </w:p>
        </w:tc>
      </w:tr>
    </w:tbl>
    <w:p w14:paraId="665349D9" w14:textId="77777777" w:rsidR="00100C2C" w:rsidRPr="009D28A7" w:rsidRDefault="00100C2C" w:rsidP="00100C2C">
      <w:pPr>
        <w:spacing w:after="0" w:line="240" w:lineRule="auto"/>
        <w:jc w:val="both"/>
        <w:rPr>
          <w:rFonts w:ascii="Calibri" w:hAnsi="Calibri" w:cs="Calibri"/>
        </w:rPr>
      </w:pPr>
    </w:p>
    <w:p w14:paraId="2444FF8C" w14:textId="77777777" w:rsidR="00100C2C" w:rsidRPr="009D28A7" w:rsidRDefault="00100C2C" w:rsidP="00100C2C">
      <w:pPr>
        <w:spacing w:after="160" w:line="278" w:lineRule="auto"/>
        <w:jc w:val="both"/>
        <w:rPr>
          <w:rFonts w:ascii="Calibri" w:hAnsi="Calibri" w:cs="Calibri"/>
        </w:rPr>
      </w:pPr>
      <w:r w:rsidRPr="009D28A7">
        <w:rPr>
          <w:rFonts w:ascii="Calibri" w:hAnsi="Calibri" w:cs="Calibri"/>
        </w:rPr>
        <w:t>The initial Innovation Challenges under the 7</w:t>
      </w:r>
      <w:r w:rsidRPr="009D28A7">
        <w:rPr>
          <w:rFonts w:ascii="Calibri" w:hAnsi="Calibri" w:cs="Calibri"/>
          <w:vertAlign w:val="superscript"/>
        </w:rPr>
        <w:t>th</w:t>
      </w:r>
      <w:r w:rsidRPr="009D28A7">
        <w:rPr>
          <w:rFonts w:ascii="Calibri" w:hAnsi="Calibri" w:cs="Calibri"/>
        </w:rPr>
        <w:t xml:space="preserve"> Call will validate the Innovation Challenge Framework in a real-world context. The approach will encourage MDBs, donors, and philanthropies to identify challenges and provide resources to address them in real-time through a structured process that focuses on impact and replication. </w:t>
      </w:r>
    </w:p>
    <w:p w14:paraId="060C760E" w14:textId="09AAF19D" w:rsidR="00100C2C" w:rsidRPr="009D28A7" w:rsidRDefault="00D27A21" w:rsidP="00100C2C">
      <w:pPr>
        <w:spacing w:after="160" w:line="278" w:lineRule="auto"/>
        <w:jc w:val="both"/>
        <w:rPr>
          <w:rFonts w:ascii="Calibri" w:hAnsi="Calibri" w:cs="Calibri"/>
        </w:rPr>
      </w:pPr>
      <w:r w:rsidRPr="009D28A7">
        <w:rPr>
          <w:rFonts w:asciiTheme="minorHAnsi" w:hAnsiTheme="minorHAnsi" w:cstheme="minorHAnsi"/>
        </w:rPr>
        <w:t>The 7</w:t>
      </w:r>
      <w:r w:rsidRPr="009D28A7">
        <w:rPr>
          <w:rFonts w:asciiTheme="minorHAnsi" w:hAnsiTheme="minorHAnsi" w:cstheme="minorHAnsi"/>
          <w:vertAlign w:val="superscript"/>
        </w:rPr>
        <w:t>th</w:t>
      </w:r>
      <w:r w:rsidRPr="009D28A7">
        <w:rPr>
          <w:rFonts w:asciiTheme="minorHAnsi" w:hAnsiTheme="minorHAnsi" w:cstheme="minorHAnsi"/>
        </w:rPr>
        <w:t xml:space="preserve"> Call includes a Specified Activity of Innovation Challenges in Africa. </w:t>
      </w:r>
      <w:r w:rsidR="00DD35A9" w:rsidRPr="009D28A7">
        <w:rPr>
          <w:rFonts w:asciiTheme="minorHAnsi" w:hAnsiTheme="minorHAnsi" w:cstheme="minorHAnsi"/>
        </w:rPr>
        <w:t xml:space="preserve">Innovation Challenge proposals from </w:t>
      </w:r>
      <w:r w:rsidRPr="009D28A7">
        <w:rPr>
          <w:rFonts w:asciiTheme="minorHAnsi" w:hAnsiTheme="minorHAnsi" w:cstheme="minorHAnsi"/>
        </w:rPr>
        <w:t>other</w:t>
      </w:r>
      <w:r w:rsidR="00DD35A9" w:rsidRPr="009D28A7">
        <w:rPr>
          <w:rFonts w:asciiTheme="minorHAnsi" w:hAnsiTheme="minorHAnsi" w:cstheme="minorHAnsi"/>
        </w:rPr>
        <w:t xml:space="preserve"> regions are </w:t>
      </w:r>
      <w:r w:rsidR="00236C93" w:rsidRPr="009D28A7">
        <w:rPr>
          <w:rFonts w:asciiTheme="minorHAnsi" w:hAnsiTheme="minorHAnsi" w:cstheme="minorHAnsi"/>
        </w:rPr>
        <w:t>also encouraged.</w:t>
      </w:r>
      <w:r w:rsidR="00DD35A9" w:rsidRPr="009D28A7">
        <w:rPr>
          <w:rFonts w:asciiTheme="minorHAnsi" w:hAnsiTheme="minorHAnsi" w:cstheme="minorHAnsi"/>
        </w:rPr>
        <w:t xml:space="preserve"> </w:t>
      </w:r>
      <w:r w:rsidR="00100C2C" w:rsidRPr="009D28A7">
        <w:rPr>
          <w:rFonts w:ascii="Calibri" w:hAnsi="Calibri" w:cs="Calibri"/>
        </w:rPr>
        <w:t>All proposed Innovation Challenges will be reviewed by the TEP in the context of the Portfolio Specifications, available resources, and quality and relevance of the proposal, for final decision by the GC.</w:t>
      </w:r>
    </w:p>
    <w:p w14:paraId="17C39EFC" w14:textId="77777777" w:rsidR="00100C2C" w:rsidRPr="009D28A7" w:rsidRDefault="00100C2C">
      <w:pPr>
        <w:spacing w:after="160" w:line="259" w:lineRule="auto"/>
        <w:rPr>
          <w:rFonts w:asciiTheme="majorHAnsi" w:eastAsiaTheme="majorEastAsia" w:hAnsiTheme="majorHAnsi" w:cstheme="majorBidi"/>
          <w:b/>
          <w:bCs/>
          <w:color w:val="2F5496" w:themeColor="accent1" w:themeShade="BF"/>
          <w:sz w:val="32"/>
          <w:szCs w:val="32"/>
        </w:rPr>
      </w:pPr>
      <w:r w:rsidRPr="009D28A7">
        <w:rPr>
          <w:b/>
          <w:bCs/>
        </w:rPr>
        <w:br w:type="page"/>
      </w:r>
    </w:p>
    <w:p w14:paraId="464D5CF7" w14:textId="5A06C5B3" w:rsidR="00A83268" w:rsidRPr="009D28A7" w:rsidRDefault="00A83268" w:rsidP="00A82E84">
      <w:pPr>
        <w:pStyle w:val="Heading1"/>
        <w:spacing w:after="120"/>
        <w:rPr>
          <w:b/>
          <w:bCs/>
        </w:rPr>
      </w:pPr>
      <w:r w:rsidRPr="009D28A7">
        <w:rPr>
          <w:b/>
          <w:bCs/>
        </w:rPr>
        <w:lastRenderedPageBreak/>
        <w:t xml:space="preserve">Annex </w:t>
      </w:r>
      <w:r w:rsidR="002C4458" w:rsidRPr="009D28A7">
        <w:rPr>
          <w:b/>
          <w:bCs/>
        </w:rPr>
        <w:t>6</w:t>
      </w:r>
      <w:r w:rsidRPr="009D28A7">
        <w:rPr>
          <w:b/>
          <w:bCs/>
        </w:rPr>
        <w:t xml:space="preserve">:  Research </w:t>
      </w:r>
    </w:p>
    <w:p w14:paraId="573E51A2" w14:textId="6B3E9FDA" w:rsidR="00A83268" w:rsidRPr="009D28A7" w:rsidRDefault="00A83268" w:rsidP="00A83268">
      <w:pPr>
        <w:spacing w:after="0"/>
        <w:jc w:val="both"/>
        <w:rPr>
          <w:rFonts w:asciiTheme="minorHAnsi" w:eastAsia="Calibri" w:hAnsiTheme="minorHAnsi" w:cstheme="minorHAnsi"/>
        </w:rPr>
      </w:pPr>
      <w:r w:rsidRPr="009D28A7">
        <w:rPr>
          <w:rFonts w:asciiTheme="minorHAnsi" w:hAnsiTheme="minorHAnsi" w:cstheme="minorHAnsi"/>
          <w:color w:val="000000"/>
        </w:rPr>
        <w:t xml:space="preserve">Before committing any funds to any specific research project, IPs must submit a summary of the research to the Secretariat for consultation. </w:t>
      </w:r>
      <w:r w:rsidRPr="009D28A7">
        <w:rPr>
          <w:rFonts w:asciiTheme="minorHAnsi" w:eastAsia="Calibri" w:hAnsiTheme="minorHAnsi" w:cstheme="minorHAnsi"/>
          <w:color w:val="000000" w:themeColor="text1"/>
        </w:rPr>
        <w:t xml:space="preserve">This should include (i) the research question(s) </w:t>
      </w:r>
      <w:r w:rsidR="00D62F51" w:rsidRPr="009D28A7">
        <w:rPr>
          <w:rFonts w:asciiTheme="minorHAnsi" w:eastAsia="Calibri" w:hAnsiTheme="minorHAnsi" w:cstheme="minorHAnsi"/>
          <w:color w:val="000000" w:themeColor="text1"/>
        </w:rPr>
        <w:t xml:space="preserve">and </w:t>
      </w:r>
      <w:r w:rsidRPr="009D28A7">
        <w:rPr>
          <w:rFonts w:asciiTheme="minorHAnsi" w:eastAsia="Calibri" w:hAnsiTheme="minorHAnsi" w:cstheme="minorHAnsi"/>
          <w:color w:val="000000" w:themeColor="text1"/>
        </w:rPr>
        <w:t xml:space="preserve">the </w:t>
      </w:r>
      <w:r w:rsidRPr="009D28A7">
        <w:rPr>
          <w:rFonts w:asciiTheme="minorHAnsi" w:eastAsia="Calibri" w:hAnsiTheme="minorHAnsi" w:cstheme="minorHAnsi"/>
        </w:rPr>
        <w:t xml:space="preserve">main elements being tested, (ii) the research methodology, (iii) the data collection plan, (iv) timeline and milestones, (v) responsible parties, and (vi) learning and dissemination plan.  </w:t>
      </w:r>
    </w:p>
    <w:p w14:paraId="0CCE8B5F" w14:textId="77777777" w:rsidR="00A83268" w:rsidRPr="009D28A7" w:rsidRDefault="00A83268" w:rsidP="00A83268">
      <w:pPr>
        <w:spacing w:after="0"/>
        <w:jc w:val="both"/>
        <w:rPr>
          <w:rFonts w:asciiTheme="minorHAnsi" w:eastAsia="Calibri" w:hAnsiTheme="minorHAnsi" w:cstheme="minorHAnsi"/>
        </w:rPr>
      </w:pPr>
    </w:p>
    <w:p w14:paraId="6AC574FB" w14:textId="77777777" w:rsidR="00A83268" w:rsidRPr="009D28A7" w:rsidRDefault="00A83268" w:rsidP="00A83268">
      <w:pPr>
        <w:spacing w:after="0" w:line="240" w:lineRule="auto"/>
        <w:jc w:val="both"/>
        <w:rPr>
          <w:rFonts w:asciiTheme="minorHAnsi" w:hAnsiTheme="minorHAnsi" w:cstheme="minorHAnsi"/>
          <w:color w:val="000000"/>
        </w:rPr>
      </w:pPr>
      <w:r w:rsidRPr="009D28A7">
        <w:rPr>
          <w:rFonts w:asciiTheme="minorHAnsi" w:hAnsiTheme="minorHAnsi" w:cstheme="minorHAnsi"/>
          <w:color w:val="000000"/>
        </w:rPr>
        <w:t>The proposed research should focus on one or more of the following priority research questions based on the Code research agenda:</w:t>
      </w:r>
    </w:p>
    <w:p w14:paraId="3425A73D" w14:textId="77777777" w:rsidR="00A83268" w:rsidRPr="009D28A7" w:rsidRDefault="00A83268" w:rsidP="00A83268">
      <w:pPr>
        <w:spacing w:after="0"/>
        <w:ind w:left="72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238D91EC" w14:textId="77777777" w:rsidR="00A83268" w:rsidRPr="009D28A7" w:rsidRDefault="00A83268" w:rsidP="00A83268">
      <w:pPr>
        <w:spacing w:after="0"/>
        <w:ind w:left="360"/>
        <w:jc w:val="both"/>
        <w:rPr>
          <w:rFonts w:asciiTheme="minorHAnsi" w:hAnsiTheme="minorHAnsi" w:cstheme="minorHAnsi"/>
        </w:rPr>
      </w:pPr>
      <w:r w:rsidRPr="009D28A7">
        <w:rPr>
          <w:rFonts w:asciiTheme="minorHAnsi" w:eastAsia="Calibri" w:hAnsiTheme="minorHAnsi" w:cstheme="minorHAnsi"/>
          <w:color w:val="000000" w:themeColor="text1"/>
          <w:u w:val="single"/>
        </w:rPr>
        <w:t>Supply-side</w:t>
      </w:r>
    </w:p>
    <w:p w14:paraId="0923DE82" w14:textId="77777777"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Country-Level (Access to finance)</w:t>
      </w:r>
    </w:p>
    <w:p w14:paraId="401BD78D"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To what extent has the introduction of the Code (and its design features) led to new </w:t>
      </w:r>
      <w:r w:rsidRPr="009D28A7">
        <w:rPr>
          <w:rFonts w:asciiTheme="minorHAnsi" w:eastAsia="Calibri" w:hAnsiTheme="minorHAnsi" w:cstheme="minorHAnsi"/>
          <w:b/>
          <w:bCs/>
        </w:rPr>
        <w:t>financial and non-financial product design</w:t>
      </w:r>
      <w:r w:rsidRPr="009D28A7">
        <w:rPr>
          <w:rFonts w:asciiTheme="minorHAnsi" w:eastAsia="Calibri" w:hAnsiTheme="minorHAnsi" w:cstheme="minorHAnsi"/>
        </w:rPr>
        <w:t xml:space="preserve"> and </w:t>
      </w:r>
      <w:r w:rsidRPr="009D28A7">
        <w:rPr>
          <w:rFonts w:asciiTheme="minorHAnsi" w:eastAsia="Calibri" w:hAnsiTheme="minorHAnsi" w:cstheme="minorHAnsi"/>
          <w:b/>
          <w:bCs/>
        </w:rPr>
        <w:t>policy reforms</w:t>
      </w:r>
      <w:r w:rsidRPr="009D28A7">
        <w:rPr>
          <w:rFonts w:asciiTheme="minorHAnsi" w:eastAsia="Calibri" w:hAnsiTheme="minorHAnsi" w:cstheme="minorHAnsi"/>
        </w:rPr>
        <w:t xml:space="preserve"> supporting WSMEs?</w:t>
      </w:r>
    </w:p>
    <w:p w14:paraId="07290A27"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has the Code influenced </w:t>
      </w:r>
      <w:r w:rsidRPr="009D28A7">
        <w:rPr>
          <w:rFonts w:asciiTheme="minorHAnsi" w:eastAsia="Calibri" w:hAnsiTheme="minorHAnsi" w:cstheme="minorHAnsi"/>
          <w:b/>
          <w:bCs/>
        </w:rPr>
        <w:t>women’s leadership</w:t>
      </w:r>
      <w:r w:rsidRPr="009D28A7">
        <w:rPr>
          <w:rFonts w:asciiTheme="minorHAnsi" w:eastAsia="Calibri" w:hAnsiTheme="minorHAnsi" w:cstheme="minorHAnsi"/>
        </w:rPr>
        <w:t xml:space="preserve"> in the financial sector?</w:t>
      </w:r>
    </w:p>
    <w:p w14:paraId="4C772A0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What is the impact of these changes on </w:t>
      </w:r>
      <w:r w:rsidRPr="009D28A7">
        <w:rPr>
          <w:rFonts w:asciiTheme="minorHAnsi" w:eastAsia="Calibri" w:hAnsiTheme="minorHAnsi" w:cstheme="minorHAnsi"/>
          <w:b/>
          <w:bCs/>
        </w:rPr>
        <w:t>financing flows</w:t>
      </w:r>
      <w:r w:rsidRPr="009D28A7">
        <w:rPr>
          <w:rFonts w:asciiTheme="minorHAnsi" w:eastAsia="Calibri" w:hAnsiTheme="minorHAnsi" w:cstheme="minorHAnsi"/>
        </w:rPr>
        <w:t xml:space="preserve"> to WSMEs (credit, equity, bonds, trade finance etc.)?</w:t>
      </w:r>
    </w:p>
    <w:p w14:paraId="1294EAD3" w14:textId="77777777"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FSP-level (lending/investment behavior and business case)</w:t>
      </w:r>
    </w:p>
    <w:p w14:paraId="760159AB" w14:textId="77777777" w:rsidR="00A83268" w:rsidRPr="009D28A7" w:rsidRDefault="00A83268" w:rsidP="00A83268">
      <w:pPr>
        <w:pStyle w:val="ListParagraph"/>
        <w:numPr>
          <w:ilvl w:val="0"/>
          <w:numId w:val="2"/>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has lending to WSMEs evolved among Code-participating FSPs?</w:t>
      </w:r>
    </w:p>
    <w:p w14:paraId="2CD9FE17" w14:textId="77777777" w:rsidR="00A83268" w:rsidRPr="009D28A7" w:rsidRDefault="00A83268" w:rsidP="00A83268">
      <w:pPr>
        <w:pStyle w:val="ListParagraph"/>
        <w:numPr>
          <w:ilvl w:val="0"/>
          <w:numId w:val="2"/>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do changes in financing to WSMEs affect </w:t>
      </w:r>
      <w:r w:rsidRPr="009D28A7">
        <w:rPr>
          <w:rFonts w:asciiTheme="minorHAnsi" w:eastAsia="Calibri" w:hAnsiTheme="minorHAnsi" w:cstheme="minorHAnsi"/>
          <w:b/>
          <w:bCs/>
        </w:rPr>
        <w:t>FSP performance</w:t>
      </w:r>
      <w:r w:rsidRPr="009D28A7">
        <w:rPr>
          <w:rFonts w:asciiTheme="minorHAnsi" w:eastAsia="Calibri" w:hAnsiTheme="minorHAnsi" w:cstheme="minorHAnsi"/>
        </w:rPr>
        <w:t xml:space="preserve"> (e.g., profitability, deposit growth, non-performing loans)?</w:t>
      </w:r>
    </w:p>
    <w:p w14:paraId="41F593B1" w14:textId="5C8761BC" w:rsidR="00A83268" w:rsidRPr="009D28A7" w:rsidRDefault="00A83268" w:rsidP="00A83268">
      <w:pPr>
        <w:pStyle w:val="ListParagraph"/>
        <w:numPr>
          <w:ilvl w:val="2"/>
          <w:numId w:val="6"/>
        </w:numPr>
        <w:spacing w:after="0"/>
        <w:ind w:left="810" w:hanging="450"/>
        <w:jc w:val="both"/>
        <w:rPr>
          <w:rFonts w:asciiTheme="minorHAnsi" w:eastAsia="Calibri" w:hAnsiTheme="minorHAnsi" w:cstheme="minorHAnsi"/>
          <w:i/>
          <w:iCs/>
        </w:rPr>
      </w:pPr>
      <w:r w:rsidRPr="009D28A7">
        <w:rPr>
          <w:rFonts w:asciiTheme="minorHAnsi" w:eastAsia="Calibri" w:hAnsiTheme="minorHAnsi" w:cstheme="minorHAnsi"/>
          <w:i/>
          <w:iCs/>
        </w:rPr>
        <w:t>Firm-level (W</w:t>
      </w:r>
      <w:r w:rsidR="00D62F51" w:rsidRPr="009D28A7">
        <w:rPr>
          <w:rFonts w:asciiTheme="minorHAnsi" w:eastAsia="Calibri" w:hAnsiTheme="minorHAnsi" w:cstheme="minorHAnsi"/>
          <w:i/>
          <w:iCs/>
        </w:rPr>
        <w:t>M</w:t>
      </w:r>
      <w:r w:rsidRPr="009D28A7">
        <w:rPr>
          <w:rFonts w:asciiTheme="minorHAnsi" w:eastAsia="Calibri" w:hAnsiTheme="minorHAnsi" w:cstheme="minorHAnsi"/>
          <w:i/>
          <w:iCs/>
        </w:rPr>
        <w:t>SMEs)</w:t>
      </w:r>
    </w:p>
    <w:p w14:paraId="052FD741" w14:textId="50BD46BB" w:rsidR="00A83268" w:rsidRPr="009D28A7" w:rsidRDefault="00A83268" w:rsidP="00A83268">
      <w:pPr>
        <w:pStyle w:val="ListParagraph"/>
        <w:numPr>
          <w:ilvl w:val="0"/>
          <w:numId w:val="1"/>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Are more W</w:t>
      </w:r>
      <w:r w:rsidR="00D62F51" w:rsidRPr="009D28A7">
        <w:rPr>
          <w:rFonts w:asciiTheme="minorHAnsi" w:eastAsia="Calibri" w:hAnsiTheme="minorHAnsi" w:cstheme="minorHAnsi"/>
        </w:rPr>
        <w:t>M</w:t>
      </w:r>
      <w:r w:rsidRPr="009D28A7">
        <w:rPr>
          <w:rFonts w:asciiTheme="minorHAnsi" w:eastAsia="Calibri" w:hAnsiTheme="minorHAnsi" w:cstheme="minorHAnsi"/>
        </w:rPr>
        <w:t>SMEs accessing and using financial services?</w:t>
      </w:r>
    </w:p>
    <w:p w14:paraId="176185F3" w14:textId="77777777" w:rsidR="00A83268" w:rsidRPr="009D28A7" w:rsidRDefault="00A83268" w:rsidP="00A83268">
      <w:pPr>
        <w:pStyle w:val="ListParagraph"/>
        <w:numPr>
          <w:ilvl w:val="0"/>
          <w:numId w:val="1"/>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 xml:space="preserve">How does this </w:t>
      </w:r>
      <w:proofErr w:type="gramStart"/>
      <w:r w:rsidRPr="009D28A7">
        <w:rPr>
          <w:rFonts w:asciiTheme="minorHAnsi" w:eastAsia="Calibri" w:hAnsiTheme="minorHAnsi" w:cstheme="minorHAnsi"/>
        </w:rPr>
        <w:t>impact</w:t>
      </w:r>
      <w:proofErr w:type="gramEnd"/>
      <w:r w:rsidRPr="009D28A7">
        <w:rPr>
          <w:rFonts w:asciiTheme="minorHAnsi" w:eastAsia="Calibri" w:hAnsiTheme="minorHAnsi" w:cstheme="minorHAnsi"/>
        </w:rPr>
        <w:t xml:space="preserve"> their </w:t>
      </w:r>
      <w:r w:rsidRPr="009D28A7">
        <w:rPr>
          <w:rFonts w:asciiTheme="minorHAnsi" w:eastAsia="Calibri" w:hAnsiTheme="minorHAnsi" w:cstheme="minorHAnsi"/>
          <w:b/>
          <w:bCs/>
        </w:rPr>
        <w:t>business growth</w:t>
      </w:r>
      <w:r w:rsidRPr="009D28A7">
        <w:rPr>
          <w:rFonts w:asciiTheme="minorHAnsi" w:eastAsia="Calibri" w:hAnsiTheme="minorHAnsi" w:cstheme="minorHAnsi"/>
        </w:rPr>
        <w:t>?</w:t>
      </w:r>
    </w:p>
    <w:p w14:paraId="135C6AA3" w14:textId="77777777" w:rsidR="00A83268" w:rsidRPr="009D28A7" w:rsidRDefault="00A83268" w:rsidP="00A83268">
      <w:pPr>
        <w:spacing w:after="0"/>
        <w:ind w:left="72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5B739AE6" w14:textId="77777777" w:rsidR="00A83268" w:rsidRPr="009D28A7" w:rsidRDefault="00A83268" w:rsidP="00A83268">
      <w:pPr>
        <w:spacing w:after="0"/>
        <w:ind w:left="360"/>
        <w:jc w:val="both"/>
        <w:rPr>
          <w:rFonts w:asciiTheme="minorHAnsi" w:eastAsia="Calibri" w:hAnsiTheme="minorHAnsi" w:cstheme="minorHAnsi"/>
          <w:color w:val="000000" w:themeColor="text1"/>
        </w:rPr>
      </w:pPr>
      <w:r w:rsidRPr="009D28A7">
        <w:rPr>
          <w:rFonts w:asciiTheme="minorHAnsi" w:eastAsia="Calibri" w:hAnsiTheme="minorHAnsi" w:cstheme="minorHAnsi"/>
          <w:color w:val="000000" w:themeColor="text1"/>
          <w:u w:val="single"/>
        </w:rPr>
        <w:t>Demand-side</w:t>
      </w:r>
      <w:r w:rsidRPr="009D28A7">
        <w:rPr>
          <w:rFonts w:asciiTheme="minorHAnsi" w:eastAsia="Calibri" w:hAnsiTheme="minorHAnsi" w:cstheme="minorHAnsi"/>
          <w:color w:val="000000" w:themeColor="text1"/>
          <w:u w:val="single"/>
          <w:vertAlign w:val="superscript"/>
        </w:rPr>
        <w:footnoteReference w:id="14"/>
      </w:r>
    </w:p>
    <w:p w14:paraId="7D0A3F6B"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What barriers do women entrepreneurs face in starting and scaling businesses in different country contexts?</w:t>
      </w:r>
    </w:p>
    <w:p w14:paraId="0D2FF239"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What types of support (financial and non-financial) are most effective in different country contexts?</w:t>
      </w:r>
    </w:p>
    <w:p w14:paraId="036C1C0C" w14:textId="77777777" w:rsidR="00A83268" w:rsidRPr="009D28A7" w:rsidRDefault="00A83268" w:rsidP="00A83268">
      <w:pPr>
        <w:tabs>
          <w:tab w:val="left" w:pos="360"/>
        </w:tabs>
        <w:spacing w:after="0"/>
        <w:ind w:left="720" w:hanging="36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657CB9B2" w14:textId="77777777" w:rsidR="00A83268" w:rsidRPr="009D28A7" w:rsidRDefault="00A83268" w:rsidP="00A83268">
      <w:pPr>
        <w:tabs>
          <w:tab w:val="left" w:pos="360"/>
        </w:tabs>
        <w:spacing w:after="0"/>
        <w:ind w:left="720" w:hanging="360"/>
        <w:jc w:val="both"/>
        <w:rPr>
          <w:rFonts w:asciiTheme="minorHAnsi" w:hAnsiTheme="minorHAnsi" w:cstheme="minorHAnsi"/>
        </w:rPr>
      </w:pPr>
      <w:r w:rsidRPr="009D28A7">
        <w:rPr>
          <w:rFonts w:asciiTheme="minorHAnsi" w:eastAsia="Calibri" w:hAnsiTheme="minorHAnsi" w:cstheme="minorHAnsi"/>
          <w:color w:val="000000" w:themeColor="text1"/>
          <w:u w:val="single"/>
        </w:rPr>
        <w:t>Cross-cutting</w:t>
      </w:r>
    </w:p>
    <w:p w14:paraId="7CECCA7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does sex-disaggregated data shape decision-making?</w:t>
      </w:r>
    </w:p>
    <w:p w14:paraId="2320FBAC"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How do policy, financial sector behavior, and firm outcomes interact?</w:t>
      </w:r>
    </w:p>
    <w:p w14:paraId="4363BC71" w14:textId="77777777" w:rsidR="00A83268" w:rsidRPr="009D28A7" w:rsidRDefault="00A83268" w:rsidP="00A83268">
      <w:pPr>
        <w:pStyle w:val="ListParagraph"/>
        <w:numPr>
          <w:ilvl w:val="3"/>
          <w:numId w:val="3"/>
        </w:numPr>
        <w:spacing w:after="0"/>
        <w:ind w:left="1260" w:hanging="450"/>
        <w:jc w:val="both"/>
        <w:rPr>
          <w:rFonts w:asciiTheme="minorHAnsi" w:eastAsia="Calibri" w:hAnsiTheme="minorHAnsi" w:cstheme="minorHAnsi"/>
        </w:rPr>
      </w:pPr>
      <w:r w:rsidRPr="009D28A7">
        <w:rPr>
          <w:rFonts w:asciiTheme="minorHAnsi" w:eastAsia="Calibri" w:hAnsiTheme="minorHAnsi" w:cstheme="minorHAnsi"/>
        </w:rPr>
        <w:t>To what extent do these factors drive systemic change?</w:t>
      </w:r>
    </w:p>
    <w:p w14:paraId="6441156A" w14:textId="77777777" w:rsidR="00A83268" w:rsidRPr="009D28A7" w:rsidRDefault="00A83268" w:rsidP="00A83268">
      <w:pPr>
        <w:spacing w:after="0"/>
        <w:ind w:left="360" w:hanging="360"/>
        <w:jc w:val="both"/>
        <w:rPr>
          <w:rFonts w:asciiTheme="minorHAnsi" w:hAnsiTheme="minorHAnsi" w:cstheme="minorHAnsi"/>
        </w:rPr>
      </w:pPr>
      <w:r w:rsidRPr="009D28A7">
        <w:rPr>
          <w:rFonts w:asciiTheme="minorHAnsi" w:eastAsia="Calibri" w:hAnsiTheme="minorHAnsi" w:cstheme="minorHAnsi"/>
          <w:color w:val="000000" w:themeColor="text1"/>
        </w:rPr>
        <w:t xml:space="preserve"> </w:t>
      </w:r>
    </w:p>
    <w:p w14:paraId="2FDF5F99" w14:textId="77777777" w:rsidR="00A83268" w:rsidRPr="009D28A7" w:rsidRDefault="00A83268" w:rsidP="00A83268">
      <w:pPr>
        <w:spacing w:after="120" w:line="259" w:lineRule="auto"/>
        <w:rPr>
          <w:rFonts w:asciiTheme="minorHAnsi" w:eastAsiaTheme="majorEastAsia" w:hAnsiTheme="minorHAnsi" w:cstheme="minorHAnsi"/>
          <w:color w:val="2F5496" w:themeColor="accent1" w:themeShade="BF"/>
          <w:sz w:val="26"/>
          <w:szCs w:val="26"/>
        </w:rPr>
      </w:pPr>
      <w:r w:rsidRPr="009D28A7">
        <w:rPr>
          <w:rFonts w:asciiTheme="minorHAnsi" w:hAnsiTheme="minorHAnsi" w:cstheme="minorHAnsi"/>
        </w:rPr>
        <w:br w:type="page"/>
      </w:r>
    </w:p>
    <w:p w14:paraId="33450483" w14:textId="50DB5C83" w:rsidR="008275C5" w:rsidRPr="009D28A7" w:rsidRDefault="002C25E0" w:rsidP="00BF40E9">
      <w:pPr>
        <w:pStyle w:val="Heading1"/>
        <w:rPr>
          <w:b/>
          <w:bCs/>
        </w:rPr>
      </w:pPr>
      <w:r w:rsidRPr="009D28A7">
        <w:rPr>
          <w:b/>
          <w:bCs/>
        </w:rPr>
        <w:lastRenderedPageBreak/>
        <w:t>Annex</w:t>
      </w:r>
      <w:r w:rsidR="00196F03" w:rsidRPr="009D28A7">
        <w:rPr>
          <w:b/>
          <w:bCs/>
        </w:rPr>
        <w:t xml:space="preserve"> </w:t>
      </w:r>
      <w:r w:rsidR="002C4458" w:rsidRPr="009D28A7">
        <w:rPr>
          <w:b/>
          <w:bCs/>
        </w:rPr>
        <w:t>7</w:t>
      </w:r>
      <w:r w:rsidR="00196F03" w:rsidRPr="009D28A7">
        <w:rPr>
          <w:b/>
          <w:bCs/>
        </w:rPr>
        <w:t xml:space="preserve">: </w:t>
      </w:r>
      <w:r w:rsidR="00633441" w:rsidRPr="009D28A7">
        <w:rPr>
          <w:b/>
          <w:bCs/>
        </w:rPr>
        <w:t>Countries/Territories Eligible for We-Fi funding</w:t>
      </w:r>
    </w:p>
    <w:p w14:paraId="3F72D535" w14:textId="7C9DC5F3" w:rsidR="00FE00DB" w:rsidRPr="009D28A7" w:rsidRDefault="00FE00DB"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Bidi"/>
          <w:sz w:val="22"/>
          <w:szCs w:val="22"/>
        </w:rPr>
        <w:t>We-Fi can finance programs in ODA-eligible countries</w:t>
      </w:r>
      <w:r w:rsidRPr="009D28A7">
        <w:rPr>
          <w:rStyle w:val="FootnoteReference"/>
          <w:rFonts w:asciiTheme="minorHAnsi" w:hAnsiTheme="minorHAnsi" w:cstheme="minorBidi"/>
          <w:sz w:val="22"/>
          <w:szCs w:val="22"/>
        </w:rPr>
        <w:footnoteReference w:id="15"/>
      </w:r>
      <w:r w:rsidRPr="009D28A7">
        <w:rPr>
          <w:rFonts w:asciiTheme="minorHAnsi" w:hAnsiTheme="minorHAnsi" w:cstheme="minorBidi"/>
          <w:sz w:val="20"/>
          <w:szCs w:val="20"/>
        </w:rPr>
        <w:t xml:space="preserve"> </w:t>
      </w:r>
      <w:r w:rsidRPr="009D28A7">
        <w:rPr>
          <w:rFonts w:asciiTheme="minorHAnsi" w:hAnsiTheme="minorHAnsi" w:cstheme="minorBidi"/>
          <w:sz w:val="22"/>
          <w:szCs w:val="22"/>
        </w:rPr>
        <w:t>and territories that are eligible to receive funding from the International Bank for Reconstruction and Development (IBRD)</w:t>
      </w:r>
      <w:r w:rsidR="00A12453" w:rsidRPr="009D28A7">
        <w:rPr>
          <w:rFonts w:asciiTheme="minorHAnsi" w:hAnsiTheme="minorHAnsi" w:cstheme="minorBidi"/>
          <w:sz w:val="22"/>
          <w:szCs w:val="22"/>
        </w:rPr>
        <w:t>.</w:t>
      </w:r>
      <w:r w:rsidRPr="009D28A7">
        <w:rPr>
          <w:rStyle w:val="FootnoteReference"/>
          <w:rFonts w:asciiTheme="minorHAnsi" w:hAnsiTheme="minorHAnsi" w:cstheme="minorBidi"/>
          <w:sz w:val="22"/>
          <w:szCs w:val="22"/>
        </w:rPr>
        <w:footnoteReference w:id="16"/>
      </w:r>
      <w:r w:rsidRPr="009D28A7">
        <w:rPr>
          <w:rFonts w:asciiTheme="minorHAnsi" w:hAnsiTheme="minorHAnsi" w:cstheme="minorBidi"/>
          <w:sz w:val="22"/>
          <w:szCs w:val="22"/>
        </w:rPr>
        <w:t xml:space="preserve"> We-Fi has a strategic goal of allocating 50 percent of its resources to activities in International Development Association (IDA) countries</w:t>
      </w:r>
      <w:r w:rsidRPr="009D28A7">
        <w:rPr>
          <w:rStyle w:val="FootnoteReference"/>
          <w:rFonts w:asciiTheme="minorHAnsi" w:hAnsiTheme="minorHAnsi" w:cstheme="minorBidi"/>
          <w:sz w:val="22"/>
          <w:szCs w:val="22"/>
        </w:rPr>
        <w:footnoteReference w:id="17"/>
      </w:r>
      <w:r w:rsidRPr="009D28A7">
        <w:rPr>
          <w:rFonts w:asciiTheme="minorHAnsi" w:hAnsiTheme="minorHAnsi" w:cstheme="minorBidi"/>
          <w:sz w:val="22"/>
          <w:szCs w:val="22"/>
        </w:rPr>
        <w:t xml:space="preserve"> and/or Fragile and Conflict Affected Situations (FCS). This </w:t>
      </w:r>
      <w:r w:rsidR="00A12453" w:rsidRPr="009D28A7">
        <w:rPr>
          <w:rFonts w:asciiTheme="minorHAnsi" w:hAnsiTheme="minorHAnsi" w:cstheme="minorBidi"/>
          <w:sz w:val="22"/>
          <w:szCs w:val="22"/>
        </w:rPr>
        <w:t>annex</w:t>
      </w:r>
      <w:r w:rsidRPr="009D28A7">
        <w:rPr>
          <w:rFonts w:asciiTheme="minorHAnsi" w:hAnsiTheme="minorHAnsi" w:cstheme="minorBidi"/>
          <w:sz w:val="22"/>
          <w:szCs w:val="22"/>
        </w:rPr>
        <w:t xml:space="preserve"> is to clarify which countries count toward the We-Fi IDA/FCS funding allocation and how that allocation is assessed.</w:t>
      </w:r>
    </w:p>
    <w:p w14:paraId="33212FBC" w14:textId="77777777" w:rsidR="000726F8" w:rsidRPr="009D28A7" w:rsidRDefault="000726F8">
      <w:pPr>
        <w:pStyle w:val="Default"/>
        <w:spacing w:after="120"/>
        <w:jc w:val="both"/>
        <w:rPr>
          <w:kern w:val="2"/>
          <w14:ligatures w14:val="standardContextual"/>
        </w:rPr>
      </w:pPr>
      <w:r w:rsidRPr="009D28A7">
        <w:rPr>
          <w:rFonts w:ascii="Calibri" w:hAnsi="Calibri" w:cs="Calibri"/>
          <w:b/>
          <w:bCs/>
          <w:sz w:val="22"/>
          <w:szCs w:val="22"/>
        </w:rPr>
        <w:t xml:space="preserve">International Development Association (IDA) countries: </w:t>
      </w:r>
      <w:r w:rsidRPr="009D28A7">
        <w:rPr>
          <w:rFonts w:ascii="Calibri" w:hAnsi="Calibri" w:cs="Calibri"/>
          <w:sz w:val="22"/>
          <w:szCs w:val="22"/>
        </w:rPr>
        <w:t xml:space="preserve">A country’s eligibility for IDA support depends first and foremost on a country’s relative poverty, defined as GNI per capita below an established threshold and updated annually ($1,325 in fiscal year 2026). IDA also supports some countries, including several small island economies, that are above the operational cutoff but lack the creditworthiness needed to borrow from the International Bank for Reconstruction and Development (IBRD). A total of 78 countries </w:t>
      </w:r>
      <w:proofErr w:type="gramStart"/>
      <w:r w:rsidRPr="009D28A7">
        <w:rPr>
          <w:rFonts w:ascii="Calibri" w:hAnsi="Calibri" w:cs="Calibri"/>
          <w:sz w:val="22"/>
          <w:szCs w:val="22"/>
        </w:rPr>
        <w:t>are</w:t>
      </w:r>
      <w:proofErr w:type="gramEnd"/>
      <w:r w:rsidRPr="009D28A7">
        <w:rPr>
          <w:rFonts w:ascii="Calibri" w:hAnsi="Calibri" w:cs="Calibri"/>
          <w:sz w:val="22"/>
          <w:szCs w:val="22"/>
        </w:rPr>
        <w:t xml:space="preserve"> currently eligible to receive IDA resources. In addition, there are other categories such as blend countries, countries borrowing on small economy terms, and IDA Transition countries. For We-</w:t>
      </w:r>
      <w:proofErr w:type="spellStart"/>
      <w:r w:rsidRPr="009D28A7">
        <w:rPr>
          <w:rFonts w:ascii="Calibri" w:hAnsi="Calibri" w:cs="Calibri"/>
          <w:sz w:val="22"/>
          <w:szCs w:val="22"/>
        </w:rPr>
        <w:t>Fi's</w:t>
      </w:r>
      <w:proofErr w:type="spellEnd"/>
      <w:r w:rsidRPr="009D28A7">
        <w:rPr>
          <w:rFonts w:ascii="Calibri" w:hAnsi="Calibri" w:cs="Calibri"/>
          <w:sz w:val="22"/>
          <w:szCs w:val="22"/>
        </w:rPr>
        <w:t xml:space="preserve"> calculation and categorization of the IDA portion of the IDA/FCS portfolio allocation, </w:t>
      </w:r>
      <w:r w:rsidRPr="009D28A7">
        <w:rPr>
          <w:rFonts w:ascii="Calibri" w:hAnsi="Calibri" w:cs="Calibri"/>
          <w:b/>
          <w:bCs/>
          <w:sz w:val="22"/>
          <w:szCs w:val="22"/>
        </w:rPr>
        <w:t>We-Fi will include activities implemented in IDA and IDA-blend countries, and countries borrowing on small economy terms, but will not include IDA Transition</w:t>
      </w:r>
      <w:r w:rsidRPr="009D28A7">
        <w:rPr>
          <w:rFonts w:ascii="Calibri" w:hAnsi="Calibri" w:cs="Calibri"/>
          <w:sz w:val="22"/>
          <w:szCs w:val="22"/>
        </w:rPr>
        <w:t xml:space="preserve">. </w:t>
      </w:r>
      <w:r w:rsidRPr="009D28A7">
        <w:rPr>
          <w:rFonts w:ascii="Calibri" w:hAnsi="Calibri" w:cs="Calibri"/>
          <w:i/>
          <w:iCs/>
          <w:sz w:val="22"/>
          <w:szCs w:val="22"/>
        </w:rPr>
        <w:t xml:space="preserve">Please see below for the list of IDA countries. </w:t>
      </w:r>
    </w:p>
    <w:p w14:paraId="496F3AB7" w14:textId="77777777" w:rsidR="000726F8" w:rsidRPr="009D28A7" w:rsidRDefault="000726F8">
      <w:pPr>
        <w:pStyle w:val="Default"/>
        <w:spacing w:after="120"/>
        <w:jc w:val="both"/>
        <w:rPr>
          <w:kern w:val="2"/>
          <w14:ligatures w14:val="standardContextual"/>
        </w:rPr>
      </w:pPr>
      <w:r w:rsidRPr="009D28A7">
        <w:rPr>
          <w:rFonts w:ascii="Calibri" w:hAnsi="Calibri" w:cs="Calibri"/>
          <w:b/>
          <w:bCs/>
          <w:sz w:val="22"/>
          <w:szCs w:val="22"/>
        </w:rPr>
        <w:t xml:space="preserve">Fragile and Conflict Affected Situations (FCS):  </w:t>
      </w:r>
      <w:r w:rsidRPr="009D28A7">
        <w:rPr>
          <w:rFonts w:ascii="Calibri" w:hAnsi="Calibri" w:cs="Calibri"/>
          <w:sz w:val="22"/>
          <w:szCs w:val="22"/>
        </w:rPr>
        <w:t xml:space="preserve">The World Bank Group’s annually releases the </w:t>
      </w:r>
      <w:bookmarkStart w:id="43" w:name="_Hlk20577820"/>
      <w:r w:rsidRPr="009D28A7">
        <w:rPr>
          <w:rFonts w:ascii="Calibri" w:hAnsi="Calibri" w:cs="Calibri"/>
          <w:sz w:val="22"/>
          <w:szCs w:val="22"/>
        </w:rPr>
        <w:t xml:space="preserve">Harmonized List of Fragile Situations </w:t>
      </w:r>
      <w:bookmarkEnd w:id="43"/>
      <w:r w:rsidRPr="009D28A7">
        <w:rPr>
          <w:rFonts w:ascii="Calibri" w:hAnsi="Calibri" w:cs="Calibri"/>
          <w:sz w:val="22"/>
          <w:szCs w:val="22"/>
        </w:rPr>
        <w:t xml:space="preserve">to indicate the </w:t>
      </w:r>
      <w:r w:rsidRPr="009D28A7">
        <w:rPr>
          <w:rFonts w:ascii="Calibri" w:hAnsi="Calibri" w:cs="Calibri"/>
          <w:color w:val="333333"/>
          <w:sz w:val="22"/>
          <w:szCs w:val="22"/>
          <w:shd w:val="clear" w:color="auto" w:fill="FFFFFF"/>
        </w:rPr>
        <w:t xml:space="preserve">countries affected by violence and instability. Most but not </w:t>
      </w:r>
      <w:proofErr w:type="gramStart"/>
      <w:r w:rsidRPr="009D28A7">
        <w:rPr>
          <w:rFonts w:ascii="Calibri" w:hAnsi="Calibri" w:cs="Calibri"/>
          <w:color w:val="333333"/>
          <w:sz w:val="22"/>
          <w:szCs w:val="22"/>
          <w:shd w:val="clear" w:color="auto" w:fill="FFFFFF"/>
        </w:rPr>
        <w:t>all,</w:t>
      </w:r>
      <w:proofErr w:type="gramEnd"/>
      <w:r w:rsidRPr="009D28A7">
        <w:rPr>
          <w:rFonts w:ascii="Calibri" w:hAnsi="Calibri" w:cs="Calibri"/>
          <w:color w:val="333333"/>
          <w:sz w:val="22"/>
          <w:szCs w:val="22"/>
          <w:shd w:val="clear" w:color="auto" w:fill="FFFFFF"/>
        </w:rPr>
        <w:t xml:space="preserve"> countries included in the </w:t>
      </w:r>
      <w:r w:rsidRPr="009D28A7">
        <w:rPr>
          <w:rFonts w:ascii="Calibri" w:hAnsi="Calibri" w:cs="Calibri"/>
          <w:sz w:val="22"/>
          <w:szCs w:val="22"/>
        </w:rPr>
        <w:t>Fragile and Conflict Affected Situations (FCS) are IDA and -blend countries. In addition, West Bank and Gaza (territory), Iraq, Lebanon, Libya, Ukraine, and Venezuela are considered FCS. For We-</w:t>
      </w:r>
      <w:proofErr w:type="spellStart"/>
      <w:r w:rsidRPr="009D28A7">
        <w:rPr>
          <w:rFonts w:ascii="Calibri" w:hAnsi="Calibri" w:cs="Calibri"/>
          <w:sz w:val="22"/>
          <w:szCs w:val="22"/>
        </w:rPr>
        <w:t>Fi's</w:t>
      </w:r>
      <w:proofErr w:type="spellEnd"/>
      <w:r w:rsidRPr="009D28A7">
        <w:rPr>
          <w:rFonts w:ascii="Calibri" w:hAnsi="Calibri" w:cs="Calibri"/>
          <w:sz w:val="22"/>
          <w:szCs w:val="22"/>
        </w:rPr>
        <w:t xml:space="preserve"> calculation and categorization of the FCS portion of the IDA/FCS portfolio allocation, </w:t>
      </w:r>
      <w:r w:rsidRPr="009D28A7">
        <w:rPr>
          <w:rFonts w:ascii="Calibri" w:hAnsi="Calibri" w:cs="Calibri"/>
          <w:b/>
          <w:bCs/>
          <w:sz w:val="22"/>
          <w:szCs w:val="22"/>
        </w:rPr>
        <w:t>We-Fi will include</w:t>
      </w:r>
      <w:r w:rsidRPr="009D28A7">
        <w:rPr>
          <w:rFonts w:ascii="Calibri" w:hAnsi="Calibri" w:cs="Calibri"/>
          <w:b/>
          <w:bCs/>
          <w:i/>
          <w:iCs/>
          <w:sz w:val="22"/>
          <w:szCs w:val="22"/>
        </w:rPr>
        <w:t xml:space="preserve"> We-Fi projects implemented in all Countries on the Harmonized List. </w:t>
      </w:r>
      <w:r w:rsidRPr="009D28A7">
        <w:rPr>
          <w:rFonts w:ascii="Calibri" w:hAnsi="Calibri" w:cs="Calibri"/>
          <w:i/>
          <w:iCs/>
          <w:sz w:val="22"/>
          <w:szCs w:val="22"/>
        </w:rPr>
        <w:t xml:space="preserve">Please see below the full list of FCS countries. </w:t>
      </w:r>
    </w:p>
    <w:p w14:paraId="598693BF" w14:textId="4A135D45" w:rsidR="00FE00DB" w:rsidRPr="009D28A7" w:rsidRDefault="00FE00DB"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HAnsi"/>
          <w:b/>
          <w:bCs/>
          <w:sz w:val="22"/>
          <w:szCs w:val="22"/>
        </w:rPr>
        <w:t xml:space="preserve">Global or Non-Geographic Activities: </w:t>
      </w:r>
      <w:r w:rsidRPr="009D28A7">
        <w:rPr>
          <w:rFonts w:asciiTheme="minorHAnsi" w:hAnsiTheme="minorHAnsi" w:cstheme="minorHAnsi"/>
          <w:sz w:val="22"/>
          <w:szCs w:val="22"/>
        </w:rPr>
        <w:t xml:space="preserve">We-Fi funding earmarked by IPs for non-client facing activities (e.g. fees, global research etc.) will be allocated on a pro rata basis to IDA/FCS based on the IP’s portfolio division for country specific programs.  </w:t>
      </w:r>
    </w:p>
    <w:p w14:paraId="499FDA64" w14:textId="28411CD8" w:rsidR="009F7606" w:rsidRPr="009D28A7" w:rsidRDefault="009F7606" w:rsidP="00086B51">
      <w:pPr>
        <w:pStyle w:val="Default"/>
        <w:spacing w:after="120"/>
        <w:ind w:right="-180"/>
        <w:jc w:val="both"/>
        <w:rPr>
          <w:rFonts w:asciiTheme="minorHAnsi" w:hAnsiTheme="minorHAnsi" w:cstheme="minorHAnsi"/>
          <w:sz w:val="22"/>
          <w:szCs w:val="22"/>
        </w:rPr>
      </w:pPr>
      <w:r w:rsidRPr="009D28A7">
        <w:rPr>
          <w:rFonts w:asciiTheme="minorHAnsi" w:hAnsiTheme="minorHAnsi" w:cstheme="minorHAnsi"/>
          <w:b/>
          <w:bCs/>
          <w:sz w:val="22"/>
          <w:szCs w:val="22"/>
        </w:rPr>
        <w:t xml:space="preserve">Forcibly Displaced Persons: </w:t>
      </w:r>
      <w:r w:rsidRPr="009D28A7">
        <w:rPr>
          <w:rFonts w:asciiTheme="minorHAnsi" w:hAnsiTheme="minorHAnsi" w:cstheme="minorHAnsi"/>
          <w:sz w:val="22"/>
          <w:szCs w:val="22"/>
        </w:rPr>
        <w:t xml:space="preserve">Projects focused on supporting women entrepreneurs in forcibly displaced communities will also be considered part of the geographic focus of We-Fi alongside IDA and FCS. FDP projects will still be required to be in ODA/IBRD countries, but not necessarily in IDA/FCS. </w:t>
      </w:r>
    </w:p>
    <w:p w14:paraId="764C6036" w14:textId="2652CB38" w:rsidR="00FE00DB" w:rsidRPr="009D28A7" w:rsidRDefault="00FE00DB" w:rsidP="00086B51">
      <w:pPr>
        <w:pStyle w:val="Default"/>
        <w:spacing w:after="120"/>
        <w:ind w:right="-180"/>
        <w:jc w:val="both"/>
        <w:rPr>
          <w:rFonts w:asciiTheme="minorHAnsi" w:hAnsiTheme="minorHAnsi" w:cstheme="minorHAnsi"/>
          <w:b/>
          <w:bCs/>
          <w:sz w:val="22"/>
          <w:szCs w:val="22"/>
        </w:rPr>
      </w:pPr>
      <w:r w:rsidRPr="009D28A7">
        <w:rPr>
          <w:rFonts w:asciiTheme="minorHAnsi" w:hAnsiTheme="minorHAnsi" w:cstheme="minorHAnsi"/>
          <w:b/>
          <w:bCs/>
          <w:sz w:val="22"/>
          <w:szCs w:val="22"/>
        </w:rPr>
        <w:t xml:space="preserve">Changes to the IDA / FCS list: </w:t>
      </w:r>
      <w:r w:rsidRPr="009D28A7">
        <w:rPr>
          <w:rFonts w:asciiTheme="minorHAnsi" w:hAnsiTheme="minorHAnsi" w:cstheme="minorHAnsi"/>
          <w:sz w:val="22"/>
          <w:szCs w:val="22"/>
        </w:rPr>
        <w:t>Note that IDA and FCS eligibility are assessed periodically, and countries may be added or taken off the lists. We-Fi will consider eligibility at the time of We-</w:t>
      </w:r>
      <w:proofErr w:type="spellStart"/>
      <w:r w:rsidRPr="009D28A7">
        <w:rPr>
          <w:rFonts w:asciiTheme="minorHAnsi" w:hAnsiTheme="minorHAnsi" w:cstheme="minorHAnsi"/>
          <w:sz w:val="22"/>
          <w:szCs w:val="22"/>
        </w:rPr>
        <w:t>Fi's</w:t>
      </w:r>
      <w:proofErr w:type="spellEnd"/>
      <w:r w:rsidR="005110B2" w:rsidRPr="009D28A7">
        <w:rPr>
          <w:rFonts w:asciiTheme="minorHAnsi" w:hAnsiTheme="minorHAnsi" w:cstheme="minorHAnsi"/>
          <w:sz w:val="22"/>
          <w:szCs w:val="22"/>
        </w:rPr>
        <w:t xml:space="preserve"> </w:t>
      </w:r>
      <w:r w:rsidRPr="009D28A7">
        <w:rPr>
          <w:rFonts w:asciiTheme="minorHAnsi" w:hAnsiTheme="minorHAnsi" w:cstheme="minorHAnsi"/>
          <w:sz w:val="22"/>
          <w:szCs w:val="22"/>
        </w:rPr>
        <w:t xml:space="preserve">funding allocation decision to the IP, such that if a country falls off one of the </w:t>
      </w:r>
      <w:proofErr w:type="gramStart"/>
      <w:r w:rsidRPr="009D28A7">
        <w:rPr>
          <w:rFonts w:asciiTheme="minorHAnsi" w:hAnsiTheme="minorHAnsi" w:cstheme="minorHAnsi"/>
          <w:sz w:val="22"/>
          <w:szCs w:val="22"/>
        </w:rPr>
        <w:t>lists</w:t>
      </w:r>
      <w:proofErr w:type="gramEnd"/>
      <w:r w:rsidRPr="009D28A7">
        <w:rPr>
          <w:rFonts w:asciiTheme="minorHAnsi" w:hAnsiTheme="minorHAnsi" w:cstheme="minorHAnsi"/>
          <w:sz w:val="22"/>
          <w:szCs w:val="22"/>
        </w:rPr>
        <w:t xml:space="preserve"> they will still be included in that category if they were included at the time of allocation. If a country is added to one of the lists, activities in that country will be counted as eligible for IDA/FCS categorization thereafter. </w:t>
      </w:r>
    </w:p>
    <w:p w14:paraId="0A1825A7" w14:textId="77777777" w:rsidR="0013311B" w:rsidRPr="009D28A7" w:rsidRDefault="00FE00DB" w:rsidP="00086B51">
      <w:pPr>
        <w:pStyle w:val="Default"/>
        <w:spacing w:after="120"/>
        <w:ind w:right="-180"/>
        <w:jc w:val="both"/>
        <w:rPr>
          <w:rFonts w:asciiTheme="minorHAnsi" w:hAnsiTheme="minorHAnsi" w:cstheme="minorHAnsi"/>
          <w:sz w:val="20"/>
          <w:szCs w:val="20"/>
        </w:rPr>
      </w:pPr>
      <w:r w:rsidRPr="009D28A7">
        <w:rPr>
          <w:rFonts w:asciiTheme="minorHAnsi" w:hAnsiTheme="minorHAnsi" w:cstheme="minorHAnsi"/>
          <w:b/>
          <w:bCs/>
          <w:sz w:val="22"/>
          <w:szCs w:val="22"/>
        </w:rPr>
        <w:t xml:space="preserve">Application of the 50% rule: </w:t>
      </w:r>
      <w:r w:rsidRPr="009D28A7">
        <w:rPr>
          <w:rFonts w:asciiTheme="minorHAnsi" w:hAnsiTheme="minorHAnsi" w:cstheme="minorHAnsi"/>
          <w:sz w:val="22"/>
          <w:szCs w:val="22"/>
        </w:rPr>
        <w:t xml:space="preserve">The 50% rule is applicable to the overall We-Fi portfolio. Therefore, it will be strictly enforced when making allocation decisions, such that at any allocation decision point the projected overall We-Fi portfolio will include no less than 50% of funding going towards IDA/FCS countries. With that understanding, geographic diversity is </w:t>
      </w:r>
      <w:r w:rsidRPr="009D28A7">
        <w:rPr>
          <w:rFonts w:asciiTheme="minorHAnsi" w:hAnsiTheme="minorHAnsi" w:cstheme="minorHAnsi"/>
          <w:b/>
          <w:bCs/>
          <w:i/>
          <w:iCs/>
          <w:sz w:val="22"/>
          <w:szCs w:val="22"/>
        </w:rPr>
        <w:t xml:space="preserve">also </w:t>
      </w:r>
      <w:r w:rsidRPr="009D28A7">
        <w:rPr>
          <w:rFonts w:asciiTheme="minorHAnsi" w:hAnsiTheme="minorHAnsi" w:cstheme="minorHAnsi"/>
          <w:sz w:val="22"/>
          <w:szCs w:val="22"/>
        </w:rPr>
        <w:t xml:space="preserve">part of the scoring mechanism, and the Technical Expert Panel </w:t>
      </w:r>
      <w:r w:rsidRPr="009D28A7">
        <w:rPr>
          <w:rFonts w:asciiTheme="minorHAnsi" w:hAnsiTheme="minorHAnsi" w:cstheme="minorHAnsi"/>
          <w:sz w:val="22"/>
          <w:szCs w:val="22"/>
        </w:rPr>
        <w:lastRenderedPageBreak/>
        <w:t>and the Governing Committee will continue to consider geographic balance and inclusion above and beyond the 50% in their funding decisions.</w:t>
      </w:r>
      <w:r w:rsidRPr="009D28A7">
        <w:rPr>
          <w:rFonts w:asciiTheme="minorHAnsi" w:hAnsiTheme="minorHAnsi" w:cstheme="minorHAnsi"/>
          <w:sz w:val="20"/>
          <w:szCs w:val="20"/>
        </w:rPr>
        <w:t xml:space="preserve">  </w:t>
      </w:r>
    </w:p>
    <w:p w14:paraId="251FD2AE" w14:textId="0EA1CB7E" w:rsidR="0013311B" w:rsidRPr="009D28A7" w:rsidRDefault="0013311B" w:rsidP="0013311B">
      <w:pPr>
        <w:pStyle w:val="Default"/>
        <w:jc w:val="both"/>
        <w:rPr>
          <w:rFonts w:ascii="Calibri" w:hAnsi="Calibri" w:cs="Calibri"/>
          <w:kern w:val="2"/>
          <w:sz w:val="22"/>
          <w:szCs w:val="22"/>
          <w14:ligatures w14:val="standardContextual"/>
        </w:rPr>
      </w:pPr>
      <w:r w:rsidRPr="009D28A7">
        <w:rPr>
          <w:rFonts w:ascii="Calibri" w:hAnsi="Calibri" w:cs="Calibri"/>
          <w:b/>
          <w:bCs/>
          <w:sz w:val="22"/>
          <w:szCs w:val="22"/>
        </w:rPr>
        <w:t>IDA Borrowing Countries (as of Feb 13, 2026):</w:t>
      </w:r>
    </w:p>
    <w:p w14:paraId="50E22A63" w14:textId="77777777" w:rsidR="0013311B" w:rsidRPr="00E37D49" w:rsidRDefault="0013311B" w:rsidP="0013311B">
      <w:pPr>
        <w:spacing w:after="160" w:line="259" w:lineRule="auto"/>
        <w:jc w:val="both"/>
        <w:rPr>
          <w:rFonts w:ascii="Calibri" w:hAnsi="Calibri" w:cs="Calibri"/>
          <w:lang w:val="fr-FR"/>
        </w:rPr>
      </w:pPr>
      <w:proofErr w:type="gramStart"/>
      <w:r w:rsidRPr="00E37D49">
        <w:rPr>
          <w:rFonts w:ascii="Calibri" w:hAnsi="Calibri" w:cs="Calibri"/>
          <w:color w:val="000000"/>
          <w:shd w:val="clear" w:color="auto" w:fill="FFFFFF"/>
          <w:lang w:val="fr-FR"/>
        </w:rPr>
        <w:t>Source:</w:t>
      </w:r>
      <w:proofErr w:type="gramEnd"/>
      <w:r w:rsidRPr="00E37D49">
        <w:rPr>
          <w:rFonts w:ascii="Calibri" w:hAnsi="Calibri" w:cs="Calibri"/>
          <w:lang w:val="fr-FR"/>
        </w:rPr>
        <w:t xml:space="preserve"> </w:t>
      </w:r>
      <w:hyperlink r:id="rId20" w:anchor="4" w:history="1">
        <w:r w:rsidRPr="00E37D49">
          <w:rPr>
            <w:rStyle w:val="Hyperlink"/>
            <w:rFonts w:ascii="Calibri" w:hAnsi="Calibri" w:cs="Calibri"/>
            <w:lang w:val="fr-FR"/>
          </w:rPr>
          <w:t>https://ida.worldbank.org/en/about/borrowing-countries#4</w:t>
        </w:r>
      </w:hyperlink>
    </w:p>
    <w:p w14:paraId="33D24245" w14:textId="77777777" w:rsidR="0013311B" w:rsidRPr="00650B81" w:rsidRDefault="0013311B" w:rsidP="0013311B">
      <w:pPr>
        <w:spacing w:after="160" w:line="256" w:lineRule="auto"/>
        <w:jc w:val="both"/>
        <w:rPr>
          <w:rFonts w:ascii="Calibri" w:hAnsi="Calibri" w:cs="Calibri"/>
        </w:rPr>
      </w:pPr>
      <w:r w:rsidRPr="00650B81">
        <w:rPr>
          <w:rFonts w:ascii="Calibri" w:hAnsi="Calibri" w:cs="Calibri"/>
        </w:rPr>
        <w:t>Benin; Burkina Faso; Burundi; Cameroon; Cabo Verde; Central African Republic; Chad; Comoros; Congo, Democratic Republic of; Congo, Republic of; Cote d'Ivoire; Eritrea; Eswatini; Ethiopia; Gambia, The; Ghana; Guinea; Guinea-Bissau; Kenya; Lesotho; Liberia; Madagascar; Malawi; Mali; Mauritania; Mozambique; Niger; Nigeria; Rwanda; Sao Tome and Principe; Senegal; Sierra Leone; Somalia; South Sudan; Sudan; Tanzania; Togo; Uganda; Zambia; Zimbabwe; Cambodia; Fiji; Kiribati; Lao People's Democratic Republic; Marshall Islands; Micronesia, Federated States of; Myanmar; Papua New Guinea; Samoa; Solomon Islands; Timor-Leste; Tonga; Tuvalu; Vanuatu; Bangladesh; Bhutan; Maldives; Nepal; Sri Lanka; Kosovo; Kyrgyz Republic; Tajikistan; Uzbekistan.</w:t>
      </w:r>
    </w:p>
    <w:p w14:paraId="73F08495" w14:textId="77777777" w:rsidR="0013311B" w:rsidRPr="009D28A7" w:rsidRDefault="0013311B" w:rsidP="0013311B">
      <w:pPr>
        <w:pStyle w:val="Default"/>
        <w:spacing w:after="120"/>
        <w:jc w:val="both"/>
        <w:rPr>
          <w:rFonts w:ascii="Calibri" w:hAnsi="Calibri" w:cs="Calibri"/>
          <w:b/>
          <w:bCs/>
          <w:sz w:val="22"/>
          <w:szCs w:val="22"/>
        </w:rPr>
      </w:pPr>
      <w:r w:rsidRPr="009D28A7">
        <w:rPr>
          <w:rFonts w:ascii="Calibri" w:hAnsi="Calibri" w:cs="Calibri"/>
          <w:b/>
          <w:bCs/>
          <w:sz w:val="22"/>
          <w:szCs w:val="22"/>
        </w:rPr>
        <w:t>FCS Countries/Territories (FY26 Harmonized List of Fragile Situations):</w:t>
      </w:r>
    </w:p>
    <w:p w14:paraId="6D1B4DF3" w14:textId="16A30B7D" w:rsidR="0013311B" w:rsidRPr="00E37D49" w:rsidRDefault="0013311B" w:rsidP="0013311B">
      <w:pPr>
        <w:pStyle w:val="Default"/>
        <w:spacing w:after="120"/>
        <w:jc w:val="both"/>
        <w:rPr>
          <w:rFonts w:ascii="Calibri" w:hAnsi="Calibri" w:cs="Calibri"/>
          <w:sz w:val="22"/>
          <w:szCs w:val="22"/>
          <w:lang w:val="fr-FR"/>
        </w:rPr>
      </w:pPr>
      <w:proofErr w:type="gramStart"/>
      <w:r w:rsidRPr="00E37D49">
        <w:rPr>
          <w:rFonts w:ascii="Calibri" w:hAnsi="Calibri" w:cs="Calibri"/>
          <w:b/>
          <w:bCs/>
          <w:sz w:val="22"/>
          <w:szCs w:val="22"/>
          <w:lang w:val="fr-FR"/>
        </w:rPr>
        <w:t>Source:</w:t>
      </w:r>
      <w:proofErr w:type="gramEnd"/>
      <w:r w:rsidRPr="00E37D49">
        <w:rPr>
          <w:rFonts w:ascii="Calibri" w:hAnsi="Calibri" w:cs="Calibri"/>
          <w:b/>
          <w:bCs/>
          <w:sz w:val="22"/>
          <w:szCs w:val="22"/>
          <w:lang w:val="fr-FR"/>
        </w:rPr>
        <w:t xml:space="preserve"> </w:t>
      </w:r>
      <w:hyperlink r:id="rId21" w:history="1">
        <w:r w:rsidRPr="00E37D49">
          <w:rPr>
            <w:rStyle w:val="Hyperlink"/>
            <w:rFonts w:ascii="Calibri" w:hAnsi="Calibri" w:cs="Calibri"/>
            <w:sz w:val="22"/>
            <w:szCs w:val="22"/>
            <w:lang w:val="fr-FR"/>
          </w:rPr>
          <w:t>https://thedocs.worldbank.org/en/doc/5c7e4e268baaafa6ef38d924be9279be-0090082025/original/FCSListFY26.pdf</w:t>
        </w:r>
      </w:hyperlink>
    </w:p>
    <w:p w14:paraId="4B8A4D00" w14:textId="77777777" w:rsidR="0013311B" w:rsidRPr="009D28A7" w:rsidRDefault="0013311B" w:rsidP="0013311B">
      <w:pPr>
        <w:pStyle w:val="Default"/>
        <w:spacing w:after="120"/>
        <w:jc w:val="both"/>
        <w:rPr>
          <w:rFonts w:ascii="Calibri" w:hAnsi="Calibri" w:cs="Calibri"/>
          <w:kern w:val="2"/>
          <w:sz w:val="22"/>
          <w:szCs w:val="22"/>
          <w14:ligatures w14:val="standardContextual"/>
        </w:rPr>
      </w:pPr>
      <w:r w:rsidRPr="009D28A7">
        <w:rPr>
          <w:rFonts w:ascii="Calibri" w:hAnsi="Calibri" w:cs="Calibri"/>
          <w:b/>
          <w:bCs/>
          <w:sz w:val="22"/>
          <w:szCs w:val="22"/>
        </w:rPr>
        <w:t>Conflict:</w:t>
      </w:r>
      <w:r w:rsidRPr="009D28A7">
        <w:rPr>
          <w:rFonts w:ascii="Calibri" w:hAnsi="Calibri" w:cs="Calibri"/>
          <w:sz w:val="22"/>
          <w:szCs w:val="22"/>
        </w:rPr>
        <w:t xml:space="preserve"> Afghanistan; Burkina Faso; Cameroon; Central African Republic; Congo, Democratic Republic of; Ethiopia; Haiti; Iraq; Lebanon; Mali; Mozambique; Myanmar; Niger; Nigeria; Somalia; South Sudan; Sudan; Syrian Arab Republic; Ukraine; West Bank and Gaza (territory); Yemen, Republic of.</w:t>
      </w:r>
    </w:p>
    <w:p w14:paraId="79B306E5" w14:textId="75EE44EB" w:rsidR="0096488B" w:rsidRPr="009D28A7" w:rsidRDefault="00E22747" w:rsidP="0013311B">
      <w:pPr>
        <w:pStyle w:val="Default"/>
        <w:spacing w:after="120"/>
        <w:jc w:val="both"/>
        <w:rPr>
          <w:rFonts w:ascii="Calibri" w:hAnsi="Calibri" w:cs="Calibri"/>
          <w:sz w:val="22"/>
          <w:szCs w:val="22"/>
        </w:rPr>
      </w:pPr>
      <w:r w:rsidRPr="009D28A7">
        <w:rPr>
          <w:rFonts w:ascii="Calibri" w:hAnsi="Calibri" w:cs="Calibri"/>
          <w:b/>
          <w:bCs/>
          <w:sz w:val="22"/>
          <w:szCs w:val="22"/>
        </w:rPr>
        <w:t>Institutional and Social Fragility:</w:t>
      </w:r>
      <w:r w:rsidRPr="009D28A7">
        <w:rPr>
          <w:rFonts w:ascii="Calibri" w:hAnsi="Calibri" w:cs="Calibri"/>
          <w:sz w:val="22"/>
          <w:szCs w:val="22"/>
        </w:rPr>
        <w:t xml:space="preserve"> Burundi; Chad; Comoros; Congo, Republic of; Eritrea; Guinea-Bissau; Kiribati; Libya; Marshall Islands; Micronesia, Federated States of; Papua New Guinea; S</w:t>
      </w:r>
      <w:r w:rsidR="0013311B" w:rsidRPr="009D28A7">
        <w:rPr>
          <w:rFonts w:ascii="Calibri" w:hAnsi="Calibri" w:cs="Calibri"/>
          <w:sz w:val="22"/>
          <w:szCs w:val="22"/>
        </w:rPr>
        <w:t>a</w:t>
      </w:r>
      <w:r w:rsidRPr="009D28A7">
        <w:rPr>
          <w:rFonts w:ascii="Calibri" w:hAnsi="Calibri" w:cs="Calibri"/>
          <w:sz w:val="22"/>
          <w:szCs w:val="22"/>
        </w:rPr>
        <w:t xml:space="preserve">o Tome and </w:t>
      </w:r>
      <w:r w:rsidR="0013311B" w:rsidRPr="009D28A7">
        <w:rPr>
          <w:rFonts w:ascii="Calibri" w:hAnsi="Calibri" w:cs="Calibri"/>
          <w:sz w:val="22"/>
          <w:szCs w:val="22"/>
        </w:rPr>
        <w:t>Principe</w:t>
      </w:r>
      <w:r w:rsidRPr="009D28A7">
        <w:rPr>
          <w:rFonts w:ascii="Calibri" w:hAnsi="Calibri" w:cs="Calibri"/>
          <w:sz w:val="22"/>
          <w:szCs w:val="22"/>
        </w:rPr>
        <w:t>; Solomon Islands; Timor-Leste; Tuvalu; Venezuela; Zimbabwe.</w:t>
      </w:r>
    </w:p>
    <w:p w14:paraId="20A43AFD" w14:textId="77777777" w:rsidR="00EB59EF" w:rsidRPr="009D28A7" w:rsidRDefault="00EB59EF" w:rsidP="0013311B">
      <w:pPr>
        <w:pStyle w:val="Default"/>
        <w:spacing w:after="120"/>
        <w:jc w:val="both"/>
        <w:rPr>
          <w:rFonts w:ascii="Calibri" w:hAnsi="Calibri" w:cs="Calibri"/>
          <w:sz w:val="22"/>
          <w:szCs w:val="22"/>
        </w:rPr>
      </w:pPr>
    </w:p>
    <w:p w14:paraId="4E618C7E" w14:textId="7BCAC0CB" w:rsidR="007965F4" w:rsidRPr="009D28A7" w:rsidRDefault="007965F4" w:rsidP="00FE00DB">
      <w:pPr>
        <w:rPr>
          <w:rFonts w:asciiTheme="minorHAnsi" w:hAnsiTheme="minorHAnsi" w:cstheme="minorHAnsi"/>
          <w:b/>
        </w:rPr>
      </w:pPr>
    </w:p>
    <w:p w14:paraId="1A79A8C6" w14:textId="549CFD63" w:rsidR="00A448DF" w:rsidRPr="009D28A7" w:rsidRDefault="00250645">
      <w:pPr>
        <w:spacing w:after="160" w:line="259" w:lineRule="auto"/>
        <w:rPr>
          <w:rFonts w:asciiTheme="minorHAnsi" w:hAnsiTheme="minorHAnsi" w:cstheme="minorHAnsi"/>
          <w:b/>
        </w:rPr>
      </w:pPr>
      <w:r w:rsidRPr="009D28A7">
        <w:rPr>
          <w:rFonts w:asciiTheme="minorHAnsi" w:hAnsiTheme="minorHAnsi" w:cstheme="minorHAnsi"/>
          <w:b/>
        </w:rPr>
        <w:br w:type="page"/>
      </w:r>
    </w:p>
    <w:p w14:paraId="4A513163" w14:textId="77777777" w:rsidR="00A448DF" w:rsidRPr="009D28A7" w:rsidRDefault="00A448DF" w:rsidP="00A448DF">
      <w:pPr>
        <w:pStyle w:val="Heading1"/>
        <w:numPr>
          <w:ilvl w:val="0"/>
          <w:numId w:val="30"/>
        </w:numPr>
        <w:rPr>
          <w:rFonts w:asciiTheme="minorHAnsi" w:hAnsiTheme="minorHAnsi" w:cstheme="minorHAnsi"/>
        </w:rPr>
      </w:pPr>
      <w:r w:rsidRPr="009D28A7">
        <w:rPr>
          <w:rFonts w:asciiTheme="minorHAnsi" w:hAnsiTheme="minorHAnsi" w:cstheme="minorHAnsi"/>
          <w:b/>
        </w:rPr>
        <w:lastRenderedPageBreak/>
        <w:t>ATTACHMENTS</w:t>
      </w:r>
    </w:p>
    <w:p w14:paraId="68A82D73" w14:textId="6957F321" w:rsidR="00A448DF" w:rsidRPr="009D28A7" w:rsidRDefault="00A448DF" w:rsidP="00BF40E9">
      <w:pPr>
        <w:pStyle w:val="Heading1"/>
        <w:rPr>
          <w:b/>
          <w:bCs/>
        </w:rPr>
      </w:pPr>
      <w:r w:rsidRPr="009D28A7">
        <w:rPr>
          <w:b/>
          <w:bCs/>
        </w:rPr>
        <w:t xml:space="preserve">Attachment </w:t>
      </w:r>
      <w:r w:rsidR="00BF40E9" w:rsidRPr="009D28A7">
        <w:rPr>
          <w:b/>
          <w:bCs/>
        </w:rPr>
        <w:t>1</w:t>
      </w:r>
      <w:r w:rsidRPr="009D28A7">
        <w:rPr>
          <w:b/>
          <w:bCs/>
        </w:rPr>
        <w:t xml:space="preserve">: We-Fi Results Framework Template </w:t>
      </w:r>
      <w:r w:rsidRPr="009D28A7">
        <w:rPr>
          <w:b/>
          <w:bCs/>
        </w:rPr>
        <w:tab/>
      </w:r>
    </w:p>
    <w:p w14:paraId="16E470F1" w14:textId="77777777" w:rsidR="00A448DF" w:rsidRPr="009D28A7" w:rsidRDefault="00A448DF" w:rsidP="00A448DF">
      <w:pPr>
        <w:jc w:val="both"/>
        <w:rPr>
          <w:rFonts w:asciiTheme="minorHAnsi" w:hAnsiTheme="minorHAnsi" w:cstheme="minorHAnsi"/>
        </w:rPr>
      </w:pPr>
      <w:r w:rsidRPr="009D28A7">
        <w:rPr>
          <w:rFonts w:asciiTheme="minorHAnsi" w:hAnsiTheme="minorHAnsi" w:cstheme="minorHAnsi"/>
        </w:rPr>
        <w:t xml:space="preserve">Proposals must include a completed Results Framework utilizing this We-Fi Results Framework template. </w:t>
      </w:r>
    </w:p>
    <w:p w14:paraId="54CD910F" w14:textId="126EFCCF" w:rsidR="00A448DF" w:rsidRPr="009D28A7" w:rsidRDefault="00715510" w:rsidP="00A448DF">
      <w:pPr>
        <w:jc w:val="both"/>
        <w:rPr>
          <w:rFonts w:asciiTheme="minorHAnsi" w:hAnsiTheme="minorHAnsi" w:cstheme="minorHAnsi"/>
        </w:rPr>
      </w:pPr>
      <w:r>
        <w:rPr>
          <w:rFonts w:asciiTheme="minorHAnsi" w:hAnsiTheme="minorHAnsi" w:cstheme="minorHAnsi"/>
        </w:rPr>
        <w:object w:dxaOrig="1539" w:dyaOrig="997" w14:anchorId="588F4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95pt;height:49.85pt" o:ole="">
            <v:imagedata r:id="rId22" o:title=""/>
          </v:shape>
          <o:OLEObject Type="Embed" ProgID="Excel.Sheet.12" ShapeID="_x0000_i1028" DrawAspect="Icon" ObjectID="_1842437953" r:id="rId23"/>
        </w:object>
      </w:r>
    </w:p>
    <w:p w14:paraId="39868AF9" w14:textId="0765133E" w:rsidR="00A448DF" w:rsidRPr="009D28A7" w:rsidRDefault="00A448DF" w:rsidP="00BF40E9">
      <w:pPr>
        <w:pStyle w:val="Heading1"/>
        <w:rPr>
          <w:b/>
          <w:bCs/>
        </w:rPr>
      </w:pPr>
      <w:r w:rsidRPr="009D28A7">
        <w:rPr>
          <w:b/>
          <w:bCs/>
        </w:rPr>
        <w:t xml:space="preserve">Attachment </w:t>
      </w:r>
      <w:r w:rsidR="00BF40E9" w:rsidRPr="009D28A7">
        <w:rPr>
          <w:b/>
          <w:bCs/>
        </w:rPr>
        <w:t>2</w:t>
      </w:r>
      <w:r w:rsidRPr="009D28A7">
        <w:rPr>
          <w:b/>
          <w:bCs/>
        </w:rPr>
        <w:t>: Risk Framework Template</w:t>
      </w:r>
    </w:p>
    <w:p w14:paraId="798E4433" w14:textId="77777777" w:rsidR="00A448DF" w:rsidRPr="009D28A7" w:rsidRDefault="00A448DF" w:rsidP="00A448DF">
      <w:pPr>
        <w:jc w:val="both"/>
        <w:rPr>
          <w:rFonts w:asciiTheme="minorHAnsi" w:hAnsiTheme="minorHAnsi" w:cstheme="minorHAnsi"/>
        </w:rPr>
      </w:pPr>
      <w:r w:rsidRPr="009D28A7">
        <w:rPr>
          <w:rFonts w:asciiTheme="minorHAnsi" w:hAnsiTheme="minorHAnsi" w:cstheme="minorHAnsi"/>
        </w:rPr>
        <w:t xml:space="preserve">Proposals must include a completed Risk Framework utilizing this We-Fi Risk Framework template. </w:t>
      </w:r>
    </w:p>
    <w:bookmarkStart w:id="44" w:name="_MON_1842437866"/>
    <w:bookmarkEnd w:id="44"/>
    <w:p w14:paraId="61DB5F3F" w14:textId="6BEDCD43" w:rsidR="00A448DF" w:rsidRPr="009D28A7" w:rsidRDefault="00556735" w:rsidP="00A448DF">
      <w:pPr>
        <w:rPr>
          <w:rFonts w:asciiTheme="minorHAnsi" w:hAnsiTheme="minorHAnsi" w:cstheme="minorHAnsi"/>
        </w:rPr>
      </w:pPr>
      <w:r>
        <w:rPr>
          <w:rFonts w:asciiTheme="minorHAnsi" w:eastAsia="Times New Roman" w:hAnsiTheme="minorHAnsi" w:cstheme="minorHAnsi"/>
          <w:bCs/>
          <w:i/>
          <w:color w:val="000000"/>
          <w:sz w:val="24"/>
          <w:szCs w:val="24"/>
        </w:rPr>
        <w:object w:dxaOrig="1539" w:dyaOrig="997" w14:anchorId="1CE877DB">
          <v:shape id="_x0000_i1026" type="#_x0000_t75" style="width:76.95pt;height:49.85pt" o:ole="">
            <v:imagedata r:id="rId24" o:title=""/>
          </v:shape>
          <o:OLEObject Type="Embed" ProgID="Word.Document.12" ShapeID="_x0000_i1026" DrawAspect="Icon" ObjectID="_1842437954" r:id="rId25">
            <o:FieldCodes>\s</o:FieldCodes>
          </o:OLEObject>
        </w:object>
      </w:r>
      <w:r w:rsidR="00A448DF" w:rsidRPr="009D28A7">
        <w:rPr>
          <w:rFonts w:asciiTheme="minorHAnsi" w:eastAsia="Times New Roman" w:hAnsiTheme="minorHAnsi" w:cstheme="minorHAnsi"/>
          <w:bCs/>
          <w:i/>
          <w:color w:val="000000"/>
          <w:sz w:val="24"/>
          <w:szCs w:val="24"/>
        </w:rPr>
        <w:tab/>
      </w:r>
      <w:r w:rsidR="00A448DF" w:rsidRPr="009D28A7">
        <w:rPr>
          <w:rFonts w:asciiTheme="minorHAnsi" w:eastAsia="Times New Roman" w:hAnsiTheme="minorHAnsi" w:cstheme="minorHAnsi"/>
          <w:bCs/>
          <w:i/>
          <w:color w:val="000000"/>
          <w:sz w:val="24"/>
          <w:szCs w:val="24"/>
        </w:rPr>
        <w:tab/>
      </w:r>
      <w:r w:rsidR="00A448DF" w:rsidRPr="009D28A7">
        <w:rPr>
          <w:rFonts w:asciiTheme="minorHAnsi" w:eastAsia="Times New Roman" w:hAnsiTheme="minorHAnsi" w:cstheme="minorHAnsi"/>
          <w:bCs/>
          <w:i/>
          <w:color w:val="000000"/>
          <w:sz w:val="24"/>
          <w:szCs w:val="24"/>
        </w:rPr>
        <w:tab/>
      </w:r>
      <w:r w:rsidR="00A448DF" w:rsidRPr="009D28A7">
        <w:rPr>
          <w:rFonts w:asciiTheme="minorHAnsi" w:eastAsia="Times New Roman" w:hAnsiTheme="minorHAnsi" w:cstheme="minorHAnsi"/>
          <w:bCs/>
          <w:i/>
          <w:color w:val="000000"/>
          <w:sz w:val="24"/>
          <w:szCs w:val="24"/>
        </w:rPr>
        <w:tab/>
      </w:r>
      <w:r w:rsidR="00A448DF" w:rsidRPr="009D28A7">
        <w:rPr>
          <w:rFonts w:asciiTheme="minorHAnsi" w:eastAsia="Times New Roman" w:hAnsiTheme="minorHAnsi" w:cstheme="minorHAnsi"/>
          <w:bCs/>
          <w:i/>
          <w:color w:val="000000"/>
          <w:sz w:val="24"/>
          <w:szCs w:val="24"/>
        </w:rPr>
        <w:tab/>
      </w:r>
    </w:p>
    <w:p w14:paraId="3708085E" w14:textId="7D5C8B5E" w:rsidR="00A448DF" w:rsidRPr="00A448DF" w:rsidRDefault="00A448DF" w:rsidP="00A448DF">
      <w:pPr>
        <w:spacing w:after="160" w:line="259" w:lineRule="auto"/>
        <w:rPr>
          <w:rFonts w:asciiTheme="minorHAnsi" w:hAnsiTheme="minorHAnsi" w:cstheme="minorHAnsi"/>
        </w:rPr>
      </w:pPr>
    </w:p>
    <w:sectPr w:rsidR="00A448DF" w:rsidRPr="00A448DF" w:rsidSect="0009645A">
      <w:headerReference w:type="default" r:id="rId26"/>
      <w:footerReference w:type="even" r:id="rId27"/>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705D" w14:textId="77777777" w:rsidR="003248E5" w:rsidRPr="009D28A7" w:rsidRDefault="003248E5" w:rsidP="0066268F">
      <w:pPr>
        <w:spacing w:after="0" w:line="240" w:lineRule="auto"/>
      </w:pPr>
      <w:r w:rsidRPr="009D28A7">
        <w:separator/>
      </w:r>
    </w:p>
  </w:endnote>
  <w:endnote w:type="continuationSeparator" w:id="0">
    <w:p w14:paraId="142E4FCD" w14:textId="77777777" w:rsidR="003248E5" w:rsidRPr="009D28A7" w:rsidRDefault="003248E5" w:rsidP="0066268F">
      <w:pPr>
        <w:spacing w:after="0" w:line="240" w:lineRule="auto"/>
      </w:pPr>
      <w:r w:rsidRPr="009D28A7">
        <w:continuationSeparator/>
      </w:r>
    </w:p>
  </w:endnote>
  <w:endnote w:type="continuationNotice" w:id="1">
    <w:p w14:paraId="682303F2" w14:textId="77777777" w:rsidR="003248E5" w:rsidRPr="009D28A7" w:rsidRDefault="00324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KBBB O+ Whitney">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E598" w14:textId="397C80C3" w:rsidR="00987422" w:rsidRPr="009D28A7" w:rsidRDefault="00E917A9">
    <w:pPr>
      <w:pStyle w:val="Footer"/>
    </w:pPr>
    <w:r w:rsidRPr="00650B81">
      <w:rPr>
        <w:noProof/>
      </w:rPr>
      <mc:AlternateContent>
        <mc:Choice Requires="wps">
          <w:drawing>
            <wp:anchor distT="0" distB="0" distL="0" distR="0" simplePos="0" relativeHeight="251658241" behindDoc="0" locked="0" layoutInCell="1" allowOverlap="1" wp14:anchorId="78648A49" wp14:editId="684EE2F9">
              <wp:simplePos x="635" y="635"/>
              <wp:positionH relativeFrom="page">
                <wp:align>right</wp:align>
              </wp:positionH>
              <wp:positionV relativeFrom="page">
                <wp:align>bottom</wp:align>
              </wp:positionV>
              <wp:extent cx="1158875" cy="361950"/>
              <wp:effectExtent l="0" t="0" r="0" b="0"/>
              <wp:wrapNone/>
              <wp:docPr id="98299255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61950"/>
                      </a:xfrm>
                      <a:prstGeom prst="rect">
                        <a:avLst/>
                      </a:prstGeom>
                      <a:noFill/>
                      <a:ln>
                        <a:noFill/>
                      </a:ln>
                    </wps:spPr>
                    <wps:txbx>
                      <w:txbxContent>
                        <w:p w14:paraId="5EC8B207" w14:textId="5462AB35" w:rsidR="00E917A9" w:rsidRPr="00355CC2" w:rsidRDefault="00E917A9" w:rsidP="00E917A9">
                          <w:pPr>
                            <w:spacing w:after="0"/>
                            <w:rPr>
                              <w:rFonts w:ascii="Aptos" w:eastAsia="Aptos" w:hAnsi="Aptos" w:cs="Aptos"/>
                              <w:color w:val="000000"/>
                              <w:sz w:val="20"/>
                              <w:szCs w:val="20"/>
                            </w:rPr>
                          </w:pPr>
                          <w:r w:rsidRPr="00355CC2">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648A49"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" filled="f" stroked="f">
              <v:textbox style="mso-fit-shape-to-text:t" inset="0,0,20pt,15pt">
                <w:txbxContent>
                  <w:p w14:paraId="5EC8B207" w14:textId="5462AB35" w:rsidR="00E917A9" w:rsidRPr="00355CC2" w:rsidRDefault="00E917A9" w:rsidP="00E917A9">
                    <w:pPr>
                      <w:spacing w:after="0"/>
                      <w:rPr>
                        <w:rFonts w:ascii="Aptos" w:eastAsia="Aptos" w:hAnsi="Aptos" w:cs="Aptos"/>
                        <w:color w:val="000000"/>
                        <w:sz w:val="20"/>
                        <w:szCs w:val="20"/>
                      </w:rPr>
                    </w:pPr>
                    <w:r w:rsidRPr="00355CC2">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9492"/>
      <w:docPartObj>
        <w:docPartGallery w:val="Page Numbers (Bottom of Page)"/>
        <w:docPartUnique/>
      </w:docPartObj>
    </w:sdtPr>
    <w:sdtContent>
      <w:p w14:paraId="0245F5EF" w14:textId="4043AFFE" w:rsidR="006B2681" w:rsidRPr="009D28A7" w:rsidRDefault="006B2681">
        <w:pPr>
          <w:pStyle w:val="Footer"/>
          <w:jc w:val="center"/>
        </w:pPr>
        <w:r w:rsidRPr="00650B81">
          <w:rPr>
            <w:rFonts w:asciiTheme="minorHAnsi" w:hAnsiTheme="minorHAnsi" w:cstheme="minorHAnsi"/>
          </w:rPr>
          <w:fldChar w:fldCharType="begin"/>
        </w:r>
        <w:r w:rsidRPr="009D28A7">
          <w:rPr>
            <w:rFonts w:asciiTheme="minorHAnsi" w:hAnsiTheme="minorHAnsi" w:cstheme="minorHAnsi"/>
          </w:rPr>
          <w:instrText xml:space="preserve"> PAGE   \* MERGEFORMAT </w:instrText>
        </w:r>
        <w:r w:rsidRPr="00650B81">
          <w:rPr>
            <w:rFonts w:asciiTheme="minorHAnsi" w:hAnsiTheme="minorHAnsi" w:cstheme="minorHAnsi"/>
          </w:rPr>
          <w:fldChar w:fldCharType="separate"/>
        </w:r>
        <w:r w:rsidRPr="00650B81">
          <w:rPr>
            <w:rFonts w:asciiTheme="minorHAnsi" w:hAnsiTheme="minorHAnsi" w:cstheme="minorHAnsi"/>
          </w:rPr>
          <w:t>2</w:t>
        </w:r>
        <w:r w:rsidRPr="00650B81">
          <w:rPr>
            <w:rFonts w:asciiTheme="minorHAnsi" w:hAnsiTheme="minorHAnsi" w:cstheme="minorHAnsi"/>
          </w:rPr>
          <w:fldChar w:fldCharType="end"/>
        </w:r>
      </w:p>
    </w:sdtContent>
  </w:sdt>
  <w:p w14:paraId="28B2CF28" w14:textId="77777777" w:rsidR="00D85A1A" w:rsidRPr="009D28A7" w:rsidRDefault="00D85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2CE" w14:textId="5697213B" w:rsidR="00987422" w:rsidRPr="009D28A7" w:rsidRDefault="00E917A9">
    <w:pPr>
      <w:pStyle w:val="Footer"/>
    </w:pPr>
    <w:r w:rsidRPr="00650B81">
      <w:rPr>
        <w:noProof/>
      </w:rPr>
      <mc:AlternateContent>
        <mc:Choice Requires="wps">
          <w:drawing>
            <wp:anchor distT="0" distB="0" distL="0" distR="0" simplePos="0" relativeHeight="251658240" behindDoc="0" locked="0" layoutInCell="1" allowOverlap="1" wp14:anchorId="7EE2CA24" wp14:editId="41FE4D27">
              <wp:simplePos x="635" y="635"/>
              <wp:positionH relativeFrom="page">
                <wp:align>right</wp:align>
              </wp:positionH>
              <wp:positionV relativeFrom="page">
                <wp:align>bottom</wp:align>
              </wp:positionV>
              <wp:extent cx="1158875" cy="361950"/>
              <wp:effectExtent l="0" t="0" r="0" b="0"/>
              <wp:wrapNone/>
              <wp:docPr id="214402058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61950"/>
                      </a:xfrm>
                      <a:prstGeom prst="rect">
                        <a:avLst/>
                      </a:prstGeom>
                      <a:noFill/>
                      <a:ln>
                        <a:noFill/>
                      </a:ln>
                    </wps:spPr>
                    <wps:txbx>
                      <w:txbxContent>
                        <w:p w14:paraId="1F5D9E24" w14:textId="6588890B" w:rsidR="00E917A9" w:rsidRPr="00650B81" w:rsidRDefault="00E917A9" w:rsidP="00E917A9">
                          <w:pPr>
                            <w:spacing w:after="0"/>
                            <w:rPr>
                              <w:rFonts w:ascii="Aptos" w:eastAsia="Aptos" w:hAnsi="Aptos" w:cs="Aptos"/>
                              <w:color w:val="000000"/>
                              <w:sz w:val="20"/>
                              <w:szCs w:val="20"/>
                            </w:rPr>
                          </w:pPr>
                          <w:r w:rsidRPr="00650B81">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E2CA24" id="_x0000_t202" coordsize="21600,21600" o:spt="202" path="m,l,21600r21600,l21600,xe">
              <v:stroke joinstyle="miter"/>
              <v:path gradientshapeok="t" o:connecttype="rect"/>
            </v:shapetype>
            <v:shape id="Text Box 1" o:spid="_x0000_s1027" type="#_x0000_t202" alt="Official Use Only" style="position:absolute;margin-left:40.05pt;margin-top:0;width:91.25pt;height:2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" filled="f" stroked="f">
              <v:textbox style="mso-fit-shape-to-text:t" inset="0,0,20pt,15pt">
                <w:txbxContent>
                  <w:p w14:paraId="1F5D9E24" w14:textId="6588890B" w:rsidR="00E917A9" w:rsidRPr="00650B81" w:rsidRDefault="00E917A9" w:rsidP="00E917A9">
                    <w:pPr>
                      <w:spacing w:after="0"/>
                      <w:rPr>
                        <w:rFonts w:ascii="Aptos" w:eastAsia="Aptos" w:hAnsi="Aptos" w:cs="Aptos"/>
                        <w:color w:val="000000"/>
                        <w:sz w:val="20"/>
                        <w:szCs w:val="20"/>
                      </w:rPr>
                    </w:pPr>
                    <w:r w:rsidRPr="00650B81">
                      <w:rPr>
                        <w:rFonts w:ascii="Aptos" w:eastAsia="Aptos" w:hAnsi="Aptos" w:cs="Aptos"/>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AC99" w14:textId="77777777" w:rsidR="002D07F9" w:rsidRPr="009D28A7" w:rsidRDefault="002D07F9">
    <w:pPr>
      <w:pStyle w:val="Footer"/>
    </w:pPr>
    <w:r w:rsidRPr="00650B81">
      <w:rPr>
        <w:noProof/>
      </w:rPr>
      <mc:AlternateContent>
        <mc:Choice Requires="wps">
          <w:drawing>
            <wp:anchor distT="0" distB="0" distL="0" distR="0" simplePos="0" relativeHeight="251658242" behindDoc="0" locked="0" layoutInCell="1" allowOverlap="1" wp14:anchorId="4823A441" wp14:editId="1A613FB0">
              <wp:simplePos x="635" y="635"/>
              <wp:positionH relativeFrom="page">
                <wp:align>right</wp:align>
              </wp:positionH>
              <wp:positionV relativeFrom="page">
                <wp:align>bottom</wp:align>
              </wp:positionV>
              <wp:extent cx="1073150" cy="342900"/>
              <wp:effectExtent l="0" t="0" r="0" b="0"/>
              <wp:wrapNone/>
              <wp:docPr id="53939626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4F08BB09"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23A441" id="_x0000_t202" coordsize="21600,21600" o:spt="202" path="m,l,21600r21600,l21600,xe">
              <v:stroke joinstyle="miter"/>
              <v:path gradientshapeok="t" o:connecttype="rect"/>
            </v:shapetype>
            <v:shape id="_x0000_s1028" type="#_x0000_t202" alt="Official Use Only" style="position:absolute;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4F08BB09"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20619"/>
      <w:docPartObj>
        <w:docPartGallery w:val="Page Numbers (Bottom of Page)"/>
        <w:docPartUnique/>
      </w:docPartObj>
    </w:sdtPr>
    <w:sdtEndPr>
      <w:rPr>
        <w:rFonts w:asciiTheme="minorHAnsi" w:hAnsiTheme="minorHAnsi" w:cstheme="minorHAnsi"/>
      </w:rPr>
    </w:sdtEndPr>
    <w:sdtContent>
      <w:p w14:paraId="6872F352" w14:textId="77777777" w:rsidR="002D07F9" w:rsidRPr="00653D50" w:rsidRDefault="002D07F9">
        <w:pPr>
          <w:pStyle w:val="Footer"/>
          <w:jc w:val="center"/>
          <w:rPr>
            <w:rFonts w:asciiTheme="minorHAnsi" w:hAnsiTheme="minorHAnsi" w:cstheme="minorHAnsi"/>
          </w:rPr>
        </w:pPr>
        <w:r w:rsidRPr="00653D50">
          <w:rPr>
            <w:rFonts w:asciiTheme="minorHAnsi" w:hAnsiTheme="minorHAnsi" w:cstheme="minorHAnsi"/>
          </w:rPr>
          <w:fldChar w:fldCharType="begin"/>
        </w:r>
        <w:r w:rsidRPr="00653D50">
          <w:rPr>
            <w:rFonts w:asciiTheme="minorHAnsi" w:hAnsiTheme="minorHAnsi" w:cstheme="minorHAnsi"/>
          </w:rPr>
          <w:instrText xml:space="preserve"> PAGE   \* MERGEFORMAT </w:instrText>
        </w:r>
        <w:r w:rsidRPr="00653D50">
          <w:rPr>
            <w:rFonts w:asciiTheme="minorHAnsi" w:hAnsiTheme="minorHAnsi" w:cstheme="minorHAnsi"/>
          </w:rPr>
          <w:fldChar w:fldCharType="separate"/>
        </w:r>
        <w:r w:rsidRPr="00653D50">
          <w:rPr>
            <w:rFonts w:asciiTheme="minorHAnsi" w:hAnsiTheme="minorHAnsi" w:cstheme="minorHAnsi"/>
          </w:rPr>
          <w:t>2</w:t>
        </w:r>
        <w:r w:rsidRPr="00653D50">
          <w:rPr>
            <w:rFonts w:asciiTheme="minorHAnsi" w:hAnsiTheme="minorHAnsi" w:cstheme="minorHAnsi"/>
          </w:rPr>
          <w:fldChar w:fldCharType="end"/>
        </w:r>
      </w:p>
    </w:sdtContent>
  </w:sdt>
  <w:p w14:paraId="1CED87DA" w14:textId="77777777" w:rsidR="002D07F9" w:rsidRPr="009D28A7" w:rsidRDefault="002D07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73A5" w14:textId="77777777" w:rsidR="002D07F9" w:rsidRPr="009D28A7" w:rsidRDefault="002D07F9">
    <w:pPr>
      <w:pStyle w:val="Footer"/>
    </w:pPr>
    <w:r w:rsidRPr="00650B81">
      <w:rPr>
        <w:noProof/>
      </w:rPr>
      <mc:AlternateContent>
        <mc:Choice Requires="wps">
          <w:drawing>
            <wp:anchor distT="0" distB="0" distL="0" distR="0" simplePos="0" relativeHeight="251658243" behindDoc="0" locked="0" layoutInCell="1" allowOverlap="1" wp14:anchorId="1FD4EFE6" wp14:editId="4703FD6E">
              <wp:simplePos x="635" y="635"/>
              <wp:positionH relativeFrom="page">
                <wp:align>right</wp:align>
              </wp:positionH>
              <wp:positionV relativeFrom="page">
                <wp:align>bottom</wp:align>
              </wp:positionV>
              <wp:extent cx="1073150" cy="342900"/>
              <wp:effectExtent l="0" t="0" r="0" b="0"/>
              <wp:wrapNone/>
              <wp:docPr id="44970571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110E4E54"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D4EFE6" id="_x0000_t202" coordsize="21600,21600" o:spt="202" path="m,l,21600r21600,l21600,xe">
              <v:stroke joinstyle="miter"/>
              <v:path gradientshapeok="t" o:connecttype="rect"/>
            </v:shapetype>
            <v:shape id="_x0000_s1029" type="#_x0000_t202" alt="Official Use Only" style="position:absolute;margin-left:33.3pt;margin-top:0;width:84.5pt;height:27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x7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oubD+BuoDrQVwpFw7+SyodYr4cOTQGKYpiXV&#10;hkc6dAtdyeFkcVYD/nrLH/MJeIpy1pFiSm5J0py1PywREsU1GJiMyfQ6JyTYJt3GN/k03uzO3AGJ&#10;cUzvwslkkhdDO5gawbyQqBexG4WEldSz5JvBvAtH/dKjkGqxSEkkJifCyq6djKUjZhHQ5/5FoDuh&#10;HoivBxg0JYpX4B9z45/eLXaBKEjMRHyPaJ5gJyEmwk6PJir9z3vKujzt+W8A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Z46c&#10;exQCAAAiBAAADgAAAAAAAAAAAAAAAAAuAgAAZHJzL2Uyb0RvYy54bWxQSwECLQAUAAYACAAAACEA&#10;pLr1+NsAAAAEAQAADwAAAAAAAAAAAAAAAABuBAAAZHJzL2Rvd25yZXYueG1sUEsFBgAAAAAEAAQA&#10;8wAAAHYFAAAAAA==&#10;" filled="f" stroked="f">
              <v:textbox style="mso-fit-shape-to-text:t" inset="0,0,20pt,15pt">
                <w:txbxContent>
                  <w:p w14:paraId="110E4E54" w14:textId="77777777" w:rsidR="002D07F9" w:rsidRPr="00650B81" w:rsidRDefault="002D07F9">
                    <w:pPr>
                      <w:spacing w:after="0"/>
                      <w:rPr>
                        <w:rFonts w:ascii="Calibri" w:eastAsia="Calibri" w:hAnsi="Calibri" w:cs="Calibri"/>
                        <w:color w:val="000000"/>
                        <w:sz w:val="20"/>
                        <w:szCs w:val="20"/>
                      </w:rPr>
                    </w:pPr>
                    <w:r w:rsidRPr="00650B81">
                      <w:rPr>
                        <w:rFonts w:ascii="Calibri" w:eastAsia="Calibri" w:hAnsi="Calibri" w:cs="Calibri"/>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3CD4" w14:textId="77777777" w:rsidR="003248E5" w:rsidRPr="009D28A7" w:rsidRDefault="003248E5" w:rsidP="0066268F">
      <w:pPr>
        <w:spacing w:after="0" w:line="240" w:lineRule="auto"/>
      </w:pPr>
      <w:r w:rsidRPr="009D28A7">
        <w:separator/>
      </w:r>
    </w:p>
  </w:footnote>
  <w:footnote w:type="continuationSeparator" w:id="0">
    <w:p w14:paraId="6644A084" w14:textId="77777777" w:rsidR="003248E5" w:rsidRPr="009D28A7" w:rsidRDefault="003248E5" w:rsidP="0066268F">
      <w:pPr>
        <w:spacing w:after="0" w:line="240" w:lineRule="auto"/>
      </w:pPr>
      <w:r w:rsidRPr="009D28A7">
        <w:continuationSeparator/>
      </w:r>
    </w:p>
  </w:footnote>
  <w:footnote w:type="continuationNotice" w:id="1">
    <w:p w14:paraId="27B04F18" w14:textId="77777777" w:rsidR="003248E5" w:rsidRPr="009D28A7" w:rsidRDefault="003248E5">
      <w:pPr>
        <w:spacing w:after="0" w:line="240" w:lineRule="auto"/>
      </w:pPr>
    </w:p>
  </w:footnote>
  <w:footnote w:id="2">
    <w:p w14:paraId="2D136AE6" w14:textId="125208D9" w:rsidR="003807ED" w:rsidRPr="009D28A7" w:rsidRDefault="003807ED" w:rsidP="003807ED">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Text in [square brackets] is guidance -- remove it before submission. </w:t>
      </w:r>
    </w:p>
  </w:footnote>
  <w:footnote w:id="3">
    <w:p w14:paraId="5F0F05BC" w14:textId="0FD0439D" w:rsidR="00AA230A" w:rsidRPr="009D28A7" w:rsidRDefault="00AA230A">
      <w:pPr>
        <w:pStyle w:val="FootnoteText"/>
      </w:pPr>
      <w:r w:rsidRPr="009D28A7">
        <w:rPr>
          <w:rStyle w:val="FootnoteReference"/>
          <w:rFonts w:asciiTheme="minorHAnsi" w:hAnsiTheme="minorHAnsi" w:cstheme="minorHAnsi"/>
          <w:sz w:val="16"/>
          <w:szCs w:val="16"/>
        </w:rPr>
        <w:footnoteRef/>
      </w:r>
      <w:r w:rsidRPr="009D28A7">
        <w:t xml:space="preserve"> </w:t>
      </w:r>
      <w:r w:rsidR="000F2978" w:rsidRPr="009D28A7">
        <w:rPr>
          <w:rFonts w:asciiTheme="minorHAnsi" w:hAnsiTheme="minorHAnsi" w:cstheme="minorHAnsi"/>
          <w:sz w:val="16"/>
          <w:szCs w:val="16"/>
        </w:rPr>
        <w:t xml:space="preserve">Information on the 7th Call theme (WE Finance Code Scale-up) is included in </w:t>
      </w:r>
      <w:r w:rsidRPr="009D28A7">
        <w:rPr>
          <w:rFonts w:asciiTheme="minorHAnsi" w:hAnsiTheme="minorHAnsi" w:cstheme="minorHAnsi"/>
          <w:sz w:val="16"/>
          <w:szCs w:val="16"/>
        </w:rPr>
        <w:t>Annex 1</w:t>
      </w:r>
      <w:r w:rsidR="000F2978" w:rsidRPr="009D28A7">
        <w:rPr>
          <w:rFonts w:asciiTheme="minorHAnsi" w:hAnsiTheme="minorHAnsi" w:cstheme="minorHAnsi"/>
          <w:sz w:val="16"/>
          <w:szCs w:val="16"/>
        </w:rPr>
        <w:t>.</w:t>
      </w:r>
    </w:p>
  </w:footnote>
  <w:footnote w:id="4">
    <w:p w14:paraId="34AFA5FD" w14:textId="14968385" w:rsidR="004C7AFB" w:rsidRPr="009D28A7" w:rsidRDefault="004C7AFB">
      <w:pPr>
        <w:pStyle w:val="FootnoteText"/>
      </w:pPr>
      <w:r w:rsidRPr="009D28A7">
        <w:rPr>
          <w:rStyle w:val="FootnoteReference"/>
          <w:sz w:val="16"/>
          <w:szCs w:val="16"/>
        </w:rPr>
        <w:footnoteRef/>
      </w:r>
      <w:r w:rsidRPr="009D28A7">
        <w:rPr>
          <w:sz w:val="16"/>
          <w:szCs w:val="16"/>
        </w:rPr>
        <w:t xml:space="preserve"> </w:t>
      </w:r>
      <w:r w:rsidRPr="009D28A7">
        <w:rPr>
          <w:rFonts w:asciiTheme="minorHAnsi" w:hAnsiTheme="minorHAnsi" w:cstheme="minorHAnsi"/>
          <w:sz w:val="16"/>
          <w:szCs w:val="16"/>
        </w:rPr>
        <w:t xml:space="preserve">Text in </w:t>
      </w:r>
      <w:r w:rsidR="004345DC" w:rsidRPr="009D28A7">
        <w:rPr>
          <w:rFonts w:asciiTheme="minorHAnsi" w:hAnsiTheme="minorHAnsi" w:cstheme="minorHAnsi"/>
          <w:sz w:val="16"/>
          <w:szCs w:val="16"/>
        </w:rPr>
        <w:t>{</w:t>
      </w:r>
      <w:r w:rsidRPr="009D28A7">
        <w:rPr>
          <w:rFonts w:asciiTheme="minorHAnsi" w:hAnsiTheme="minorHAnsi" w:cstheme="minorHAnsi"/>
          <w:sz w:val="16"/>
          <w:szCs w:val="16"/>
        </w:rPr>
        <w:t>curly brackets</w:t>
      </w:r>
      <w:r w:rsidR="004345DC" w:rsidRPr="009D28A7">
        <w:rPr>
          <w:rFonts w:asciiTheme="minorHAnsi" w:hAnsiTheme="minorHAnsi" w:cstheme="minorHAnsi"/>
          <w:sz w:val="16"/>
          <w:szCs w:val="16"/>
        </w:rPr>
        <w:t>}</w:t>
      </w:r>
      <w:r w:rsidRPr="009D28A7">
        <w:rPr>
          <w:rFonts w:asciiTheme="minorHAnsi" w:hAnsiTheme="minorHAnsi" w:cstheme="minorHAnsi"/>
          <w:sz w:val="16"/>
          <w:szCs w:val="16"/>
        </w:rPr>
        <w:t xml:space="preserve"> </w:t>
      </w:r>
      <w:r w:rsidR="00467BB3" w:rsidRPr="009D28A7">
        <w:rPr>
          <w:rFonts w:asciiTheme="minorHAnsi" w:hAnsiTheme="minorHAnsi" w:cstheme="minorHAnsi"/>
          <w:sz w:val="16"/>
          <w:szCs w:val="16"/>
        </w:rPr>
        <w:t xml:space="preserve">is placeholder text </w:t>
      </w:r>
      <w:r w:rsidR="003807ED" w:rsidRPr="009D28A7">
        <w:rPr>
          <w:rFonts w:asciiTheme="minorHAnsi" w:hAnsiTheme="minorHAnsi" w:cstheme="minorHAnsi"/>
          <w:sz w:val="16"/>
          <w:szCs w:val="16"/>
        </w:rPr>
        <w:t>–</w:t>
      </w:r>
      <w:r w:rsidR="004345DC" w:rsidRPr="009D28A7">
        <w:rPr>
          <w:rFonts w:asciiTheme="minorHAnsi" w:hAnsiTheme="minorHAnsi" w:cstheme="minorHAnsi"/>
          <w:sz w:val="16"/>
          <w:szCs w:val="16"/>
        </w:rPr>
        <w:t xml:space="preserve"> </w:t>
      </w:r>
      <w:r w:rsidRPr="009D28A7">
        <w:rPr>
          <w:rFonts w:asciiTheme="minorHAnsi" w:hAnsiTheme="minorHAnsi" w:cstheme="minorHAnsi"/>
          <w:sz w:val="16"/>
          <w:szCs w:val="16"/>
        </w:rPr>
        <w:t>replace</w:t>
      </w:r>
      <w:r w:rsidR="003807ED" w:rsidRPr="009D28A7">
        <w:rPr>
          <w:rFonts w:asciiTheme="minorHAnsi" w:hAnsiTheme="minorHAnsi" w:cstheme="minorHAnsi"/>
          <w:sz w:val="16"/>
          <w:szCs w:val="16"/>
        </w:rPr>
        <w:t xml:space="preserve"> it with your own content</w:t>
      </w:r>
      <w:r w:rsidRPr="009D28A7">
        <w:rPr>
          <w:rFonts w:asciiTheme="minorHAnsi" w:hAnsiTheme="minorHAnsi" w:cstheme="minorHAnsi"/>
          <w:sz w:val="16"/>
          <w:szCs w:val="16"/>
        </w:rPr>
        <w:t>.</w:t>
      </w:r>
      <w:r w:rsidR="00467BB3" w:rsidRPr="009D28A7">
        <w:rPr>
          <w:rFonts w:asciiTheme="minorHAnsi" w:hAnsiTheme="minorHAnsi" w:cstheme="minorHAnsi"/>
          <w:sz w:val="16"/>
          <w:szCs w:val="16"/>
        </w:rPr>
        <w:t xml:space="preserve"> </w:t>
      </w:r>
    </w:p>
  </w:footnote>
  <w:footnote w:id="5">
    <w:p w14:paraId="71A8587F" w14:textId="1D51D42E" w:rsidR="00332B94" w:rsidRPr="009D28A7" w:rsidRDefault="00332B94" w:rsidP="00841BB2">
      <w:pPr>
        <w:pStyle w:val="FootnoteText"/>
        <w:jc w:val="both"/>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004C78B4" w:rsidRPr="009D28A7">
        <w:rPr>
          <w:rFonts w:asciiTheme="minorHAnsi" w:hAnsiTheme="minorHAnsi" w:cstheme="minorHAnsi"/>
          <w:sz w:val="16"/>
          <w:szCs w:val="16"/>
        </w:rPr>
        <w:t xml:space="preserve"> </w:t>
      </w:r>
      <w:r w:rsidRPr="009D28A7">
        <w:rPr>
          <w:rFonts w:asciiTheme="minorHAnsi" w:hAnsiTheme="minorHAnsi" w:cstheme="minorHAnsi"/>
          <w:sz w:val="16"/>
          <w:szCs w:val="16"/>
        </w:rPr>
        <w:t xml:space="preserve">This document utilizes the term ‘co-funding’ in lieu of </w:t>
      </w:r>
      <w:r w:rsidR="00465191" w:rsidRPr="009D28A7">
        <w:rPr>
          <w:rFonts w:asciiTheme="minorHAnsi" w:hAnsiTheme="minorHAnsi" w:cstheme="minorHAnsi"/>
          <w:sz w:val="16"/>
          <w:szCs w:val="16"/>
        </w:rPr>
        <w:t xml:space="preserve">the term </w:t>
      </w:r>
      <w:r w:rsidR="001509F4" w:rsidRPr="009D28A7">
        <w:rPr>
          <w:rFonts w:asciiTheme="minorHAnsi" w:hAnsiTheme="minorHAnsi" w:cstheme="minorHAnsi"/>
          <w:sz w:val="16"/>
          <w:szCs w:val="16"/>
        </w:rPr>
        <w:t>“</w:t>
      </w:r>
      <w:r w:rsidRPr="009D28A7">
        <w:rPr>
          <w:rFonts w:asciiTheme="minorHAnsi" w:hAnsiTheme="minorHAnsi" w:cstheme="minorHAnsi"/>
          <w:sz w:val="16"/>
          <w:szCs w:val="16"/>
        </w:rPr>
        <w:t>leverage</w:t>
      </w:r>
      <w:r w:rsidR="001509F4" w:rsidRPr="009D28A7">
        <w:rPr>
          <w:rFonts w:asciiTheme="minorHAnsi" w:hAnsiTheme="minorHAnsi" w:cstheme="minorHAnsi"/>
          <w:sz w:val="16"/>
          <w:szCs w:val="16"/>
        </w:rPr>
        <w:t>”</w:t>
      </w:r>
      <w:r w:rsidRPr="009D28A7">
        <w:rPr>
          <w:rFonts w:asciiTheme="minorHAnsi" w:hAnsiTheme="minorHAnsi" w:cstheme="minorHAnsi"/>
          <w:sz w:val="16"/>
          <w:szCs w:val="16"/>
        </w:rPr>
        <w:t xml:space="preserve"> as </w:t>
      </w:r>
      <w:r w:rsidR="00465191" w:rsidRPr="009D28A7">
        <w:rPr>
          <w:rFonts w:asciiTheme="minorHAnsi" w:hAnsiTheme="minorHAnsi" w:cstheme="minorHAnsi"/>
          <w:sz w:val="16"/>
          <w:szCs w:val="16"/>
        </w:rPr>
        <w:t>used</w:t>
      </w:r>
      <w:r w:rsidRPr="009D28A7">
        <w:rPr>
          <w:rFonts w:asciiTheme="minorHAnsi" w:hAnsiTheme="minorHAnsi" w:cstheme="minorHAnsi"/>
          <w:sz w:val="16"/>
          <w:szCs w:val="16"/>
        </w:rPr>
        <w:t xml:space="preserve"> in We-</w:t>
      </w:r>
      <w:proofErr w:type="spellStart"/>
      <w:r w:rsidRPr="009D28A7">
        <w:rPr>
          <w:rFonts w:asciiTheme="minorHAnsi" w:hAnsiTheme="minorHAnsi" w:cstheme="minorHAnsi"/>
          <w:sz w:val="16"/>
          <w:szCs w:val="16"/>
        </w:rPr>
        <w:t>Fi’s</w:t>
      </w:r>
      <w:proofErr w:type="spellEnd"/>
      <w:r w:rsidRPr="009D28A7">
        <w:rPr>
          <w:rFonts w:asciiTheme="minorHAnsi" w:hAnsiTheme="minorHAnsi" w:cstheme="minorHAnsi"/>
          <w:sz w:val="16"/>
          <w:szCs w:val="16"/>
        </w:rPr>
        <w:t xml:space="preserve"> Governance Framework</w:t>
      </w:r>
      <w:r w:rsidR="004148A5" w:rsidRPr="009D28A7">
        <w:rPr>
          <w:rFonts w:asciiTheme="minorHAnsi" w:hAnsiTheme="minorHAnsi" w:cstheme="minorHAnsi"/>
          <w:sz w:val="16"/>
          <w:szCs w:val="16"/>
        </w:rPr>
        <w:t>.</w:t>
      </w:r>
    </w:p>
  </w:footnote>
  <w:footnote w:id="6">
    <w:p w14:paraId="233E87F7" w14:textId="50082843" w:rsidR="00D85A1A" w:rsidRPr="009D28A7" w:rsidRDefault="00D85A1A" w:rsidP="0096771E">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See </w:t>
      </w:r>
      <w:r w:rsidR="00AD761F" w:rsidRPr="009D28A7">
        <w:rPr>
          <w:rFonts w:asciiTheme="minorHAnsi" w:hAnsiTheme="minorHAnsi" w:cstheme="minorHAnsi"/>
          <w:sz w:val="16"/>
          <w:szCs w:val="16"/>
        </w:rPr>
        <w:t>Annex</w:t>
      </w:r>
      <w:r w:rsidRPr="009D28A7">
        <w:rPr>
          <w:rFonts w:asciiTheme="minorHAnsi" w:hAnsiTheme="minorHAnsi" w:cstheme="minorHAnsi"/>
          <w:sz w:val="16"/>
          <w:szCs w:val="16"/>
        </w:rPr>
        <w:t xml:space="preserve"> </w:t>
      </w:r>
      <w:r w:rsidR="00216BBA" w:rsidRPr="009D28A7">
        <w:rPr>
          <w:rFonts w:asciiTheme="minorHAnsi" w:hAnsiTheme="minorHAnsi" w:cstheme="minorHAnsi"/>
          <w:sz w:val="16"/>
          <w:szCs w:val="16"/>
        </w:rPr>
        <w:t xml:space="preserve">2 </w:t>
      </w:r>
      <w:r w:rsidRPr="009D28A7">
        <w:rPr>
          <w:rFonts w:asciiTheme="minorHAnsi" w:hAnsiTheme="minorHAnsi" w:cstheme="minorHAnsi"/>
          <w:sz w:val="16"/>
          <w:szCs w:val="16"/>
        </w:rPr>
        <w:t>for definitions and guidance on this table</w:t>
      </w:r>
      <w:r w:rsidR="00C12CE8" w:rsidRPr="009D28A7">
        <w:rPr>
          <w:rFonts w:asciiTheme="minorHAnsi" w:hAnsiTheme="minorHAnsi" w:cstheme="minorHAnsi"/>
          <w:sz w:val="16"/>
          <w:szCs w:val="16"/>
        </w:rPr>
        <w:t>.</w:t>
      </w:r>
    </w:p>
  </w:footnote>
  <w:footnote w:id="7">
    <w:p w14:paraId="4EF6C563" w14:textId="7B76D0D8" w:rsidR="00936B88" w:rsidRPr="009D28A7" w:rsidRDefault="00936B88" w:rsidP="00936B88">
      <w:pPr>
        <w:pStyle w:val="FootnoteText"/>
        <w:rPr>
          <w:rFonts w:asciiTheme="minorHAnsi" w:hAnsiTheme="minorHAnsi" w:cstheme="minorHAnsi"/>
          <w:sz w:val="18"/>
          <w:szCs w:val="18"/>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w:t>
      </w:r>
      <w:r w:rsidR="00382FA8" w:rsidRPr="009D28A7">
        <w:rPr>
          <w:rFonts w:asciiTheme="minorHAnsi" w:hAnsiTheme="minorHAnsi" w:cstheme="minorHAnsi"/>
          <w:sz w:val="16"/>
          <w:szCs w:val="16"/>
        </w:rPr>
        <w:t xml:space="preserve">The source(s) and amount(s) of expected parallel funding arrangements should be captured here. </w:t>
      </w:r>
      <w:r w:rsidR="00F83539" w:rsidRPr="009D28A7">
        <w:rPr>
          <w:rFonts w:asciiTheme="minorHAnsi" w:hAnsiTheme="minorHAnsi" w:cstheme="minorHAnsi"/>
          <w:sz w:val="16"/>
          <w:szCs w:val="16"/>
        </w:rPr>
        <w:t xml:space="preserve">See Annex </w:t>
      </w:r>
      <w:r w:rsidR="0019172B" w:rsidRPr="009D28A7">
        <w:rPr>
          <w:rFonts w:asciiTheme="minorHAnsi" w:hAnsiTheme="minorHAnsi" w:cstheme="minorHAnsi"/>
          <w:sz w:val="16"/>
          <w:szCs w:val="16"/>
        </w:rPr>
        <w:t>2</w:t>
      </w:r>
      <w:r w:rsidR="00F83539" w:rsidRPr="009D28A7">
        <w:rPr>
          <w:rFonts w:asciiTheme="minorHAnsi" w:hAnsiTheme="minorHAnsi" w:cstheme="minorHAnsi"/>
          <w:sz w:val="16"/>
          <w:szCs w:val="16"/>
        </w:rPr>
        <w:t xml:space="preserve"> for the definition of parallel funding</w:t>
      </w:r>
      <w:r w:rsidR="00382FA8" w:rsidRPr="009D28A7">
        <w:rPr>
          <w:rFonts w:asciiTheme="minorHAnsi" w:hAnsiTheme="minorHAnsi" w:cstheme="minorHAnsi"/>
          <w:sz w:val="16"/>
          <w:szCs w:val="16"/>
        </w:rPr>
        <w:t>.</w:t>
      </w:r>
    </w:p>
  </w:footnote>
  <w:footnote w:id="8">
    <w:p w14:paraId="5CA525C4" w14:textId="11791454" w:rsidR="00771CEA" w:rsidRPr="009D28A7" w:rsidRDefault="00771CEA">
      <w:pPr>
        <w:pStyle w:val="FootnoteText"/>
        <w:rPr>
          <w:rFonts w:asciiTheme="minorHAnsi" w:hAnsiTheme="minorHAnsi" w:cstheme="minorHAnsi"/>
        </w:rPr>
      </w:pPr>
      <w:r w:rsidRPr="009D28A7">
        <w:rPr>
          <w:rStyle w:val="FootnoteReference"/>
          <w:rFonts w:asciiTheme="minorHAnsi" w:hAnsiTheme="minorHAnsi" w:cstheme="minorHAnsi"/>
          <w:sz w:val="16"/>
          <w:szCs w:val="16"/>
        </w:rPr>
        <w:footnoteRef/>
      </w:r>
      <w:r w:rsidRPr="009D28A7">
        <w:rPr>
          <w:rStyle w:val="FootnoteReference"/>
          <w:rFonts w:asciiTheme="minorHAnsi" w:hAnsiTheme="minorHAnsi" w:cstheme="minorHAnsi"/>
          <w:sz w:val="16"/>
          <w:szCs w:val="16"/>
        </w:rPr>
        <w:t xml:space="preserve"> </w:t>
      </w:r>
      <w:r w:rsidR="005B3F3B" w:rsidRPr="009D28A7">
        <w:rPr>
          <w:rFonts w:asciiTheme="minorHAnsi" w:hAnsiTheme="minorHAnsi" w:cstheme="minorHAnsi"/>
          <w:sz w:val="16"/>
          <w:szCs w:val="16"/>
        </w:rPr>
        <w:t>Do not</w:t>
      </w:r>
      <w:r w:rsidRPr="009D28A7">
        <w:rPr>
          <w:rFonts w:asciiTheme="minorHAnsi" w:hAnsiTheme="minorHAnsi" w:cstheme="minorHAnsi"/>
          <w:sz w:val="16"/>
          <w:szCs w:val="16"/>
        </w:rPr>
        <w:t xml:space="preserve"> double count</w:t>
      </w:r>
      <w:r w:rsidR="005B3F3B" w:rsidRPr="009D28A7">
        <w:rPr>
          <w:rFonts w:asciiTheme="minorHAnsi" w:hAnsiTheme="minorHAnsi" w:cstheme="minorHAnsi"/>
          <w:sz w:val="16"/>
          <w:szCs w:val="16"/>
        </w:rPr>
        <w:t xml:space="preserve"> -- </w:t>
      </w:r>
      <w:r w:rsidRPr="009D28A7">
        <w:rPr>
          <w:rFonts w:asciiTheme="minorHAnsi" w:hAnsiTheme="minorHAnsi" w:cstheme="minorHAnsi"/>
          <w:sz w:val="16"/>
          <w:szCs w:val="16"/>
        </w:rPr>
        <w:t xml:space="preserve">i.e., funding that goes to a country that is </w:t>
      </w:r>
      <w:r w:rsidR="009B3085" w:rsidRPr="009D28A7">
        <w:rPr>
          <w:rFonts w:asciiTheme="minorHAnsi" w:hAnsiTheme="minorHAnsi" w:cstheme="minorHAnsi"/>
          <w:sz w:val="16"/>
          <w:szCs w:val="16"/>
        </w:rPr>
        <w:t xml:space="preserve">both </w:t>
      </w:r>
      <w:r w:rsidRPr="009D28A7">
        <w:rPr>
          <w:rFonts w:asciiTheme="minorHAnsi" w:hAnsiTheme="minorHAnsi" w:cstheme="minorHAnsi"/>
          <w:sz w:val="16"/>
          <w:szCs w:val="16"/>
        </w:rPr>
        <w:t>IDA and FCS should not we counted twice.</w:t>
      </w:r>
    </w:p>
  </w:footnote>
  <w:footnote w:id="9">
    <w:p w14:paraId="41B2AA42" w14:textId="77777777" w:rsidR="0054318D" w:rsidRPr="009D28A7" w:rsidRDefault="0054318D" w:rsidP="00633DC3">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Blended finance using We-Fi funds must follow the Enhanced Blended Finance Principles. See: Report by the Development Finance Institutions (DFI) Working Group on Blended Concessional Finance for Private Sector Projects, December 2020 Update. </w:t>
      </w:r>
      <w:hyperlink r:id="rId1" w:history="1">
        <w:r w:rsidRPr="009D28A7">
          <w:rPr>
            <w:rStyle w:val="Hyperlink"/>
            <w:rFonts w:asciiTheme="minorHAnsi" w:hAnsiTheme="minorHAnsi" w:cstheme="minorHAnsi"/>
            <w:sz w:val="16"/>
            <w:szCs w:val="16"/>
          </w:rPr>
          <w:t>http://documents1.worldbank.org/curated/en/221851613400323474/pdf/Joint-Report-2020.pdf</w:t>
        </w:r>
      </w:hyperlink>
      <w:r w:rsidRPr="009D28A7">
        <w:rPr>
          <w:rFonts w:asciiTheme="minorHAnsi" w:hAnsiTheme="minorHAnsi" w:cstheme="minorHAnsi"/>
          <w:sz w:val="16"/>
          <w:szCs w:val="16"/>
        </w:rPr>
        <w:t xml:space="preserve"> </w:t>
      </w:r>
    </w:p>
  </w:footnote>
  <w:footnote w:id="10">
    <w:p w14:paraId="30D9379E" w14:textId="10E918E4" w:rsidR="00444967" w:rsidRPr="009D28A7" w:rsidRDefault="00444967">
      <w:pPr>
        <w:pStyle w:val="FootnoteText"/>
        <w:rPr>
          <w:rFonts w:asciiTheme="minorHAnsi" w:hAnsiTheme="minorHAnsi" w:cstheme="minorHAnsi"/>
          <w:sz w:val="16"/>
          <w:szCs w:val="16"/>
        </w:rPr>
      </w:pPr>
      <w:r w:rsidRPr="009D28A7">
        <w:rPr>
          <w:rStyle w:val="FootnoteReference"/>
          <w:rFonts w:asciiTheme="minorHAnsi" w:hAnsiTheme="minorHAnsi" w:cstheme="minorHAnsi"/>
          <w:sz w:val="16"/>
          <w:szCs w:val="16"/>
        </w:rPr>
        <w:footnoteRef/>
      </w:r>
      <w:r w:rsidRPr="009D28A7">
        <w:rPr>
          <w:rFonts w:asciiTheme="minorHAnsi" w:hAnsiTheme="minorHAnsi" w:cstheme="minorHAnsi"/>
          <w:sz w:val="16"/>
          <w:szCs w:val="16"/>
        </w:rPr>
        <w:t xml:space="preserve"> # of WMSMEs may include </w:t>
      </w:r>
      <w:r w:rsidR="00A20CA3" w:rsidRPr="009D28A7">
        <w:rPr>
          <w:rFonts w:asciiTheme="minorHAnsi" w:hAnsiTheme="minorHAnsi" w:cstheme="minorHAnsi"/>
          <w:sz w:val="16"/>
          <w:szCs w:val="16"/>
        </w:rPr>
        <w:t xml:space="preserve">direct and indirect WMSMEs reached. Disaggregation by micro- </w:t>
      </w:r>
      <w:r w:rsidR="006E05F9" w:rsidRPr="009D28A7">
        <w:rPr>
          <w:rFonts w:asciiTheme="minorHAnsi" w:hAnsiTheme="minorHAnsi" w:cstheme="minorHAnsi"/>
          <w:sz w:val="16"/>
          <w:szCs w:val="16"/>
        </w:rPr>
        <w:t>vs</w:t>
      </w:r>
      <w:r w:rsidR="00A20CA3" w:rsidRPr="009D28A7">
        <w:rPr>
          <w:rFonts w:asciiTheme="minorHAnsi" w:hAnsiTheme="minorHAnsi" w:cstheme="minorHAnsi"/>
          <w:sz w:val="16"/>
          <w:szCs w:val="16"/>
        </w:rPr>
        <w:t xml:space="preserve"> SME</w:t>
      </w:r>
      <w:r w:rsidRPr="009D28A7">
        <w:rPr>
          <w:rFonts w:asciiTheme="minorHAnsi" w:hAnsiTheme="minorHAnsi" w:cstheme="minorHAnsi"/>
          <w:sz w:val="16"/>
          <w:szCs w:val="16"/>
        </w:rPr>
        <w:t xml:space="preserve"> </w:t>
      </w:r>
      <w:r w:rsidR="006E05F9" w:rsidRPr="009D28A7">
        <w:rPr>
          <w:rFonts w:asciiTheme="minorHAnsi" w:hAnsiTheme="minorHAnsi" w:cstheme="minorHAnsi"/>
          <w:sz w:val="16"/>
          <w:szCs w:val="16"/>
        </w:rPr>
        <w:t>and direct vs indirect will be required in reporting.</w:t>
      </w:r>
    </w:p>
  </w:footnote>
  <w:footnote w:id="11">
    <w:p w14:paraId="44E498D4" w14:textId="70D80C30" w:rsidR="001E7DA5" w:rsidRPr="009D28A7" w:rsidRDefault="001E7DA5">
      <w:pPr>
        <w:pStyle w:val="FootnoteText"/>
      </w:pPr>
      <w:r w:rsidRPr="009D28A7">
        <w:rPr>
          <w:rStyle w:val="FootnoteReference"/>
        </w:rPr>
        <w:footnoteRef/>
      </w:r>
      <w:r w:rsidRPr="009D28A7">
        <w:t xml:space="preserve"> </w:t>
      </w:r>
      <w:r w:rsidRPr="009D28A7">
        <w:rPr>
          <w:rFonts w:asciiTheme="minorHAnsi" w:hAnsiTheme="minorHAnsi" w:cstheme="minorHAnsi"/>
          <w:sz w:val="16"/>
          <w:szCs w:val="16"/>
        </w:rPr>
        <w:t xml:space="preserve">The </w:t>
      </w:r>
      <w:r w:rsidR="00D56ECC" w:rsidRPr="009D28A7">
        <w:rPr>
          <w:rFonts w:asciiTheme="minorHAnsi" w:hAnsiTheme="minorHAnsi" w:cstheme="minorHAnsi"/>
          <w:sz w:val="16"/>
          <w:szCs w:val="16"/>
        </w:rPr>
        <w:t>“</w:t>
      </w:r>
      <w:r w:rsidRPr="009D28A7">
        <w:rPr>
          <w:rFonts w:asciiTheme="minorHAnsi" w:hAnsiTheme="minorHAnsi" w:cstheme="minorHAnsi"/>
          <w:sz w:val="16"/>
          <w:szCs w:val="16"/>
        </w:rPr>
        <w:t>Total We-Fi Funding Request</w:t>
      </w:r>
      <w:r w:rsidR="00256BA2" w:rsidRPr="009D28A7">
        <w:rPr>
          <w:rFonts w:asciiTheme="minorHAnsi" w:hAnsiTheme="minorHAnsi" w:cstheme="minorHAnsi"/>
          <w:sz w:val="16"/>
          <w:szCs w:val="16"/>
        </w:rPr>
        <w:t>ed</w:t>
      </w:r>
      <w:r w:rsidR="00D56ECC" w:rsidRPr="009D28A7">
        <w:rPr>
          <w:rFonts w:asciiTheme="minorHAnsi" w:hAnsiTheme="minorHAnsi" w:cstheme="minorHAnsi"/>
          <w:sz w:val="16"/>
          <w:szCs w:val="16"/>
        </w:rPr>
        <w:t>” amount</w:t>
      </w:r>
      <w:r w:rsidRPr="009D28A7">
        <w:rPr>
          <w:rFonts w:asciiTheme="minorHAnsi" w:hAnsiTheme="minorHAnsi" w:cstheme="minorHAnsi"/>
          <w:sz w:val="16"/>
          <w:szCs w:val="16"/>
        </w:rPr>
        <w:t xml:space="preserve"> should equal the sum of the </w:t>
      </w:r>
      <w:r w:rsidR="00D56ECC" w:rsidRPr="009D28A7">
        <w:rPr>
          <w:rFonts w:asciiTheme="minorHAnsi" w:hAnsiTheme="minorHAnsi" w:cstheme="minorHAnsi"/>
          <w:sz w:val="16"/>
          <w:szCs w:val="16"/>
        </w:rPr>
        <w:t>amounts in the “Total” row</w:t>
      </w:r>
      <w:r w:rsidR="00AA183F" w:rsidRPr="009D28A7">
        <w:rPr>
          <w:rFonts w:asciiTheme="minorHAnsi" w:hAnsiTheme="minorHAnsi" w:cstheme="minorHAnsi"/>
          <w:sz w:val="16"/>
          <w:szCs w:val="16"/>
        </w:rPr>
        <w:t>. It should also match the “Total We-Fi Funding Requested” amount in the Data Sheet (Section I).</w:t>
      </w:r>
    </w:p>
  </w:footnote>
  <w:footnote w:id="12">
    <w:p w14:paraId="76699574" w14:textId="77777777" w:rsidR="00BE1098" w:rsidRPr="009D28A7" w:rsidRDefault="00BE1098" w:rsidP="00BE1098">
      <w:pPr>
        <w:pStyle w:val="FootnoteText"/>
      </w:pPr>
      <w:r w:rsidRPr="009D28A7">
        <w:rPr>
          <w:rStyle w:val="FootnoteReference"/>
        </w:rPr>
        <w:footnoteRef/>
      </w:r>
      <w:r w:rsidRPr="009D28A7">
        <w:t xml:space="preserve"> </w:t>
      </w:r>
      <w:r w:rsidRPr="009D28A7">
        <w:rPr>
          <w:rFonts w:asciiTheme="minorHAnsi" w:hAnsiTheme="minorHAnsi" w:cstheme="minorHAnsi"/>
          <w:sz w:val="16"/>
          <w:szCs w:val="16"/>
        </w:rPr>
        <w:t xml:space="preserve">Shalini Unnikrishnan and Cherie Blair, "Want to Boost the Global Economy by $5 Trillion? Support Women as Entrepreneurs," Boston Consulting Group and Cherie Blair Foundation for Women, July 30, 2019, </w:t>
      </w:r>
      <w:hyperlink r:id="rId2" w:history="1">
        <w:r w:rsidRPr="009D28A7">
          <w:rPr>
            <w:rStyle w:val="Hyperlink"/>
            <w:rFonts w:asciiTheme="minorHAnsi" w:hAnsiTheme="minorHAnsi" w:cstheme="minorHAnsi"/>
            <w:sz w:val="16"/>
            <w:szCs w:val="16"/>
          </w:rPr>
          <w:t>https://www.bcg.com/publications/2019/boost-global-economy-5-trillion-dollar-support-women-as-entrepreneurs</w:t>
        </w:r>
      </w:hyperlink>
      <w:r w:rsidRPr="009D28A7">
        <w:t xml:space="preserve"> </w:t>
      </w:r>
    </w:p>
  </w:footnote>
  <w:footnote w:id="13">
    <w:p w14:paraId="4B977FE5" w14:textId="77777777" w:rsidR="00BE1098" w:rsidRPr="009D28A7" w:rsidRDefault="00BE1098" w:rsidP="00BE1098">
      <w:pPr>
        <w:pStyle w:val="FootnoteText"/>
      </w:pPr>
      <w:r w:rsidRPr="009D28A7">
        <w:rPr>
          <w:rStyle w:val="FootnoteReference"/>
        </w:rPr>
        <w:footnoteRef/>
      </w:r>
      <w:r w:rsidRPr="009D28A7">
        <w:t xml:space="preserve"> </w:t>
      </w:r>
      <w:r w:rsidRPr="00C6574B">
        <w:rPr>
          <w:rFonts w:asciiTheme="minorHAnsi" w:hAnsiTheme="minorHAnsi" w:cstheme="minorHAnsi"/>
          <w:sz w:val="16"/>
          <w:szCs w:val="16"/>
        </w:rPr>
        <w:t xml:space="preserve">Current Code Countries/IPs:  World Bank: Côte d'Ivoire, Madagascar, Mozambique, Nigeria, Rwanda, Senegal, Somalia; AfDB: Ghana, Sierra Leone, Tanzania (with IFC); ADB: Fiji, Indonesia (with </w:t>
      </w:r>
      <w:proofErr w:type="spellStart"/>
      <w:r w:rsidRPr="00C6574B">
        <w:rPr>
          <w:rFonts w:asciiTheme="minorHAnsi" w:hAnsiTheme="minorHAnsi" w:cstheme="minorHAnsi"/>
          <w:sz w:val="16"/>
          <w:szCs w:val="16"/>
        </w:rPr>
        <w:t>IsDB</w:t>
      </w:r>
      <w:proofErr w:type="spellEnd"/>
      <w:r w:rsidRPr="00C6574B">
        <w:rPr>
          <w:rFonts w:asciiTheme="minorHAnsi" w:hAnsiTheme="minorHAnsi" w:cstheme="minorHAnsi"/>
          <w:sz w:val="16"/>
          <w:szCs w:val="16"/>
        </w:rPr>
        <w:t>), Pakistan, Papua New Guinea, Sri Lanka; EBRD: Albania, Bosnia &amp; Herzegovina, Egypt, Kazakhstan, Kosovo, Kyrgyz Republic, Mongolia, Montenegro, Morocco, North Macedonia, Serbia, Tajikistan, Ukraine, Uzbekistan; (IDBG) Dominican Republic; Colombia; Other: Jordan (GIZ); Netherlands (Code-V); United Kingdom (Investing in Women Code)</w:t>
      </w:r>
    </w:p>
  </w:footnote>
  <w:footnote w:id="14">
    <w:p w14:paraId="22C6F57A" w14:textId="77777777" w:rsidR="00A83268" w:rsidRPr="009D28A7" w:rsidRDefault="00A83268" w:rsidP="00A83268">
      <w:pPr>
        <w:rPr>
          <w:sz w:val="16"/>
          <w:szCs w:val="16"/>
        </w:rPr>
      </w:pPr>
      <w:r w:rsidRPr="009D28A7">
        <w:rPr>
          <w:sz w:val="16"/>
          <w:szCs w:val="16"/>
          <w:vertAlign w:val="superscript"/>
        </w:rPr>
        <w:footnoteRef/>
      </w:r>
      <w:r w:rsidRPr="009D28A7">
        <w:rPr>
          <w:rFonts w:ascii="Calibri" w:eastAsia="Calibri" w:hAnsi="Calibri" w:cs="Calibri"/>
          <w:color w:val="000000" w:themeColor="text1"/>
          <w:sz w:val="16"/>
          <w:szCs w:val="16"/>
        </w:rPr>
        <w:t xml:space="preserve"> Please see </w:t>
      </w:r>
      <w:hyperlink r:id="rId3">
        <w:r w:rsidRPr="009D28A7">
          <w:rPr>
            <w:rStyle w:val="Hyperlink"/>
            <w:rFonts w:ascii="Calibri" w:eastAsia="Calibri" w:hAnsi="Calibri" w:cs="Calibri"/>
            <w:color w:val="0563C1"/>
            <w:sz w:val="16"/>
            <w:szCs w:val="16"/>
          </w:rPr>
          <w:t>suggested framework and methodology</w:t>
        </w:r>
      </w:hyperlink>
      <w:r w:rsidRPr="009D28A7">
        <w:rPr>
          <w:rFonts w:ascii="Calibri" w:eastAsia="Calibri" w:hAnsi="Calibri" w:cs="Calibri"/>
          <w:color w:val="000000" w:themeColor="text1"/>
          <w:sz w:val="16"/>
          <w:szCs w:val="16"/>
        </w:rPr>
        <w:t xml:space="preserve"> developed in collaboration with McKinsey.</w:t>
      </w:r>
    </w:p>
  </w:footnote>
  <w:footnote w:id="15">
    <w:p w14:paraId="55489E0F" w14:textId="6E864C56" w:rsidR="00D85A1A" w:rsidRPr="009D28A7"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w:t>
      </w:r>
      <w:r w:rsidR="00555C0D" w:rsidRPr="009D28A7">
        <w:rPr>
          <w:rStyle w:val="Hyperlink"/>
          <w:rFonts w:asciiTheme="minorHAnsi" w:hAnsiTheme="minorHAnsi" w:cstheme="minorHAnsi"/>
          <w:sz w:val="14"/>
          <w:szCs w:val="18"/>
        </w:rPr>
        <w:t>https://www.oecd.org/en/topics/sub-issues/oda-eligibility-and-conditions/dac-list-of-oda-recipients.html#oda-recipients-list</w:t>
      </w:r>
    </w:p>
  </w:footnote>
  <w:footnote w:id="16">
    <w:p w14:paraId="5DE4856E" w14:textId="77777777" w:rsidR="00D85A1A" w:rsidRPr="009D28A7"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w:t>
      </w:r>
      <w:hyperlink r:id="rId4" w:history="1">
        <w:r w:rsidRPr="009D28A7">
          <w:rPr>
            <w:rStyle w:val="Hyperlink"/>
            <w:rFonts w:asciiTheme="minorHAnsi" w:hAnsiTheme="minorHAnsi" w:cstheme="minorHAnsi"/>
            <w:sz w:val="14"/>
            <w:szCs w:val="18"/>
          </w:rPr>
          <w:t>https://datahelpdesk.worldbank.org/knowledgebase/articles/906519-world-bank-country-and-lending-groups</w:t>
        </w:r>
      </w:hyperlink>
    </w:p>
    <w:p w14:paraId="22DFC0F4" w14:textId="00E510E1" w:rsidR="00D85A1A" w:rsidRPr="009D28A7" w:rsidRDefault="00D85A1A" w:rsidP="00FE00DB">
      <w:pPr>
        <w:pStyle w:val="FootnoteText"/>
        <w:rPr>
          <w:rFonts w:asciiTheme="minorHAnsi" w:hAnsiTheme="minorHAnsi" w:cstheme="minorHAnsi"/>
          <w:sz w:val="14"/>
          <w:szCs w:val="18"/>
        </w:rPr>
      </w:pPr>
      <w:r w:rsidRPr="009D28A7">
        <w:rPr>
          <w:rFonts w:asciiTheme="minorHAnsi" w:hAnsiTheme="minorHAnsi" w:cstheme="minorHAnsi"/>
          <w:sz w:val="14"/>
          <w:szCs w:val="18"/>
        </w:rPr>
        <w:t>The following IBRD/IDA countries are not ODA recipients:</w:t>
      </w:r>
      <w:r w:rsidR="00010553" w:rsidRPr="009D28A7">
        <w:rPr>
          <w:rFonts w:asciiTheme="minorHAnsi" w:hAnsiTheme="minorHAnsi" w:cstheme="minorHAnsi"/>
          <w:sz w:val="14"/>
          <w:szCs w:val="18"/>
        </w:rPr>
        <w:t xml:space="preserve"> Antigua and Barbuda, Barbados,</w:t>
      </w:r>
      <w:r w:rsidRPr="009D28A7">
        <w:rPr>
          <w:rFonts w:asciiTheme="minorHAnsi" w:hAnsiTheme="minorHAnsi" w:cstheme="minorHAnsi"/>
          <w:sz w:val="14"/>
          <w:szCs w:val="18"/>
        </w:rPr>
        <w:t xml:space="preserve"> Bulgaria, Chile, Croatia, Poland, Romania, Russia</w:t>
      </w:r>
      <w:r w:rsidR="00CD0C72" w:rsidRPr="009D28A7">
        <w:rPr>
          <w:rFonts w:asciiTheme="minorHAnsi" w:hAnsiTheme="minorHAnsi" w:cstheme="minorHAnsi"/>
          <w:sz w:val="14"/>
          <w:szCs w:val="18"/>
        </w:rPr>
        <w:t>n Federation</w:t>
      </w:r>
      <w:r w:rsidRPr="009D28A7">
        <w:rPr>
          <w:rFonts w:asciiTheme="minorHAnsi" w:hAnsiTheme="minorHAnsi" w:cstheme="minorHAnsi"/>
          <w:sz w:val="14"/>
          <w:szCs w:val="18"/>
        </w:rPr>
        <w:t>, Seychelles, St. Kitts and Nevis. Note that this list may change periodically.</w:t>
      </w:r>
    </w:p>
  </w:footnote>
  <w:footnote w:id="17">
    <w:p w14:paraId="7CFA0B02" w14:textId="77777777" w:rsidR="00D85A1A" w:rsidRPr="00E95ACB" w:rsidRDefault="00D85A1A" w:rsidP="00FE00DB">
      <w:pPr>
        <w:pStyle w:val="FootnoteText"/>
        <w:rPr>
          <w:rFonts w:asciiTheme="minorHAnsi" w:hAnsiTheme="minorHAnsi" w:cstheme="minorHAnsi"/>
          <w:sz w:val="14"/>
          <w:szCs w:val="18"/>
        </w:rPr>
      </w:pPr>
      <w:r w:rsidRPr="009D28A7">
        <w:rPr>
          <w:rStyle w:val="FootnoteReference"/>
          <w:rFonts w:asciiTheme="minorHAnsi" w:hAnsiTheme="minorHAnsi" w:cstheme="minorHAnsi"/>
          <w:sz w:val="14"/>
          <w:szCs w:val="18"/>
        </w:rPr>
        <w:footnoteRef/>
      </w:r>
      <w:r w:rsidRPr="009D28A7">
        <w:rPr>
          <w:rFonts w:asciiTheme="minorHAnsi" w:hAnsiTheme="minorHAnsi" w:cstheme="minorHAnsi"/>
          <w:sz w:val="14"/>
          <w:szCs w:val="18"/>
        </w:rPr>
        <w:t xml:space="preserve"> The International Development Association (IDA) is an Institution of the World Bank Group dedicated to helping the world’s poorest countries. Overseen by 173 shareholder nations, IDA aims to reduce poverty by providing loans and grants for programs that boost economic growth, reduce inequality, and improving living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DCD" w14:textId="6FD93C10" w:rsidR="00EC22E4" w:rsidRPr="009D28A7" w:rsidRDefault="00EC22E4">
    <w:pPr>
      <w:pStyle w:val="Header"/>
    </w:pPr>
    <w:r w:rsidRPr="00650B81">
      <w:rPr>
        <w:noProof/>
      </w:rPr>
      <w:drawing>
        <wp:anchor distT="0" distB="0" distL="114300" distR="114300" simplePos="0" relativeHeight="251658244" behindDoc="0" locked="0" layoutInCell="1" allowOverlap="1" wp14:anchorId="7BE222A7" wp14:editId="08C4613B">
          <wp:simplePos x="0" y="0"/>
          <wp:positionH relativeFrom="margin">
            <wp:posOffset>-277793</wp:posOffset>
          </wp:positionH>
          <wp:positionV relativeFrom="paragraph">
            <wp:posOffset>-225827</wp:posOffset>
          </wp:positionV>
          <wp:extent cx="1371600" cy="508000"/>
          <wp:effectExtent l="0" t="0" r="0" b="6350"/>
          <wp:wrapSquare wrapText="right"/>
          <wp:docPr id="7983280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654" w14:textId="01A594A6" w:rsidR="002D07F9" w:rsidRPr="009D28A7" w:rsidRDefault="001D39DD">
    <w:pPr>
      <w:pStyle w:val="Header"/>
      <w:jc w:val="right"/>
      <w:rPr>
        <w:rFonts w:asciiTheme="minorHAnsi" w:hAnsiTheme="minorHAnsi" w:cstheme="minorHAnsi"/>
      </w:rPr>
    </w:pPr>
    <w:r w:rsidRPr="00650B81">
      <w:rPr>
        <w:noProof/>
        <w:color w:val="ED7D31" w:themeColor="accent2"/>
        <w:sz w:val="32"/>
        <w:szCs w:val="32"/>
      </w:rPr>
      <w:drawing>
        <wp:anchor distT="0" distB="0" distL="114300" distR="114300" simplePos="0" relativeHeight="251658245" behindDoc="0" locked="0" layoutInCell="1" allowOverlap="1" wp14:anchorId="642C8689" wp14:editId="36F406C6">
          <wp:simplePos x="0" y="0"/>
          <wp:positionH relativeFrom="column">
            <wp:posOffset>-258792</wp:posOffset>
          </wp:positionH>
          <wp:positionV relativeFrom="paragraph">
            <wp:posOffset>-207034</wp:posOffset>
          </wp:positionV>
          <wp:extent cx="1371600" cy="506095"/>
          <wp:effectExtent l="0" t="0" r="0" b="8255"/>
          <wp:wrapSquare wrapText="bothSides"/>
          <wp:docPr id="22757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6095"/>
                  </a:xfrm>
                  <a:prstGeom prst="rect">
                    <a:avLst/>
                  </a:prstGeom>
                  <a:noFill/>
                </pic:spPr>
              </pic:pic>
            </a:graphicData>
          </a:graphic>
        </wp:anchor>
      </w:drawing>
    </w:r>
    <w:r w:rsidR="002D07F9" w:rsidRPr="009D28A7">
      <w:rPr>
        <w:color w:val="ED7D31" w:themeColor="accent2"/>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47F"/>
    <w:multiLevelType w:val="hybridMultilevel"/>
    <w:tmpl w:val="1C3A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C232B"/>
    <w:multiLevelType w:val="hybridMultilevel"/>
    <w:tmpl w:val="119A97E0"/>
    <w:lvl w:ilvl="0" w:tplc="F0EE81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20801"/>
    <w:multiLevelType w:val="multilevel"/>
    <w:tmpl w:val="BD749948"/>
    <w:lvl w:ilvl="0">
      <w:start w:val="1"/>
      <w:numFmt w:val="decimal"/>
      <w:lvlText w:val="%1."/>
      <w:lvlJc w:val="left"/>
      <w:pPr>
        <w:tabs>
          <w:tab w:val="num" w:pos="720"/>
        </w:tabs>
        <w:ind w:left="720" w:hanging="360"/>
      </w:pPr>
      <w:rPr>
        <w:b/>
        <w:bCs/>
        <w:i w:val="0"/>
        <w:iCs w:val="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124B"/>
    <w:multiLevelType w:val="multilevel"/>
    <w:tmpl w:val="17F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02789"/>
    <w:multiLevelType w:val="hybridMultilevel"/>
    <w:tmpl w:val="D054AFE6"/>
    <w:lvl w:ilvl="0" w:tplc="24064136">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alibri" w:hAnsi="Calibri" w:hint="default"/>
      </w:rPr>
    </w:lvl>
  </w:abstractNum>
  <w:abstractNum w:abstractNumId="5" w15:restartNumberingAfterBreak="0">
    <w:nsid w:val="109A90B0"/>
    <w:multiLevelType w:val="hybridMultilevel"/>
    <w:tmpl w:val="59FA634E"/>
    <w:lvl w:ilvl="0" w:tplc="2B247082">
      <w:start w:val="1"/>
      <w:numFmt w:val="bullet"/>
      <w:lvlText w:val=""/>
      <w:lvlJc w:val="left"/>
      <w:pPr>
        <w:ind w:left="720" w:hanging="360"/>
      </w:pPr>
      <w:rPr>
        <w:rFonts w:ascii="Symbol" w:hAnsi="Symbol" w:hint="default"/>
      </w:rPr>
    </w:lvl>
    <w:lvl w:ilvl="1" w:tplc="B8E0FB4C">
      <w:start w:val="1"/>
      <w:numFmt w:val="bullet"/>
      <w:lvlText w:val="o"/>
      <w:lvlJc w:val="left"/>
      <w:pPr>
        <w:ind w:left="1440" w:hanging="360"/>
      </w:pPr>
      <w:rPr>
        <w:rFonts w:ascii="Courier New" w:hAnsi="Courier New" w:hint="default"/>
      </w:rPr>
    </w:lvl>
    <w:lvl w:ilvl="2" w:tplc="2BF6E2F6">
      <w:start w:val="1"/>
      <w:numFmt w:val="bullet"/>
      <w:lvlText w:val=""/>
      <w:lvlJc w:val="left"/>
      <w:pPr>
        <w:ind w:left="2160" w:hanging="360"/>
      </w:pPr>
      <w:rPr>
        <w:rFonts w:ascii="Wingdings" w:hAnsi="Wingdings" w:hint="default"/>
      </w:rPr>
    </w:lvl>
    <w:lvl w:ilvl="3" w:tplc="9ED4C598">
      <w:start w:val="1"/>
      <w:numFmt w:val="bullet"/>
      <w:lvlText w:val=""/>
      <w:lvlJc w:val="left"/>
      <w:pPr>
        <w:ind w:left="2880" w:hanging="360"/>
      </w:pPr>
      <w:rPr>
        <w:rFonts w:ascii="Symbol" w:hAnsi="Symbol" w:hint="default"/>
      </w:rPr>
    </w:lvl>
    <w:lvl w:ilvl="4" w:tplc="F0FA45D8">
      <w:start w:val="1"/>
      <w:numFmt w:val="bullet"/>
      <w:lvlText w:val="o"/>
      <w:lvlJc w:val="left"/>
      <w:pPr>
        <w:ind w:left="3600" w:hanging="360"/>
      </w:pPr>
      <w:rPr>
        <w:rFonts w:ascii="Courier New" w:hAnsi="Courier New" w:hint="default"/>
      </w:rPr>
    </w:lvl>
    <w:lvl w:ilvl="5" w:tplc="F2F2D780">
      <w:start w:val="1"/>
      <w:numFmt w:val="bullet"/>
      <w:lvlText w:val=""/>
      <w:lvlJc w:val="left"/>
      <w:pPr>
        <w:ind w:left="4320" w:hanging="360"/>
      </w:pPr>
      <w:rPr>
        <w:rFonts w:ascii="Wingdings" w:hAnsi="Wingdings" w:hint="default"/>
      </w:rPr>
    </w:lvl>
    <w:lvl w:ilvl="6" w:tplc="CCE036D8">
      <w:start w:val="1"/>
      <w:numFmt w:val="bullet"/>
      <w:lvlText w:val=""/>
      <w:lvlJc w:val="left"/>
      <w:pPr>
        <w:ind w:left="5040" w:hanging="360"/>
      </w:pPr>
      <w:rPr>
        <w:rFonts w:ascii="Symbol" w:hAnsi="Symbol" w:hint="default"/>
      </w:rPr>
    </w:lvl>
    <w:lvl w:ilvl="7" w:tplc="78FE4C46">
      <w:start w:val="1"/>
      <w:numFmt w:val="bullet"/>
      <w:lvlText w:val="o"/>
      <w:lvlJc w:val="left"/>
      <w:pPr>
        <w:ind w:left="5760" w:hanging="360"/>
      </w:pPr>
      <w:rPr>
        <w:rFonts w:ascii="Courier New" w:hAnsi="Courier New" w:hint="default"/>
      </w:rPr>
    </w:lvl>
    <w:lvl w:ilvl="8" w:tplc="A746C33E">
      <w:start w:val="1"/>
      <w:numFmt w:val="bullet"/>
      <w:lvlText w:val=""/>
      <w:lvlJc w:val="left"/>
      <w:pPr>
        <w:ind w:left="6480" w:hanging="360"/>
      </w:pPr>
      <w:rPr>
        <w:rFonts w:ascii="Wingdings" w:hAnsi="Wingdings" w:hint="default"/>
      </w:rPr>
    </w:lvl>
  </w:abstractNum>
  <w:abstractNum w:abstractNumId="6" w15:restartNumberingAfterBreak="0">
    <w:nsid w:val="124E6068"/>
    <w:multiLevelType w:val="multilevel"/>
    <w:tmpl w:val="897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7246A"/>
    <w:multiLevelType w:val="hybridMultilevel"/>
    <w:tmpl w:val="14960DE4"/>
    <w:lvl w:ilvl="0" w:tplc="A26CB45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A154E"/>
    <w:multiLevelType w:val="hybridMultilevel"/>
    <w:tmpl w:val="6D163D02"/>
    <w:lvl w:ilvl="0" w:tplc="ADC27FE2">
      <w:start w:val="1"/>
      <w:numFmt w:val="upperLetter"/>
      <w:lvlText w:val="%1."/>
      <w:lvlJc w:val="left"/>
      <w:pPr>
        <w:ind w:left="720" w:hanging="360"/>
      </w:pPr>
      <w:rPr>
        <w:rFonts w:asciiTheme="minorHAnsi" w:hAnsiTheme="minorHAnsi" w:cstheme="minorHAnsi" w:hint="default"/>
        <w:b/>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D2F4F"/>
    <w:multiLevelType w:val="hybridMultilevel"/>
    <w:tmpl w:val="6922978E"/>
    <w:lvl w:ilvl="0" w:tplc="89F04344">
      <w:start w:val="1"/>
      <w:numFmt w:val="bullet"/>
      <w:lvlText w:val="●"/>
      <w:lvlJc w:val="left"/>
      <w:pPr>
        <w:ind w:left="720" w:hanging="360"/>
      </w:pPr>
    </w:lvl>
    <w:lvl w:ilvl="1" w:tplc="ED1C0628">
      <w:start w:val="1"/>
      <w:numFmt w:val="bullet"/>
      <w:lvlText w:val="○"/>
      <w:lvlJc w:val="left"/>
      <w:pPr>
        <w:ind w:left="1440" w:hanging="360"/>
      </w:pPr>
    </w:lvl>
    <w:lvl w:ilvl="2" w:tplc="AD30A896">
      <w:start w:val="1"/>
      <w:numFmt w:val="bullet"/>
      <w:lvlText w:val="■"/>
      <w:lvlJc w:val="left"/>
      <w:pPr>
        <w:ind w:left="2160" w:hanging="360"/>
      </w:pPr>
    </w:lvl>
    <w:lvl w:ilvl="3" w:tplc="0CE639A6">
      <w:start w:val="1"/>
      <w:numFmt w:val="bullet"/>
      <w:lvlText w:val="●"/>
      <w:lvlJc w:val="left"/>
      <w:pPr>
        <w:ind w:left="2880" w:hanging="360"/>
      </w:pPr>
    </w:lvl>
    <w:lvl w:ilvl="4" w:tplc="008E8782">
      <w:start w:val="1"/>
      <w:numFmt w:val="bullet"/>
      <w:lvlText w:val="○"/>
      <w:lvlJc w:val="left"/>
      <w:pPr>
        <w:ind w:left="3600" w:hanging="360"/>
      </w:pPr>
    </w:lvl>
    <w:lvl w:ilvl="5" w:tplc="E81C1424">
      <w:start w:val="1"/>
      <w:numFmt w:val="bullet"/>
      <w:lvlText w:val="■"/>
      <w:lvlJc w:val="left"/>
      <w:pPr>
        <w:ind w:left="4320" w:hanging="360"/>
      </w:pPr>
    </w:lvl>
    <w:lvl w:ilvl="6" w:tplc="1E10BF50">
      <w:start w:val="1"/>
      <w:numFmt w:val="bullet"/>
      <w:lvlText w:val="●"/>
      <w:lvlJc w:val="left"/>
      <w:pPr>
        <w:ind w:left="5040" w:hanging="360"/>
      </w:pPr>
    </w:lvl>
    <w:lvl w:ilvl="7" w:tplc="F1DC0DB6">
      <w:start w:val="1"/>
      <w:numFmt w:val="bullet"/>
      <w:lvlText w:val="●"/>
      <w:lvlJc w:val="left"/>
      <w:pPr>
        <w:ind w:left="5760" w:hanging="360"/>
      </w:pPr>
    </w:lvl>
    <w:lvl w:ilvl="8" w:tplc="819A671C">
      <w:start w:val="1"/>
      <w:numFmt w:val="bullet"/>
      <w:lvlText w:val="●"/>
      <w:lvlJc w:val="left"/>
      <w:pPr>
        <w:ind w:left="6480" w:hanging="360"/>
      </w:pPr>
    </w:lvl>
  </w:abstractNum>
  <w:abstractNum w:abstractNumId="10" w15:restartNumberingAfterBreak="0">
    <w:nsid w:val="1FCF0F89"/>
    <w:multiLevelType w:val="hybridMultilevel"/>
    <w:tmpl w:val="02B89960"/>
    <w:lvl w:ilvl="0" w:tplc="24064136">
      <w:numFmt w:val="bullet"/>
      <w:lvlText w:val="•"/>
      <w:lvlJc w:val="left"/>
      <w:pPr>
        <w:ind w:left="360" w:hanging="720"/>
      </w:pPr>
      <w:rPr>
        <w:rFonts w:ascii="Arial" w:eastAsia="Arial" w:hAnsi="Arial" w:cs="Arial" w:hint="default"/>
      </w:rPr>
    </w:lvl>
    <w:lvl w:ilvl="1" w:tplc="04090003" w:tentative="1">
      <w:start w:val="1"/>
      <w:numFmt w:val="bullet"/>
      <w:lvlText w:val="o"/>
      <w:lvlJc w:val="left"/>
      <w:pPr>
        <w:ind w:left="720" w:hanging="360"/>
      </w:pPr>
      <w:rPr>
        <w:rFonts w:ascii="Symbol" w:hAnsi="Symbol" w:cs="Symbol" w:hint="default"/>
      </w:rPr>
    </w:lvl>
    <w:lvl w:ilvl="2" w:tplc="04090005" w:tentative="1">
      <w:start w:val="1"/>
      <w:numFmt w:val="bullet"/>
      <w:lvlText w:val=""/>
      <w:lvlJc w:val="left"/>
      <w:pPr>
        <w:ind w:left="1440" w:hanging="360"/>
      </w:pPr>
      <w:rPr>
        <w:rFonts w:ascii="Calibri" w:hAnsi="Calibri" w:hint="default"/>
      </w:rPr>
    </w:lvl>
    <w:lvl w:ilvl="3" w:tplc="04090001" w:tentative="1">
      <w:start w:val="1"/>
      <w:numFmt w:val="bullet"/>
      <w:lvlText w:val=""/>
      <w:lvlJc w:val="left"/>
      <w:pPr>
        <w:ind w:left="2160" w:hanging="360"/>
      </w:pPr>
      <w:rPr>
        <w:rFonts w:ascii="Calibri Light" w:hAnsi="Calibri Light" w:hint="default"/>
      </w:rPr>
    </w:lvl>
    <w:lvl w:ilvl="4" w:tplc="04090003" w:tentative="1">
      <w:start w:val="1"/>
      <w:numFmt w:val="bullet"/>
      <w:lvlText w:val="o"/>
      <w:lvlJc w:val="left"/>
      <w:pPr>
        <w:ind w:left="2880" w:hanging="360"/>
      </w:pPr>
      <w:rPr>
        <w:rFonts w:ascii="Symbol" w:hAnsi="Symbol" w:cs="Symbol" w:hint="default"/>
      </w:rPr>
    </w:lvl>
    <w:lvl w:ilvl="5" w:tplc="04090005" w:tentative="1">
      <w:start w:val="1"/>
      <w:numFmt w:val="bullet"/>
      <w:lvlText w:val=""/>
      <w:lvlJc w:val="left"/>
      <w:pPr>
        <w:ind w:left="3600" w:hanging="360"/>
      </w:pPr>
      <w:rPr>
        <w:rFonts w:ascii="Calibri" w:hAnsi="Calibri" w:hint="default"/>
      </w:rPr>
    </w:lvl>
    <w:lvl w:ilvl="6" w:tplc="04090001" w:tentative="1">
      <w:start w:val="1"/>
      <w:numFmt w:val="bullet"/>
      <w:lvlText w:val=""/>
      <w:lvlJc w:val="left"/>
      <w:pPr>
        <w:ind w:left="4320" w:hanging="360"/>
      </w:pPr>
      <w:rPr>
        <w:rFonts w:ascii="Calibri Light" w:hAnsi="Calibri Light" w:hint="default"/>
      </w:rPr>
    </w:lvl>
    <w:lvl w:ilvl="7" w:tplc="04090003" w:tentative="1">
      <w:start w:val="1"/>
      <w:numFmt w:val="bullet"/>
      <w:lvlText w:val="o"/>
      <w:lvlJc w:val="left"/>
      <w:pPr>
        <w:ind w:left="5040" w:hanging="360"/>
      </w:pPr>
      <w:rPr>
        <w:rFonts w:ascii="Symbol" w:hAnsi="Symbol" w:cs="Symbol" w:hint="default"/>
      </w:rPr>
    </w:lvl>
    <w:lvl w:ilvl="8" w:tplc="04090005" w:tentative="1">
      <w:start w:val="1"/>
      <w:numFmt w:val="bullet"/>
      <w:lvlText w:val=""/>
      <w:lvlJc w:val="left"/>
      <w:pPr>
        <w:ind w:left="5760" w:hanging="360"/>
      </w:pPr>
      <w:rPr>
        <w:rFonts w:ascii="Calibri" w:hAnsi="Calibri" w:hint="default"/>
      </w:rPr>
    </w:lvl>
  </w:abstractNum>
  <w:abstractNum w:abstractNumId="11" w15:restartNumberingAfterBreak="0">
    <w:nsid w:val="209D6386"/>
    <w:multiLevelType w:val="hybridMultilevel"/>
    <w:tmpl w:val="BDC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09FB5"/>
    <w:multiLevelType w:val="hybridMultilevel"/>
    <w:tmpl w:val="08A632F6"/>
    <w:lvl w:ilvl="0" w:tplc="97B20F4A">
      <w:start w:val="1"/>
      <w:numFmt w:val="upperLetter"/>
      <w:lvlText w:val="%1."/>
      <w:lvlJc w:val="left"/>
      <w:pPr>
        <w:ind w:left="720" w:hanging="360"/>
      </w:pPr>
    </w:lvl>
    <w:lvl w:ilvl="1" w:tplc="CA42F864">
      <w:start w:val="1"/>
      <w:numFmt w:val="lowerLetter"/>
      <w:lvlText w:val="%2."/>
      <w:lvlJc w:val="left"/>
      <w:pPr>
        <w:ind w:left="1440" w:hanging="360"/>
      </w:pPr>
    </w:lvl>
    <w:lvl w:ilvl="2" w:tplc="D1401D82">
      <w:start w:val="1"/>
      <w:numFmt w:val="lowerRoman"/>
      <w:lvlText w:val="%3."/>
      <w:lvlJc w:val="right"/>
      <w:pPr>
        <w:ind w:left="2160" w:hanging="180"/>
      </w:pPr>
    </w:lvl>
    <w:lvl w:ilvl="3" w:tplc="4DFABFDE">
      <w:start w:val="1"/>
      <w:numFmt w:val="decimal"/>
      <w:lvlText w:val="%4."/>
      <w:lvlJc w:val="left"/>
      <w:pPr>
        <w:ind w:left="2880" w:hanging="360"/>
      </w:pPr>
    </w:lvl>
    <w:lvl w:ilvl="4" w:tplc="3FA29050">
      <w:start w:val="1"/>
      <w:numFmt w:val="lowerLetter"/>
      <w:lvlText w:val="%5."/>
      <w:lvlJc w:val="left"/>
      <w:pPr>
        <w:ind w:left="3600" w:hanging="360"/>
      </w:pPr>
    </w:lvl>
    <w:lvl w:ilvl="5" w:tplc="EEEA1F24">
      <w:start w:val="1"/>
      <w:numFmt w:val="lowerRoman"/>
      <w:lvlText w:val="%6."/>
      <w:lvlJc w:val="right"/>
      <w:pPr>
        <w:ind w:left="4320" w:hanging="180"/>
      </w:pPr>
    </w:lvl>
    <w:lvl w:ilvl="6" w:tplc="32F6709C">
      <w:start w:val="1"/>
      <w:numFmt w:val="decimal"/>
      <w:lvlText w:val="%7."/>
      <w:lvlJc w:val="left"/>
      <w:pPr>
        <w:ind w:left="5040" w:hanging="360"/>
      </w:pPr>
    </w:lvl>
    <w:lvl w:ilvl="7" w:tplc="A3B01C3C">
      <w:start w:val="1"/>
      <w:numFmt w:val="lowerLetter"/>
      <w:lvlText w:val="%8."/>
      <w:lvlJc w:val="left"/>
      <w:pPr>
        <w:ind w:left="5760" w:hanging="360"/>
      </w:pPr>
    </w:lvl>
    <w:lvl w:ilvl="8" w:tplc="8B8CF080">
      <w:start w:val="1"/>
      <w:numFmt w:val="lowerRoman"/>
      <w:lvlText w:val="%9."/>
      <w:lvlJc w:val="right"/>
      <w:pPr>
        <w:ind w:left="6480" w:hanging="180"/>
      </w:pPr>
    </w:lvl>
  </w:abstractNum>
  <w:abstractNum w:abstractNumId="13" w15:restartNumberingAfterBreak="0">
    <w:nsid w:val="21C0692B"/>
    <w:multiLevelType w:val="hybridMultilevel"/>
    <w:tmpl w:val="2F9E3568"/>
    <w:lvl w:ilvl="0" w:tplc="C7FA4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97931"/>
    <w:multiLevelType w:val="hybridMultilevel"/>
    <w:tmpl w:val="1FF20B88"/>
    <w:lvl w:ilvl="0" w:tplc="24064136">
      <w:numFmt w:val="bullet"/>
      <w:lvlText w:val="•"/>
      <w:lvlJc w:val="left"/>
      <w:pPr>
        <w:ind w:left="1800" w:hanging="720"/>
      </w:pPr>
      <w:rPr>
        <w:rFonts w:ascii="Arial" w:eastAsia="Arial" w:hAnsi="Arial" w:cs="Arial" w:hint="default"/>
      </w:rPr>
    </w:lvl>
    <w:lvl w:ilvl="1" w:tplc="04090003" w:tentative="1">
      <w:start w:val="1"/>
      <w:numFmt w:val="bullet"/>
      <w:lvlText w:val="o"/>
      <w:lvlJc w:val="left"/>
      <w:pPr>
        <w:ind w:left="2160" w:hanging="360"/>
      </w:pPr>
      <w:rPr>
        <w:rFonts w:ascii="Symbol" w:hAnsi="Symbol" w:cs="Symbol" w:hint="default"/>
      </w:rPr>
    </w:lvl>
    <w:lvl w:ilvl="2" w:tplc="04090005" w:tentative="1">
      <w:start w:val="1"/>
      <w:numFmt w:val="bullet"/>
      <w:lvlText w:val=""/>
      <w:lvlJc w:val="left"/>
      <w:pPr>
        <w:ind w:left="2880" w:hanging="360"/>
      </w:pPr>
      <w:rPr>
        <w:rFonts w:ascii="Calibri" w:hAnsi="Calibri" w:hint="default"/>
      </w:rPr>
    </w:lvl>
    <w:lvl w:ilvl="3" w:tplc="04090001" w:tentative="1">
      <w:start w:val="1"/>
      <w:numFmt w:val="bullet"/>
      <w:lvlText w:val=""/>
      <w:lvlJc w:val="left"/>
      <w:pPr>
        <w:ind w:left="3600" w:hanging="360"/>
      </w:pPr>
      <w:rPr>
        <w:rFonts w:ascii="Calibri Light" w:hAnsi="Calibri Light" w:hint="default"/>
      </w:rPr>
    </w:lvl>
    <w:lvl w:ilvl="4" w:tplc="04090003" w:tentative="1">
      <w:start w:val="1"/>
      <w:numFmt w:val="bullet"/>
      <w:lvlText w:val="o"/>
      <w:lvlJc w:val="left"/>
      <w:pPr>
        <w:ind w:left="4320" w:hanging="360"/>
      </w:pPr>
      <w:rPr>
        <w:rFonts w:ascii="Symbol" w:hAnsi="Symbol" w:cs="Symbol" w:hint="default"/>
      </w:rPr>
    </w:lvl>
    <w:lvl w:ilvl="5" w:tplc="04090005" w:tentative="1">
      <w:start w:val="1"/>
      <w:numFmt w:val="bullet"/>
      <w:lvlText w:val=""/>
      <w:lvlJc w:val="left"/>
      <w:pPr>
        <w:ind w:left="5040" w:hanging="360"/>
      </w:pPr>
      <w:rPr>
        <w:rFonts w:ascii="Calibri" w:hAnsi="Calibri" w:hint="default"/>
      </w:rPr>
    </w:lvl>
    <w:lvl w:ilvl="6" w:tplc="04090001" w:tentative="1">
      <w:start w:val="1"/>
      <w:numFmt w:val="bullet"/>
      <w:lvlText w:val=""/>
      <w:lvlJc w:val="left"/>
      <w:pPr>
        <w:ind w:left="5760" w:hanging="360"/>
      </w:pPr>
      <w:rPr>
        <w:rFonts w:ascii="Calibri Light" w:hAnsi="Calibri Light" w:hint="default"/>
      </w:rPr>
    </w:lvl>
    <w:lvl w:ilvl="7" w:tplc="04090003" w:tentative="1">
      <w:start w:val="1"/>
      <w:numFmt w:val="bullet"/>
      <w:lvlText w:val="o"/>
      <w:lvlJc w:val="left"/>
      <w:pPr>
        <w:ind w:left="6480" w:hanging="360"/>
      </w:pPr>
      <w:rPr>
        <w:rFonts w:ascii="Symbol" w:hAnsi="Symbol" w:cs="Symbol" w:hint="default"/>
      </w:rPr>
    </w:lvl>
    <w:lvl w:ilvl="8" w:tplc="04090005" w:tentative="1">
      <w:start w:val="1"/>
      <w:numFmt w:val="bullet"/>
      <w:lvlText w:val=""/>
      <w:lvlJc w:val="left"/>
      <w:pPr>
        <w:ind w:left="7200" w:hanging="360"/>
      </w:pPr>
      <w:rPr>
        <w:rFonts w:ascii="Calibri" w:hAnsi="Calibri" w:hint="default"/>
      </w:rPr>
    </w:lvl>
  </w:abstractNum>
  <w:abstractNum w:abstractNumId="15" w15:restartNumberingAfterBreak="0">
    <w:nsid w:val="26B7075E"/>
    <w:multiLevelType w:val="hybridMultilevel"/>
    <w:tmpl w:val="AC5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D6357"/>
    <w:multiLevelType w:val="hybridMultilevel"/>
    <w:tmpl w:val="BEF080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BC85682"/>
    <w:multiLevelType w:val="hybridMultilevel"/>
    <w:tmpl w:val="54F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F013B3"/>
    <w:multiLevelType w:val="multilevel"/>
    <w:tmpl w:val="FF3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D22B2"/>
    <w:multiLevelType w:val="hybridMultilevel"/>
    <w:tmpl w:val="6F0EF58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alibri" w:hAnsi="Calibri" w:hint="default"/>
      </w:rPr>
    </w:lvl>
  </w:abstractNum>
  <w:abstractNum w:abstractNumId="20" w15:restartNumberingAfterBreak="0">
    <w:nsid w:val="35DB40EA"/>
    <w:multiLevelType w:val="hybridMultilevel"/>
    <w:tmpl w:val="24C27264"/>
    <w:lvl w:ilvl="0" w:tplc="ED1E1880">
      <w:start w:val="1"/>
      <w:numFmt w:val="upperLetter"/>
      <w:lvlText w:val="%1."/>
      <w:lvlJc w:val="left"/>
      <w:pPr>
        <w:ind w:left="720" w:hanging="360"/>
      </w:pPr>
      <w:rPr>
        <w:b/>
        <w:sz w:val="22"/>
        <w:szCs w:val="22"/>
      </w:rPr>
    </w:lvl>
    <w:lvl w:ilvl="1" w:tplc="FAA8BC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B9B"/>
    <w:multiLevelType w:val="hybridMultilevel"/>
    <w:tmpl w:val="71C6255E"/>
    <w:lvl w:ilvl="0" w:tplc="65D28A5C">
      <w:start w:val="1"/>
      <w:numFmt w:val="upperLetter"/>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C7F2C"/>
    <w:multiLevelType w:val="hybridMultilevel"/>
    <w:tmpl w:val="C2F02B52"/>
    <w:lvl w:ilvl="0" w:tplc="5F9427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5C0"/>
    <w:multiLevelType w:val="hybridMultilevel"/>
    <w:tmpl w:val="F4F4CDFC"/>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E42BE"/>
    <w:multiLevelType w:val="hybridMultilevel"/>
    <w:tmpl w:val="FCCCA0E0"/>
    <w:lvl w:ilvl="0" w:tplc="FFFFFFFF">
      <w:start w:val="1"/>
      <w:numFmt w:val="upp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46A91"/>
    <w:multiLevelType w:val="multilevel"/>
    <w:tmpl w:val="435CAAE2"/>
    <w:lvl w:ilvl="0">
      <w:start w:val="1"/>
      <w:numFmt w:val="decimal"/>
      <w:lvlText w:val="%1."/>
      <w:lvlJc w:val="left"/>
      <w:pPr>
        <w:tabs>
          <w:tab w:val="num" w:pos="720"/>
        </w:tabs>
        <w:ind w:left="720" w:hanging="360"/>
      </w:pPr>
      <w:rPr>
        <w:b/>
        <w:bCs/>
        <w:i w:val="0"/>
        <w:iCs w:val="0"/>
      </w:rPr>
    </w:lvl>
    <w:lvl w:ilvl="1">
      <w:start w:val="1"/>
      <w:numFmt w:val="bullet"/>
      <w:lvlText w:val=""/>
      <w:lvlJc w:val="left"/>
      <w:pPr>
        <w:tabs>
          <w:tab w:val="num" w:pos="1440"/>
        </w:tabs>
        <w:ind w:left="1440" w:hanging="360"/>
      </w:pPr>
      <w:rPr>
        <w:rFonts w:ascii="Wingdings" w:hAnsi="Wingdings" w:hint="default"/>
      </w:rPr>
    </w:lvl>
    <w:lvl w:ilvl="2">
      <w:numFmt w:val="bullet"/>
      <w:lvlText w:val="-"/>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522228"/>
    <w:multiLevelType w:val="hybridMultilevel"/>
    <w:tmpl w:val="805261A4"/>
    <w:lvl w:ilvl="0" w:tplc="69A44D4A">
      <w:start w:val="1"/>
      <w:numFmt w:val="bullet"/>
      <w:lvlText w:val="§"/>
      <w:lvlJc w:val="left"/>
      <w:pPr>
        <w:ind w:left="720" w:hanging="360"/>
      </w:pPr>
      <w:rPr>
        <w:rFonts w:ascii="Wingdings" w:hAnsi="Wingdings" w:hint="default"/>
      </w:rPr>
    </w:lvl>
    <w:lvl w:ilvl="1" w:tplc="66BA892A">
      <w:start w:val="1"/>
      <w:numFmt w:val="bullet"/>
      <w:lvlText w:val="o"/>
      <w:lvlJc w:val="left"/>
      <w:pPr>
        <w:ind w:left="1440" w:hanging="360"/>
      </w:pPr>
      <w:rPr>
        <w:rFonts w:ascii="Courier New" w:hAnsi="Courier New" w:hint="default"/>
      </w:rPr>
    </w:lvl>
    <w:lvl w:ilvl="2" w:tplc="7130D3FC">
      <w:start w:val="1"/>
      <w:numFmt w:val="bullet"/>
      <w:lvlText w:val=""/>
      <w:lvlJc w:val="left"/>
      <w:pPr>
        <w:ind w:left="2160" w:hanging="360"/>
      </w:pPr>
      <w:rPr>
        <w:rFonts w:ascii="Wingdings" w:hAnsi="Wingdings" w:hint="default"/>
      </w:rPr>
    </w:lvl>
    <w:lvl w:ilvl="3" w:tplc="FB802052">
      <w:start w:val="1"/>
      <w:numFmt w:val="bullet"/>
      <w:lvlText w:val=""/>
      <w:lvlJc w:val="left"/>
      <w:pPr>
        <w:ind w:left="2880" w:hanging="360"/>
      </w:pPr>
      <w:rPr>
        <w:rFonts w:ascii="Symbol" w:hAnsi="Symbol" w:hint="default"/>
      </w:rPr>
    </w:lvl>
    <w:lvl w:ilvl="4" w:tplc="30FA7164">
      <w:start w:val="1"/>
      <w:numFmt w:val="bullet"/>
      <w:lvlText w:val="o"/>
      <w:lvlJc w:val="left"/>
      <w:pPr>
        <w:ind w:left="3600" w:hanging="360"/>
      </w:pPr>
      <w:rPr>
        <w:rFonts w:ascii="Courier New" w:hAnsi="Courier New" w:hint="default"/>
      </w:rPr>
    </w:lvl>
    <w:lvl w:ilvl="5" w:tplc="8924B5F6">
      <w:start w:val="1"/>
      <w:numFmt w:val="bullet"/>
      <w:lvlText w:val=""/>
      <w:lvlJc w:val="left"/>
      <w:pPr>
        <w:ind w:left="4320" w:hanging="360"/>
      </w:pPr>
      <w:rPr>
        <w:rFonts w:ascii="Wingdings" w:hAnsi="Wingdings" w:hint="default"/>
      </w:rPr>
    </w:lvl>
    <w:lvl w:ilvl="6" w:tplc="5460514A">
      <w:start w:val="1"/>
      <w:numFmt w:val="bullet"/>
      <w:lvlText w:val=""/>
      <w:lvlJc w:val="left"/>
      <w:pPr>
        <w:ind w:left="5040" w:hanging="360"/>
      </w:pPr>
      <w:rPr>
        <w:rFonts w:ascii="Symbol" w:hAnsi="Symbol" w:hint="default"/>
      </w:rPr>
    </w:lvl>
    <w:lvl w:ilvl="7" w:tplc="0226E318">
      <w:start w:val="1"/>
      <w:numFmt w:val="bullet"/>
      <w:lvlText w:val="o"/>
      <w:lvlJc w:val="left"/>
      <w:pPr>
        <w:ind w:left="5760" w:hanging="360"/>
      </w:pPr>
      <w:rPr>
        <w:rFonts w:ascii="Courier New" w:hAnsi="Courier New" w:hint="default"/>
      </w:rPr>
    </w:lvl>
    <w:lvl w:ilvl="8" w:tplc="AF80636E">
      <w:start w:val="1"/>
      <w:numFmt w:val="bullet"/>
      <w:lvlText w:val=""/>
      <w:lvlJc w:val="left"/>
      <w:pPr>
        <w:ind w:left="6480" w:hanging="360"/>
      </w:pPr>
      <w:rPr>
        <w:rFonts w:ascii="Wingdings" w:hAnsi="Wingdings" w:hint="default"/>
      </w:rPr>
    </w:lvl>
  </w:abstractNum>
  <w:abstractNum w:abstractNumId="27" w15:restartNumberingAfterBreak="0">
    <w:nsid w:val="5E2A3065"/>
    <w:multiLevelType w:val="hybridMultilevel"/>
    <w:tmpl w:val="FED618F0"/>
    <w:lvl w:ilvl="0" w:tplc="F90AB4AE">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F6123"/>
    <w:multiLevelType w:val="hybridMultilevel"/>
    <w:tmpl w:val="9A5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B8BCB"/>
    <w:multiLevelType w:val="hybridMultilevel"/>
    <w:tmpl w:val="250ED3CA"/>
    <w:lvl w:ilvl="0" w:tplc="93D49532">
      <w:start w:val="1"/>
      <w:numFmt w:val="bullet"/>
      <w:lvlText w:val="§"/>
      <w:lvlJc w:val="left"/>
      <w:pPr>
        <w:ind w:left="720" w:hanging="360"/>
      </w:pPr>
      <w:rPr>
        <w:rFonts w:ascii="Wingdings" w:hAnsi="Wingdings" w:hint="default"/>
      </w:rPr>
    </w:lvl>
    <w:lvl w:ilvl="1" w:tplc="1FF8B65E">
      <w:start w:val="1"/>
      <w:numFmt w:val="bullet"/>
      <w:lvlText w:val="o"/>
      <w:lvlJc w:val="left"/>
      <w:pPr>
        <w:ind w:left="1440" w:hanging="360"/>
      </w:pPr>
      <w:rPr>
        <w:rFonts w:ascii="Courier New" w:hAnsi="Courier New" w:hint="default"/>
      </w:rPr>
    </w:lvl>
    <w:lvl w:ilvl="2" w:tplc="C766410E">
      <w:start w:val="1"/>
      <w:numFmt w:val="bullet"/>
      <w:lvlText w:val=""/>
      <w:lvlJc w:val="left"/>
      <w:pPr>
        <w:ind w:left="2160" w:hanging="360"/>
      </w:pPr>
      <w:rPr>
        <w:rFonts w:ascii="Wingdings" w:hAnsi="Wingdings" w:hint="default"/>
      </w:rPr>
    </w:lvl>
    <w:lvl w:ilvl="3" w:tplc="1DBE8106">
      <w:start w:val="1"/>
      <w:numFmt w:val="bullet"/>
      <w:lvlText w:val=""/>
      <w:lvlJc w:val="left"/>
      <w:pPr>
        <w:ind w:left="2880" w:hanging="360"/>
      </w:pPr>
      <w:rPr>
        <w:rFonts w:ascii="Symbol" w:hAnsi="Symbol" w:hint="default"/>
      </w:rPr>
    </w:lvl>
    <w:lvl w:ilvl="4" w:tplc="6B2CF328">
      <w:start w:val="1"/>
      <w:numFmt w:val="bullet"/>
      <w:lvlText w:val="o"/>
      <w:lvlJc w:val="left"/>
      <w:pPr>
        <w:ind w:left="3600" w:hanging="360"/>
      </w:pPr>
      <w:rPr>
        <w:rFonts w:ascii="Courier New" w:hAnsi="Courier New" w:hint="default"/>
      </w:rPr>
    </w:lvl>
    <w:lvl w:ilvl="5" w:tplc="001C6C8C">
      <w:start w:val="1"/>
      <w:numFmt w:val="bullet"/>
      <w:lvlText w:val=""/>
      <w:lvlJc w:val="left"/>
      <w:pPr>
        <w:ind w:left="4320" w:hanging="360"/>
      </w:pPr>
      <w:rPr>
        <w:rFonts w:ascii="Wingdings" w:hAnsi="Wingdings" w:hint="default"/>
      </w:rPr>
    </w:lvl>
    <w:lvl w:ilvl="6" w:tplc="AB6E4AE4">
      <w:start w:val="1"/>
      <w:numFmt w:val="bullet"/>
      <w:lvlText w:val=""/>
      <w:lvlJc w:val="left"/>
      <w:pPr>
        <w:ind w:left="5040" w:hanging="360"/>
      </w:pPr>
      <w:rPr>
        <w:rFonts w:ascii="Symbol" w:hAnsi="Symbol" w:hint="default"/>
      </w:rPr>
    </w:lvl>
    <w:lvl w:ilvl="7" w:tplc="8F066DA4">
      <w:start w:val="1"/>
      <w:numFmt w:val="bullet"/>
      <w:lvlText w:val="o"/>
      <w:lvlJc w:val="left"/>
      <w:pPr>
        <w:ind w:left="5760" w:hanging="360"/>
      </w:pPr>
      <w:rPr>
        <w:rFonts w:ascii="Courier New" w:hAnsi="Courier New" w:hint="default"/>
      </w:rPr>
    </w:lvl>
    <w:lvl w:ilvl="8" w:tplc="CFAC6FFE">
      <w:start w:val="1"/>
      <w:numFmt w:val="bullet"/>
      <w:lvlText w:val=""/>
      <w:lvlJc w:val="left"/>
      <w:pPr>
        <w:ind w:left="6480" w:hanging="360"/>
      </w:pPr>
      <w:rPr>
        <w:rFonts w:ascii="Wingdings" w:hAnsi="Wingdings" w:hint="default"/>
      </w:rPr>
    </w:lvl>
  </w:abstractNum>
  <w:abstractNum w:abstractNumId="30" w15:restartNumberingAfterBreak="0">
    <w:nsid w:val="647076AA"/>
    <w:multiLevelType w:val="hybridMultilevel"/>
    <w:tmpl w:val="186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659EA"/>
    <w:multiLevelType w:val="hybridMultilevel"/>
    <w:tmpl w:val="83F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613C1"/>
    <w:multiLevelType w:val="hybridMultilevel"/>
    <w:tmpl w:val="A80679A2"/>
    <w:lvl w:ilvl="0" w:tplc="D6308DCE">
      <w:start w:val="1"/>
      <w:numFmt w:val="decimal"/>
      <w:lvlText w:val="%1."/>
      <w:lvlJc w:val="left"/>
      <w:pPr>
        <w:ind w:left="720" w:hanging="360"/>
      </w:pPr>
    </w:lvl>
    <w:lvl w:ilvl="1" w:tplc="90DCDBEE">
      <w:start w:val="1"/>
      <w:numFmt w:val="lowerLetter"/>
      <w:lvlText w:val="%2."/>
      <w:lvlJc w:val="left"/>
      <w:pPr>
        <w:ind w:left="1440" w:hanging="360"/>
      </w:pPr>
    </w:lvl>
    <w:lvl w:ilvl="2" w:tplc="D900637E">
      <w:start w:val="1"/>
      <w:numFmt w:val="decimal"/>
      <w:lvlText w:val="%3."/>
      <w:lvlJc w:val="left"/>
      <w:pPr>
        <w:ind w:left="2160" w:hanging="180"/>
      </w:pPr>
    </w:lvl>
    <w:lvl w:ilvl="3" w:tplc="62A4A268">
      <w:start w:val="1"/>
      <w:numFmt w:val="bullet"/>
      <w:lvlText w:val="§"/>
      <w:lvlJc w:val="left"/>
      <w:pPr>
        <w:ind w:left="2880" w:hanging="360"/>
      </w:pPr>
      <w:rPr>
        <w:rFonts w:ascii="Symbol" w:hAnsi="Symbol" w:hint="default"/>
      </w:rPr>
    </w:lvl>
    <w:lvl w:ilvl="4" w:tplc="1F16116A">
      <w:start w:val="1"/>
      <w:numFmt w:val="lowerLetter"/>
      <w:lvlText w:val="%5."/>
      <w:lvlJc w:val="left"/>
      <w:pPr>
        <w:ind w:left="3600" w:hanging="360"/>
      </w:pPr>
    </w:lvl>
    <w:lvl w:ilvl="5" w:tplc="96829C3C">
      <w:start w:val="1"/>
      <w:numFmt w:val="lowerRoman"/>
      <w:lvlText w:val="%6."/>
      <w:lvlJc w:val="right"/>
      <w:pPr>
        <w:ind w:left="4320" w:hanging="180"/>
      </w:pPr>
    </w:lvl>
    <w:lvl w:ilvl="6" w:tplc="518AB57A">
      <w:start w:val="1"/>
      <w:numFmt w:val="decimal"/>
      <w:lvlText w:val="%7."/>
      <w:lvlJc w:val="left"/>
      <w:pPr>
        <w:ind w:left="5040" w:hanging="360"/>
      </w:pPr>
    </w:lvl>
    <w:lvl w:ilvl="7" w:tplc="7B40E772">
      <w:start w:val="1"/>
      <w:numFmt w:val="lowerLetter"/>
      <w:lvlText w:val="%8."/>
      <w:lvlJc w:val="left"/>
      <w:pPr>
        <w:ind w:left="5760" w:hanging="360"/>
      </w:pPr>
    </w:lvl>
    <w:lvl w:ilvl="8" w:tplc="85A6B52E">
      <w:start w:val="1"/>
      <w:numFmt w:val="lowerRoman"/>
      <w:lvlText w:val="%9."/>
      <w:lvlJc w:val="right"/>
      <w:pPr>
        <w:ind w:left="6480" w:hanging="180"/>
      </w:pPr>
    </w:lvl>
  </w:abstractNum>
  <w:abstractNum w:abstractNumId="33" w15:restartNumberingAfterBreak="0">
    <w:nsid w:val="6B376DB3"/>
    <w:multiLevelType w:val="hybridMultilevel"/>
    <w:tmpl w:val="09D8F9AE"/>
    <w:lvl w:ilvl="0" w:tplc="FFFFFFFF">
      <w:start w:val="1"/>
      <w:numFmt w:val="upperLetter"/>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C57FA6"/>
    <w:multiLevelType w:val="hybridMultilevel"/>
    <w:tmpl w:val="A708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D2F2B"/>
    <w:multiLevelType w:val="multilevel"/>
    <w:tmpl w:val="7A9E93B0"/>
    <w:lvl w:ilvl="0">
      <w:start w:val="1"/>
      <w:numFmt w:val="bullet"/>
      <w:lvlText w:val=""/>
      <w:lvlJc w:val="left"/>
      <w:pPr>
        <w:tabs>
          <w:tab w:val="num" w:pos="1080"/>
        </w:tabs>
        <w:ind w:left="1080" w:hanging="360"/>
      </w:pPr>
      <w:rPr>
        <w:rFonts w:ascii="Symbol" w:hAnsi="Symbol" w:hint="default"/>
        <w:b/>
        <w:bCs/>
        <w:i w:val="0"/>
        <w:iCs w:val="0"/>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Calibri" w:eastAsia="Times New Roman" w:hAnsi="Calibri" w:cs="Calibri" w:hint="default"/>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6E7C7B55"/>
    <w:multiLevelType w:val="hybridMultilevel"/>
    <w:tmpl w:val="9572B3EC"/>
    <w:lvl w:ilvl="0" w:tplc="1B68DDE0">
      <w:start w:val="1"/>
      <w:numFmt w:val="bullet"/>
      <w:lvlText w:val=""/>
      <w:lvlJc w:val="left"/>
      <w:pPr>
        <w:ind w:left="720" w:hanging="360"/>
      </w:pPr>
      <w:rPr>
        <w:rFonts w:ascii="Symbol" w:hAnsi="Symbol" w:hint="default"/>
      </w:rPr>
    </w:lvl>
    <w:lvl w:ilvl="1" w:tplc="98B6E52E">
      <w:start w:val="1"/>
      <w:numFmt w:val="bullet"/>
      <w:lvlText w:val="o"/>
      <w:lvlJc w:val="left"/>
      <w:pPr>
        <w:ind w:left="1440" w:hanging="360"/>
      </w:pPr>
      <w:rPr>
        <w:rFonts w:ascii="Courier New" w:hAnsi="Courier New" w:hint="default"/>
      </w:rPr>
    </w:lvl>
    <w:lvl w:ilvl="2" w:tplc="D0923248">
      <w:start w:val="1"/>
      <w:numFmt w:val="bullet"/>
      <w:lvlText w:val=""/>
      <w:lvlJc w:val="left"/>
      <w:pPr>
        <w:ind w:left="2160" w:hanging="360"/>
      </w:pPr>
      <w:rPr>
        <w:rFonts w:ascii="Wingdings" w:hAnsi="Wingdings" w:hint="default"/>
      </w:rPr>
    </w:lvl>
    <w:lvl w:ilvl="3" w:tplc="3EF8199E">
      <w:start w:val="1"/>
      <w:numFmt w:val="bullet"/>
      <w:lvlText w:val=""/>
      <w:lvlJc w:val="left"/>
      <w:pPr>
        <w:ind w:left="2880" w:hanging="360"/>
      </w:pPr>
      <w:rPr>
        <w:rFonts w:ascii="Symbol" w:hAnsi="Symbol" w:hint="default"/>
      </w:rPr>
    </w:lvl>
    <w:lvl w:ilvl="4" w:tplc="42B8F808">
      <w:start w:val="1"/>
      <w:numFmt w:val="bullet"/>
      <w:lvlText w:val="o"/>
      <w:lvlJc w:val="left"/>
      <w:pPr>
        <w:ind w:left="3600" w:hanging="360"/>
      </w:pPr>
      <w:rPr>
        <w:rFonts w:ascii="Courier New" w:hAnsi="Courier New" w:hint="default"/>
      </w:rPr>
    </w:lvl>
    <w:lvl w:ilvl="5" w:tplc="E7A8A78A">
      <w:start w:val="1"/>
      <w:numFmt w:val="bullet"/>
      <w:lvlText w:val=""/>
      <w:lvlJc w:val="left"/>
      <w:pPr>
        <w:ind w:left="4320" w:hanging="360"/>
      </w:pPr>
      <w:rPr>
        <w:rFonts w:ascii="Wingdings" w:hAnsi="Wingdings" w:hint="default"/>
      </w:rPr>
    </w:lvl>
    <w:lvl w:ilvl="6" w:tplc="F8B01D50">
      <w:start w:val="1"/>
      <w:numFmt w:val="bullet"/>
      <w:lvlText w:val=""/>
      <w:lvlJc w:val="left"/>
      <w:pPr>
        <w:ind w:left="5040" w:hanging="360"/>
      </w:pPr>
      <w:rPr>
        <w:rFonts w:ascii="Symbol" w:hAnsi="Symbol" w:hint="default"/>
      </w:rPr>
    </w:lvl>
    <w:lvl w:ilvl="7" w:tplc="EC181596">
      <w:start w:val="1"/>
      <w:numFmt w:val="bullet"/>
      <w:lvlText w:val="o"/>
      <w:lvlJc w:val="left"/>
      <w:pPr>
        <w:ind w:left="5760" w:hanging="360"/>
      </w:pPr>
      <w:rPr>
        <w:rFonts w:ascii="Courier New" w:hAnsi="Courier New" w:hint="default"/>
      </w:rPr>
    </w:lvl>
    <w:lvl w:ilvl="8" w:tplc="9F12EE20">
      <w:start w:val="1"/>
      <w:numFmt w:val="bullet"/>
      <w:lvlText w:val=""/>
      <w:lvlJc w:val="left"/>
      <w:pPr>
        <w:ind w:left="6480" w:hanging="360"/>
      </w:pPr>
      <w:rPr>
        <w:rFonts w:ascii="Wingdings" w:hAnsi="Wingdings" w:hint="default"/>
      </w:rPr>
    </w:lvl>
  </w:abstractNum>
  <w:abstractNum w:abstractNumId="37" w15:restartNumberingAfterBreak="0">
    <w:nsid w:val="6FD758AD"/>
    <w:multiLevelType w:val="hybridMultilevel"/>
    <w:tmpl w:val="9B021B0A"/>
    <w:lvl w:ilvl="0" w:tplc="C6960494">
      <w:start w:val="1"/>
      <w:numFmt w:val="bullet"/>
      <w:lvlText w:val=""/>
      <w:lvlJc w:val="left"/>
      <w:pPr>
        <w:ind w:left="720" w:hanging="360"/>
      </w:pPr>
      <w:rPr>
        <w:rFonts w:ascii="Symbol" w:hAnsi="Symbol" w:hint="default"/>
      </w:rPr>
    </w:lvl>
    <w:lvl w:ilvl="1" w:tplc="DA1880EC">
      <w:start w:val="1"/>
      <w:numFmt w:val="bullet"/>
      <w:lvlText w:val="o"/>
      <w:lvlJc w:val="left"/>
      <w:pPr>
        <w:ind w:left="1440" w:hanging="360"/>
      </w:pPr>
      <w:rPr>
        <w:rFonts w:ascii="Courier New" w:hAnsi="Courier New" w:hint="default"/>
      </w:rPr>
    </w:lvl>
    <w:lvl w:ilvl="2" w:tplc="49580636">
      <w:start w:val="1"/>
      <w:numFmt w:val="bullet"/>
      <w:lvlText w:val=""/>
      <w:lvlJc w:val="left"/>
      <w:pPr>
        <w:ind w:left="2160" w:hanging="360"/>
      </w:pPr>
      <w:rPr>
        <w:rFonts w:ascii="Wingdings" w:hAnsi="Wingdings" w:hint="default"/>
      </w:rPr>
    </w:lvl>
    <w:lvl w:ilvl="3" w:tplc="C18ED8C0">
      <w:start w:val="1"/>
      <w:numFmt w:val="bullet"/>
      <w:lvlText w:val=""/>
      <w:lvlJc w:val="left"/>
      <w:pPr>
        <w:ind w:left="2880" w:hanging="360"/>
      </w:pPr>
      <w:rPr>
        <w:rFonts w:ascii="Symbol" w:hAnsi="Symbol" w:hint="default"/>
      </w:rPr>
    </w:lvl>
    <w:lvl w:ilvl="4" w:tplc="EA568354">
      <w:start w:val="1"/>
      <w:numFmt w:val="bullet"/>
      <w:lvlText w:val="o"/>
      <w:lvlJc w:val="left"/>
      <w:pPr>
        <w:ind w:left="3600" w:hanging="360"/>
      </w:pPr>
      <w:rPr>
        <w:rFonts w:ascii="Courier New" w:hAnsi="Courier New" w:hint="default"/>
      </w:rPr>
    </w:lvl>
    <w:lvl w:ilvl="5" w:tplc="BFF47964">
      <w:start w:val="1"/>
      <w:numFmt w:val="bullet"/>
      <w:lvlText w:val=""/>
      <w:lvlJc w:val="left"/>
      <w:pPr>
        <w:ind w:left="4320" w:hanging="360"/>
      </w:pPr>
      <w:rPr>
        <w:rFonts w:ascii="Wingdings" w:hAnsi="Wingdings" w:hint="default"/>
      </w:rPr>
    </w:lvl>
    <w:lvl w:ilvl="6" w:tplc="89CE4D34">
      <w:start w:val="1"/>
      <w:numFmt w:val="bullet"/>
      <w:lvlText w:val=""/>
      <w:lvlJc w:val="left"/>
      <w:pPr>
        <w:ind w:left="5040" w:hanging="360"/>
      </w:pPr>
      <w:rPr>
        <w:rFonts w:ascii="Symbol" w:hAnsi="Symbol" w:hint="default"/>
      </w:rPr>
    </w:lvl>
    <w:lvl w:ilvl="7" w:tplc="49885EC2">
      <w:start w:val="1"/>
      <w:numFmt w:val="bullet"/>
      <w:lvlText w:val="o"/>
      <w:lvlJc w:val="left"/>
      <w:pPr>
        <w:ind w:left="5760" w:hanging="360"/>
      </w:pPr>
      <w:rPr>
        <w:rFonts w:ascii="Courier New" w:hAnsi="Courier New" w:hint="default"/>
      </w:rPr>
    </w:lvl>
    <w:lvl w:ilvl="8" w:tplc="CF8E064E">
      <w:start w:val="1"/>
      <w:numFmt w:val="bullet"/>
      <w:lvlText w:val=""/>
      <w:lvlJc w:val="left"/>
      <w:pPr>
        <w:ind w:left="6480" w:hanging="360"/>
      </w:pPr>
      <w:rPr>
        <w:rFonts w:ascii="Wingdings" w:hAnsi="Wingdings" w:hint="default"/>
      </w:rPr>
    </w:lvl>
  </w:abstractNum>
  <w:abstractNum w:abstractNumId="38" w15:restartNumberingAfterBreak="0">
    <w:nsid w:val="70151E97"/>
    <w:multiLevelType w:val="multilevel"/>
    <w:tmpl w:val="744E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57F33"/>
    <w:multiLevelType w:val="multilevel"/>
    <w:tmpl w:val="3FB8D3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B4F5054"/>
    <w:multiLevelType w:val="hybridMultilevel"/>
    <w:tmpl w:val="F4F4CDFC"/>
    <w:lvl w:ilvl="0" w:tplc="F09650B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5717B"/>
    <w:multiLevelType w:val="hybridMultilevel"/>
    <w:tmpl w:val="B8A6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62B61"/>
    <w:multiLevelType w:val="hybridMultilevel"/>
    <w:tmpl w:val="2F08C01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Symbol" w:hAnsi="Symbol" w:cs="Symbol" w:hint="default"/>
      </w:rPr>
    </w:lvl>
    <w:lvl w:ilvl="2" w:tplc="04090005" w:tentative="1">
      <w:start w:val="1"/>
      <w:numFmt w:val="bullet"/>
      <w:lvlText w:val=""/>
      <w:lvlJc w:val="left"/>
      <w:pPr>
        <w:ind w:left="3600" w:hanging="360"/>
      </w:pPr>
      <w:rPr>
        <w:rFonts w:ascii="Calibri" w:hAnsi="Calibri" w:hint="default"/>
      </w:rPr>
    </w:lvl>
    <w:lvl w:ilvl="3" w:tplc="04090001" w:tentative="1">
      <w:start w:val="1"/>
      <w:numFmt w:val="bullet"/>
      <w:lvlText w:val=""/>
      <w:lvlJc w:val="left"/>
      <w:pPr>
        <w:ind w:left="4320" w:hanging="360"/>
      </w:pPr>
      <w:rPr>
        <w:rFonts w:ascii="Calibri Light" w:hAnsi="Calibri Light" w:hint="default"/>
      </w:rPr>
    </w:lvl>
    <w:lvl w:ilvl="4" w:tplc="04090003" w:tentative="1">
      <w:start w:val="1"/>
      <w:numFmt w:val="bullet"/>
      <w:lvlText w:val="o"/>
      <w:lvlJc w:val="left"/>
      <w:pPr>
        <w:ind w:left="5040" w:hanging="360"/>
      </w:pPr>
      <w:rPr>
        <w:rFonts w:ascii="Symbol" w:hAnsi="Symbol" w:cs="Symbol" w:hint="default"/>
      </w:rPr>
    </w:lvl>
    <w:lvl w:ilvl="5" w:tplc="04090005" w:tentative="1">
      <w:start w:val="1"/>
      <w:numFmt w:val="bullet"/>
      <w:lvlText w:val=""/>
      <w:lvlJc w:val="left"/>
      <w:pPr>
        <w:ind w:left="5760" w:hanging="360"/>
      </w:pPr>
      <w:rPr>
        <w:rFonts w:ascii="Calibri" w:hAnsi="Calibri" w:hint="default"/>
      </w:rPr>
    </w:lvl>
    <w:lvl w:ilvl="6" w:tplc="04090001" w:tentative="1">
      <w:start w:val="1"/>
      <w:numFmt w:val="bullet"/>
      <w:lvlText w:val=""/>
      <w:lvlJc w:val="left"/>
      <w:pPr>
        <w:ind w:left="6480" w:hanging="360"/>
      </w:pPr>
      <w:rPr>
        <w:rFonts w:ascii="Calibri Light" w:hAnsi="Calibri Light" w:hint="default"/>
      </w:rPr>
    </w:lvl>
    <w:lvl w:ilvl="7" w:tplc="04090003" w:tentative="1">
      <w:start w:val="1"/>
      <w:numFmt w:val="bullet"/>
      <w:lvlText w:val="o"/>
      <w:lvlJc w:val="left"/>
      <w:pPr>
        <w:ind w:left="7200" w:hanging="360"/>
      </w:pPr>
      <w:rPr>
        <w:rFonts w:ascii="Symbol" w:hAnsi="Symbol" w:cs="Symbol" w:hint="default"/>
      </w:rPr>
    </w:lvl>
    <w:lvl w:ilvl="8" w:tplc="04090005" w:tentative="1">
      <w:start w:val="1"/>
      <w:numFmt w:val="bullet"/>
      <w:lvlText w:val=""/>
      <w:lvlJc w:val="left"/>
      <w:pPr>
        <w:ind w:left="7920" w:hanging="360"/>
      </w:pPr>
      <w:rPr>
        <w:rFonts w:ascii="Calibri" w:hAnsi="Calibri" w:hint="default"/>
      </w:rPr>
    </w:lvl>
  </w:abstractNum>
  <w:abstractNum w:abstractNumId="43" w15:restartNumberingAfterBreak="0">
    <w:nsid w:val="7F1A5A24"/>
    <w:multiLevelType w:val="hybridMultilevel"/>
    <w:tmpl w:val="BFFE1A96"/>
    <w:lvl w:ilvl="0" w:tplc="04090003">
      <w:start w:val="1"/>
      <w:numFmt w:val="bullet"/>
      <w:lvlText w:val="o"/>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Symbol" w:hAnsi="Symbol" w:cs="Symbol" w:hint="default"/>
      </w:rPr>
    </w:lvl>
    <w:lvl w:ilvl="2" w:tplc="04090005" w:tentative="1">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Calibri Light" w:hAnsi="Calibri Light" w:hint="default"/>
      </w:rPr>
    </w:lvl>
    <w:lvl w:ilvl="4" w:tplc="04090003" w:tentative="1">
      <w:start w:val="1"/>
      <w:numFmt w:val="bullet"/>
      <w:lvlText w:val="o"/>
      <w:lvlJc w:val="left"/>
      <w:pPr>
        <w:ind w:left="3240" w:hanging="360"/>
      </w:pPr>
      <w:rPr>
        <w:rFonts w:ascii="Symbol" w:hAnsi="Symbol" w:cs="Symbol" w:hint="default"/>
      </w:rPr>
    </w:lvl>
    <w:lvl w:ilvl="5" w:tplc="04090005" w:tentative="1">
      <w:start w:val="1"/>
      <w:numFmt w:val="bullet"/>
      <w:lvlText w:val=""/>
      <w:lvlJc w:val="left"/>
      <w:pPr>
        <w:ind w:left="3960" w:hanging="360"/>
      </w:pPr>
      <w:rPr>
        <w:rFonts w:ascii="Calibri" w:hAnsi="Calibri" w:hint="default"/>
      </w:rPr>
    </w:lvl>
    <w:lvl w:ilvl="6" w:tplc="04090001" w:tentative="1">
      <w:start w:val="1"/>
      <w:numFmt w:val="bullet"/>
      <w:lvlText w:val=""/>
      <w:lvlJc w:val="left"/>
      <w:pPr>
        <w:ind w:left="4680" w:hanging="360"/>
      </w:pPr>
      <w:rPr>
        <w:rFonts w:ascii="Calibri Light" w:hAnsi="Calibri Light" w:hint="default"/>
      </w:rPr>
    </w:lvl>
    <w:lvl w:ilvl="7" w:tplc="04090003" w:tentative="1">
      <w:start w:val="1"/>
      <w:numFmt w:val="bullet"/>
      <w:lvlText w:val="o"/>
      <w:lvlJc w:val="left"/>
      <w:pPr>
        <w:ind w:left="5400" w:hanging="360"/>
      </w:pPr>
      <w:rPr>
        <w:rFonts w:ascii="Symbol" w:hAnsi="Symbol" w:cs="Symbol" w:hint="default"/>
      </w:rPr>
    </w:lvl>
    <w:lvl w:ilvl="8" w:tplc="04090005" w:tentative="1">
      <w:start w:val="1"/>
      <w:numFmt w:val="bullet"/>
      <w:lvlText w:val=""/>
      <w:lvlJc w:val="left"/>
      <w:pPr>
        <w:ind w:left="6120" w:hanging="360"/>
      </w:pPr>
      <w:rPr>
        <w:rFonts w:ascii="Calibri" w:hAnsi="Calibri" w:hint="default"/>
      </w:rPr>
    </w:lvl>
  </w:abstractNum>
  <w:num w:numId="1" w16cid:durableId="1621952809">
    <w:abstractNumId w:val="36"/>
  </w:num>
  <w:num w:numId="2" w16cid:durableId="1316378787">
    <w:abstractNumId w:val="5"/>
  </w:num>
  <w:num w:numId="3" w16cid:durableId="1581020383">
    <w:abstractNumId w:val="37"/>
  </w:num>
  <w:num w:numId="4" w16cid:durableId="363487400">
    <w:abstractNumId w:val="26"/>
  </w:num>
  <w:num w:numId="5" w16cid:durableId="1913000112">
    <w:abstractNumId w:val="29"/>
  </w:num>
  <w:num w:numId="6" w16cid:durableId="1350528631">
    <w:abstractNumId w:val="32"/>
  </w:num>
  <w:num w:numId="7" w16cid:durableId="607347343">
    <w:abstractNumId w:val="12"/>
  </w:num>
  <w:num w:numId="8" w16cid:durableId="833496100">
    <w:abstractNumId w:val="43"/>
  </w:num>
  <w:num w:numId="9" w16cid:durableId="775835119">
    <w:abstractNumId w:val="19"/>
  </w:num>
  <w:num w:numId="10" w16cid:durableId="461771105">
    <w:abstractNumId w:val="42"/>
  </w:num>
  <w:num w:numId="11" w16cid:durableId="2083217246">
    <w:abstractNumId w:val="10"/>
  </w:num>
  <w:num w:numId="12" w16cid:durableId="939726772">
    <w:abstractNumId w:val="4"/>
  </w:num>
  <w:num w:numId="13" w16cid:durableId="1611426837">
    <w:abstractNumId w:val="20"/>
  </w:num>
  <w:num w:numId="14" w16cid:durableId="203178125">
    <w:abstractNumId w:val="14"/>
  </w:num>
  <w:num w:numId="15" w16cid:durableId="1828743971">
    <w:abstractNumId w:val="39"/>
  </w:num>
  <w:num w:numId="16" w16cid:durableId="1215119938">
    <w:abstractNumId w:val="7"/>
  </w:num>
  <w:num w:numId="17" w16cid:durableId="1500194590">
    <w:abstractNumId w:val="40"/>
  </w:num>
  <w:num w:numId="18" w16cid:durableId="289046355">
    <w:abstractNumId w:val="33"/>
  </w:num>
  <w:num w:numId="19" w16cid:durableId="1587571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112250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849840">
    <w:abstractNumId w:val="24"/>
  </w:num>
  <w:num w:numId="22" w16cid:durableId="2045404059">
    <w:abstractNumId w:val="1"/>
  </w:num>
  <w:num w:numId="23" w16cid:durableId="1383486073">
    <w:abstractNumId w:val="11"/>
  </w:num>
  <w:num w:numId="24" w16cid:durableId="1504201139">
    <w:abstractNumId w:val="17"/>
  </w:num>
  <w:num w:numId="25" w16cid:durableId="199171965">
    <w:abstractNumId w:val="30"/>
  </w:num>
  <w:num w:numId="26" w16cid:durableId="591822092">
    <w:abstractNumId w:val="22"/>
  </w:num>
  <w:num w:numId="27" w16cid:durableId="1432435499">
    <w:abstractNumId w:val="16"/>
  </w:num>
  <w:num w:numId="28" w16cid:durableId="921839851">
    <w:abstractNumId w:val="0"/>
  </w:num>
  <w:num w:numId="29" w16cid:durableId="1468553022">
    <w:abstractNumId w:val="9"/>
    <w:lvlOverride w:ilvl="0">
      <w:startOverride w:val="1"/>
    </w:lvlOverride>
  </w:num>
  <w:num w:numId="30" w16cid:durableId="1769429062">
    <w:abstractNumId w:val="23"/>
  </w:num>
  <w:num w:numId="31" w16cid:durableId="619840477">
    <w:abstractNumId w:val="13"/>
  </w:num>
  <w:num w:numId="32" w16cid:durableId="1378040931">
    <w:abstractNumId w:val="2"/>
  </w:num>
  <w:num w:numId="33" w16cid:durableId="1227952964">
    <w:abstractNumId w:val="35"/>
  </w:num>
  <w:num w:numId="34" w16cid:durableId="816069730">
    <w:abstractNumId w:val="21"/>
  </w:num>
  <w:num w:numId="35" w16cid:durableId="1805657412">
    <w:abstractNumId w:val="8"/>
  </w:num>
  <w:num w:numId="36" w16cid:durableId="1596093591">
    <w:abstractNumId w:val="18"/>
  </w:num>
  <w:num w:numId="37" w16cid:durableId="1341161119">
    <w:abstractNumId w:val="3"/>
  </w:num>
  <w:num w:numId="38" w16cid:durableId="874274302">
    <w:abstractNumId w:val="6"/>
  </w:num>
  <w:num w:numId="39" w16cid:durableId="510217305">
    <w:abstractNumId w:val="38"/>
  </w:num>
  <w:num w:numId="40" w16cid:durableId="193545713">
    <w:abstractNumId w:val="31"/>
  </w:num>
  <w:num w:numId="41" w16cid:durableId="271518499">
    <w:abstractNumId w:val="41"/>
  </w:num>
  <w:num w:numId="42" w16cid:durableId="384914760">
    <w:abstractNumId w:val="28"/>
  </w:num>
  <w:num w:numId="43" w16cid:durableId="178546170">
    <w:abstractNumId w:val="34"/>
  </w:num>
  <w:num w:numId="44" w16cid:durableId="99792496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6"/>
    <w:rsid w:val="00000AC2"/>
    <w:rsid w:val="00000BE9"/>
    <w:rsid w:val="00001313"/>
    <w:rsid w:val="000019A7"/>
    <w:rsid w:val="000019DA"/>
    <w:rsid w:val="00001AF9"/>
    <w:rsid w:val="00002A69"/>
    <w:rsid w:val="00002B87"/>
    <w:rsid w:val="00002D9B"/>
    <w:rsid w:val="00002EFB"/>
    <w:rsid w:val="00002F59"/>
    <w:rsid w:val="000031B3"/>
    <w:rsid w:val="00003236"/>
    <w:rsid w:val="00003CB6"/>
    <w:rsid w:val="00003E0F"/>
    <w:rsid w:val="00003F64"/>
    <w:rsid w:val="000049E2"/>
    <w:rsid w:val="00004F42"/>
    <w:rsid w:val="00005379"/>
    <w:rsid w:val="00005499"/>
    <w:rsid w:val="000056AB"/>
    <w:rsid w:val="00005E24"/>
    <w:rsid w:val="00005EB8"/>
    <w:rsid w:val="000068B9"/>
    <w:rsid w:val="000070E0"/>
    <w:rsid w:val="000073E7"/>
    <w:rsid w:val="00007959"/>
    <w:rsid w:val="0000797C"/>
    <w:rsid w:val="00007A28"/>
    <w:rsid w:val="00007FDF"/>
    <w:rsid w:val="00010469"/>
    <w:rsid w:val="00010553"/>
    <w:rsid w:val="000108F3"/>
    <w:rsid w:val="00011189"/>
    <w:rsid w:val="0001157D"/>
    <w:rsid w:val="00011737"/>
    <w:rsid w:val="00011CCC"/>
    <w:rsid w:val="00011F3B"/>
    <w:rsid w:val="00012182"/>
    <w:rsid w:val="000123BE"/>
    <w:rsid w:val="0001289D"/>
    <w:rsid w:val="00012967"/>
    <w:rsid w:val="00012D68"/>
    <w:rsid w:val="000145BE"/>
    <w:rsid w:val="0001469F"/>
    <w:rsid w:val="00014859"/>
    <w:rsid w:val="00014934"/>
    <w:rsid w:val="000156ED"/>
    <w:rsid w:val="000159DC"/>
    <w:rsid w:val="00015AC1"/>
    <w:rsid w:val="000164A1"/>
    <w:rsid w:val="00016D78"/>
    <w:rsid w:val="00016F97"/>
    <w:rsid w:val="0001732D"/>
    <w:rsid w:val="00017CD4"/>
    <w:rsid w:val="00020D7F"/>
    <w:rsid w:val="00020F57"/>
    <w:rsid w:val="00021411"/>
    <w:rsid w:val="000219BD"/>
    <w:rsid w:val="00023309"/>
    <w:rsid w:val="000235AE"/>
    <w:rsid w:val="000248F2"/>
    <w:rsid w:val="00024F7B"/>
    <w:rsid w:val="0002534F"/>
    <w:rsid w:val="00025711"/>
    <w:rsid w:val="00025934"/>
    <w:rsid w:val="00025A7D"/>
    <w:rsid w:val="0002641D"/>
    <w:rsid w:val="0002650C"/>
    <w:rsid w:val="000267D8"/>
    <w:rsid w:val="00026AE4"/>
    <w:rsid w:val="00026E24"/>
    <w:rsid w:val="00027049"/>
    <w:rsid w:val="00027690"/>
    <w:rsid w:val="00027E49"/>
    <w:rsid w:val="000300D7"/>
    <w:rsid w:val="0003085E"/>
    <w:rsid w:val="00030D99"/>
    <w:rsid w:val="0003169D"/>
    <w:rsid w:val="0003198A"/>
    <w:rsid w:val="00031B13"/>
    <w:rsid w:val="00032685"/>
    <w:rsid w:val="00032C17"/>
    <w:rsid w:val="000334FD"/>
    <w:rsid w:val="00033C82"/>
    <w:rsid w:val="00033CB8"/>
    <w:rsid w:val="00034297"/>
    <w:rsid w:val="000343A3"/>
    <w:rsid w:val="000346E6"/>
    <w:rsid w:val="0003473D"/>
    <w:rsid w:val="000351C0"/>
    <w:rsid w:val="000351EF"/>
    <w:rsid w:val="000359D3"/>
    <w:rsid w:val="00035A1C"/>
    <w:rsid w:val="00035E71"/>
    <w:rsid w:val="0003698E"/>
    <w:rsid w:val="00036F53"/>
    <w:rsid w:val="0003722D"/>
    <w:rsid w:val="0003726D"/>
    <w:rsid w:val="0003783D"/>
    <w:rsid w:val="00040AE6"/>
    <w:rsid w:val="00040CD8"/>
    <w:rsid w:val="00040DEC"/>
    <w:rsid w:val="00040F63"/>
    <w:rsid w:val="00041BBD"/>
    <w:rsid w:val="00041C1B"/>
    <w:rsid w:val="00041F65"/>
    <w:rsid w:val="000422AE"/>
    <w:rsid w:val="00042759"/>
    <w:rsid w:val="000438AD"/>
    <w:rsid w:val="00043C3E"/>
    <w:rsid w:val="00044481"/>
    <w:rsid w:val="00044FD7"/>
    <w:rsid w:val="000450FD"/>
    <w:rsid w:val="000456E5"/>
    <w:rsid w:val="00045CDE"/>
    <w:rsid w:val="00045F81"/>
    <w:rsid w:val="00046027"/>
    <w:rsid w:val="000461C5"/>
    <w:rsid w:val="000465AE"/>
    <w:rsid w:val="0004665B"/>
    <w:rsid w:val="000470CF"/>
    <w:rsid w:val="00047689"/>
    <w:rsid w:val="000476DA"/>
    <w:rsid w:val="0004785F"/>
    <w:rsid w:val="000479C0"/>
    <w:rsid w:val="00050291"/>
    <w:rsid w:val="00050C0A"/>
    <w:rsid w:val="00050C64"/>
    <w:rsid w:val="00051E8E"/>
    <w:rsid w:val="00052371"/>
    <w:rsid w:val="000524B6"/>
    <w:rsid w:val="000527F5"/>
    <w:rsid w:val="000527FC"/>
    <w:rsid w:val="00052E1F"/>
    <w:rsid w:val="00052EC5"/>
    <w:rsid w:val="00053B18"/>
    <w:rsid w:val="00053D52"/>
    <w:rsid w:val="00054274"/>
    <w:rsid w:val="0005435E"/>
    <w:rsid w:val="00054647"/>
    <w:rsid w:val="0005484D"/>
    <w:rsid w:val="000549E2"/>
    <w:rsid w:val="000550FC"/>
    <w:rsid w:val="0005576E"/>
    <w:rsid w:val="0005593F"/>
    <w:rsid w:val="00055B8D"/>
    <w:rsid w:val="00055CFD"/>
    <w:rsid w:val="00056ADE"/>
    <w:rsid w:val="00057D03"/>
    <w:rsid w:val="000600A6"/>
    <w:rsid w:val="00060144"/>
    <w:rsid w:val="00060D87"/>
    <w:rsid w:val="00060FD0"/>
    <w:rsid w:val="00061148"/>
    <w:rsid w:val="0006133B"/>
    <w:rsid w:val="000619A8"/>
    <w:rsid w:val="000619A9"/>
    <w:rsid w:val="00061AE2"/>
    <w:rsid w:val="00061D9E"/>
    <w:rsid w:val="000623A0"/>
    <w:rsid w:val="00062C74"/>
    <w:rsid w:val="000630C0"/>
    <w:rsid w:val="00063433"/>
    <w:rsid w:val="00063492"/>
    <w:rsid w:val="000637D6"/>
    <w:rsid w:val="000641B6"/>
    <w:rsid w:val="00064225"/>
    <w:rsid w:val="0006437B"/>
    <w:rsid w:val="00065021"/>
    <w:rsid w:val="000655B8"/>
    <w:rsid w:val="00065735"/>
    <w:rsid w:val="00065A27"/>
    <w:rsid w:val="00066875"/>
    <w:rsid w:val="00066A69"/>
    <w:rsid w:val="00067232"/>
    <w:rsid w:val="000672DF"/>
    <w:rsid w:val="00067E2F"/>
    <w:rsid w:val="00067EE1"/>
    <w:rsid w:val="000706EC"/>
    <w:rsid w:val="00070755"/>
    <w:rsid w:val="00070FE4"/>
    <w:rsid w:val="00071072"/>
    <w:rsid w:val="000718DF"/>
    <w:rsid w:val="00071AD1"/>
    <w:rsid w:val="00072207"/>
    <w:rsid w:val="00072261"/>
    <w:rsid w:val="00072623"/>
    <w:rsid w:val="000726F8"/>
    <w:rsid w:val="00072B75"/>
    <w:rsid w:val="00072C7E"/>
    <w:rsid w:val="00073275"/>
    <w:rsid w:val="00074628"/>
    <w:rsid w:val="000746B6"/>
    <w:rsid w:val="000748DC"/>
    <w:rsid w:val="00075053"/>
    <w:rsid w:val="00075322"/>
    <w:rsid w:val="00075A25"/>
    <w:rsid w:val="00075D4C"/>
    <w:rsid w:val="0007633B"/>
    <w:rsid w:val="00076616"/>
    <w:rsid w:val="000768A0"/>
    <w:rsid w:val="00076EA6"/>
    <w:rsid w:val="000775FC"/>
    <w:rsid w:val="00077921"/>
    <w:rsid w:val="000779F3"/>
    <w:rsid w:val="00077D29"/>
    <w:rsid w:val="00077D2C"/>
    <w:rsid w:val="00080C29"/>
    <w:rsid w:val="000818A9"/>
    <w:rsid w:val="000818F1"/>
    <w:rsid w:val="0008196B"/>
    <w:rsid w:val="00083603"/>
    <w:rsid w:val="00083A4B"/>
    <w:rsid w:val="00083B76"/>
    <w:rsid w:val="00083D0A"/>
    <w:rsid w:val="00084214"/>
    <w:rsid w:val="00085185"/>
    <w:rsid w:val="00085346"/>
    <w:rsid w:val="00085533"/>
    <w:rsid w:val="00085676"/>
    <w:rsid w:val="00085A6A"/>
    <w:rsid w:val="00086276"/>
    <w:rsid w:val="000865D1"/>
    <w:rsid w:val="0008677D"/>
    <w:rsid w:val="00086B51"/>
    <w:rsid w:val="00086BAF"/>
    <w:rsid w:val="00086DE9"/>
    <w:rsid w:val="00086E06"/>
    <w:rsid w:val="00087F0D"/>
    <w:rsid w:val="00090A3D"/>
    <w:rsid w:val="00090CA8"/>
    <w:rsid w:val="00090D19"/>
    <w:rsid w:val="00091715"/>
    <w:rsid w:val="00091D04"/>
    <w:rsid w:val="00091FDE"/>
    <w:rsid w:val="00092447"/>
    <w:rsid w:val="000925AD"/>
    <w:rsid w:val="000927F4"/>
    <w:rsid w:val="00092FDF"/>
    <w:rsid w:val="00093233"/>
    <w:rsid w:val="000936E7"/>
    <w:rsid w:val="00093C65"/>
    <w:rsid w:val="0009454D"/>
    <w:rsid w:val="00094FC2"/>
    <w:rsid w:val="000955C5"/>
    <w:rsid w:val="000956F7"/>
    <w:rsid w:val="0009645A"/>
    <w:rsid w:val="0009652E"/>
    <w:rsid w:val="00096BA9"/>
    <w:rsid w:val="000970B7"/>
    <w:rsid w:val="000971CA"/>
    <w:rsid w:val="00097814"/>
    <w:rsid w:val="00097A1E"/>
    <w:rsid w:val="00097C93"/>
    <w:rsid w:val="000A03F8"/>
    <w:rsid w:val="000A0EEF"/>
    <w:rsid w:val="000A1370"/>
    <w:rsid w:val="000A17D4"/>
    <w:rsid w:val="000A2003"/>
    <w:rsid w:val="000A21DF"/>
    <w:rsid w:val="000A2832"/>
    <w:rsid w:val="000A2ACE"/>
    <w:rsid w:val="000A2CED"/>
    <w:rsid w:val="000A2EF5"/>
    <w:rsid w:val="000A32E1"/>
    <w:rsid w:val="000A36B8"/>
    <w:rsid w:val="000A3AC6"/>
    <w:rsid w:val="000A42D2"/>
    <w:rsid w:val="000A440C"/>
    <w:rsid w:val="000A4456"/>
    <w:rsid w:val="000A4593"/>
    <w:rsid w:val="000A46E1"/>
    <w:rsid w:val="000A4DD3"/>
    <w:rsid w:val="000A4FE3"/>
    <w:rsid w:val="000A5172"/>
    <w:rsid w:val="000A56E3"/>
    <w:rsid w:val="000A5DA8"/>
    <w:rsid w:val="000A6C13"/>
    <w:rsid w:val="000A6F0D"/>
    <w:rsid w:val="000A77E1"/>
    <w:rsid w:val="000A78B6"/>
    <w:rsid w:val="000A796D"/>
    <w:rsid w:val="000B0285"/>
    <w:rsid w:val="000B0AAA"/>
    <w:rsid w:val="000B1BA1"/>
    <w:rsid w:val="000B1F1B"/>
    <w:rsid w:val="000B1FC0"/>
    <w:rsid w:val="000B22CD"/>
    <w:rsid w:val="000B287B"/>
    <w:rsid w:val="000B28C6"/>
    <w:rsid w:val="000B32A6"/>
    <w:rsid w:val="000B382F"/>
    <w:rsid w:val="000B3940"/>
    <w:rsid w:val="000B39FA"/>
    <w:rsid w:val="000B3D1E"/>
    <w:rsid w:val="000B3FFC"/>
    <w:rsid w:val="000B41FB"/>
    <w:rsid w:val="000B4645"/>
    <w:rsid w:val="000B4AD0"/>
    <w:rsid w:val="000B4F25"/>
    <w:rsid w:val="000B4F8A"/>
    <w:rsid w:val="000B58AA"/>
    <w:rsid w:val="000B5C30"/>
    <w:rsid w:val="000B5F47"/>
    <w:rsid w:val="000B605E"/>
    <w:rsid w:val="000B6929"/>
    <w:rsid w:val="000B6CFB"/>
    <w:rsid w:val="000B72FD"/>
    <w:rsid w:val="000B7C60"/>
    <w:rsid w:val="000B7DA4"/>
    <w:rsid w:val="000C01E1"/>
    <w:rsid w:val="000C0935"/>
    <w:rsid w:val="000C0CB6"/>
    <w:rsid w:val="000C0DE7"/>
    <w:rsid w:val="000C19A2"/>
    <w:rsid w:val="000C2521"/>
    <w:rsid w:val="000C2649"/>
    <w:rsid w:val="000C2BC7"/>
    <w:rsid w:val="000C2E91"/>
    <w:rsid w:val="000C30F1"/>
    <w:rsid w:val="000C32F3"/>
    <w:rsid w:val="000C35BD"/>
    <w:rsid w:val="000C3768"/>
    <w:rsid w:val="000C37B3"/>
    <w:rsid w:val="000C3CC7"/>
    <w:rsid w:val="000C5287"/>
    <w:rsid w:val="000C5E54"/>
    <w:rsid w:val="000C645B"/>
    <w:rsid w:val="000C67BC"/>
    <w:rsid w:val="000C68F9"/>
    <w:rsid w:val="000C6A49"/>
    <w:rsid w:val="000C6B95"/>
    <w:rsid w:val="000C6C2A"/>
    <w:rsid w:val="000C705D"/>
    <w:rsid w:val="000C7855"/>
    <w:rsid w:val="000D0A7B"/>
    <w:rsid w:val="000D144A"/>
    <w:rsid w:val="000D2859"/>
    <w:rsid w:val="000D29DF"/>
    <w:rsid w:val="000D2EB6"/>
    <w:rsid w:val="000D2ECC"/>
    <w:rsid w:val="000D32B7"/>
    <w:rsid w:val="000D3637"/>
    <w:rsid w:val="000D36C3"/>
    <w:rsid w:val="000D3ADA"/>
    <w:rsid w:val="000D48E5"/>
    <w:rsid w:val="000D49A2"/>
    <w:rsid w:val="000D4C64"/>
    <w:rsid w:val="000D4DF5"/>
    <w:rsid w:val="000D550B"/>
    <w:rsid w:val="000D5E3A"/>
    <w:rsid w:val="000D6768"/>
    <w:rsid w:val="000D740F"/>
    <w:rsid w:val="000D7C64"/>
    <w:rsid w:val="000E01B4"/>
    <w:rsid w:val="000E0B60"/>
    <w:rsid w:val="000E0BFD"/>
    <w:rsid w:val="000E0CE5"/>
    <w:rsid w:val="000E11DF"/>
    <w:rsid w:val="000E124D"/>
    <w:rsid w:val="000E14F8"/>
    <w:rsid w:val="000E1542"/>
    <w:rsid w:val="000E1802"/>
    <w:rsid w:val="000E1E14"/>
    <w:rsid w:val="000E1E6E"/>
    <w:rsid w:val="000E28A2"/>
    <w:rsid w:val="000E2A84"/>
    <w:rsid w:val="000E2E64"/>
    <w:rsid w:val="000E33AE"/>
    <w:rsid w:val="000E3A23"/>
    <w:rsid w:val="000E3CAA"/>
    <w:rsid w:val="000E3ECE"/>
    <w:rsid w:val="000E3F42"/>
    <w:rsid w:val="000E40AE"/>
    <w:rsid w:val="000E4677"/>
    <w:rsid w:val="000E46F5"/>
    <w:rsid w:val="000E48C0"/>
    <w:rsid w:val="000E4C37"/>
    <w:rsid w:val="000E541F"/>
    <w:rsid w:val="000E5537"/>
    <w:rsid w:val="000E5BD8"/>
    <w:rsid w:val="000E5EC1"/>
    <w:rsid w:val="000E5FBD"/>
    <w:rsid w:val="000E6008"/>
    <w:rsid w:val="000E67C8"/>
    <w:rsid w:val="000E6C71"/>
    <w:rsid w:val="000E73CE"/>
    <w:rsid w:val="000E7ACC"/>
    <w:rsid w:val="000F0088"/>
    <w:rsid w:val="000F0130"/>
    <w:rsid w:val="000F01A3"/>
    <w:rsid w:val="000F03E8"/>
    <w:rsid w:val="000F07E7"/>
    <w:rsid w:val="000F0E20"/>
    <w:rsid w:val="000F1B6B"/>
    <w:rsid w:val="000F24E8"/>
    <w:rsid w:val="000F2978"/>
    <w:rsid w:val="000F29BE"/>
    <w:rsid w:val="000F2A18"/>
    <w:rsid w:val="000F2C43"/>
    <w:rsid w:val="000F3418"/>
    <w:rsid w:val="000F40BA"/>
    <w:rsid w:val="000F5AA1"/>
    <w:rsid w:val="000F5F8B"/>
    <w:rsid w:val="000F6249"/>
    <w:rsid w:val="000F66B0"/>
    <w:rsid w:val="000F6CCA"/>
    <w:rsid w:val="000F7575"/>
    <w:rsid w:val="000F7904"/>
    <w:rsid w:val="000F7A68"/>
    <w:rsid w:val="000F7C5B"/>
    <w:rsid w:val="000F7EF7"/>
    <w:rsid w:val="00100183"/>
    <w:rsid w:val="0010024D"/>
    <w:rsid w:val="00100927"/>
    <w:rsid w:val="00100BC4"/>
    <w:rsid w:val="00100C2C"/>
    <w:rsid w:val="0010129B"/>
    <w:rsid w:val="00101707"/>
    <w:rsid w:val="0010178E"/>
    <w:rsid w:val="001023AF"/>
    <w:rsid w:val="00102854"/>
    <w:rsid w:val="00102D2A"/>
    <w:rsid w:val="0010323F"/>
    <w:rsid w:val="0010358A"/>
    <w:rsid w:val="00103700"/>
    <w:rsid w:val="00104219"/>
    <w:rsid w:val="00104C10"/>
    <w:rsid w:val="001052E9"/>
    <w:rsid w:val="00105D16"/>
    <w:rsid w:val="00105E56"/>
    <w:rsid w:val="00105F88"/>
    <w:rsid w:val="0010611A"/>
    <w:rsid w:val="0010628E"/>
    <w:rsid w:val="001064CD"/>
    <w:rsid w:val="001069BC"/>
    <w:rsid w:val="00106C91"/>
    <w:rsid w:val="0010714F"/>
    <w:rsid w:val="001075A8"/>
    <w:rsid w:val="0010782A"/>
    <w:rsid w:val="0011011E"/>
    <w:rsid w:val="00110DB9"/>
    <w:rsid w:val="00111572"/>
    <w:rsid w:val="001115EE"/>
    <w:rsid w:val="0011180B"/>
    <w:rsid w:val="00111C77"/>
    <w:rsid w:val="00111DAE"/>
    <w:rsid w:val="00112047"/>
    <w:rsid w:val="001129C5"/>
    <w:rsid w:val="00112AB2"/>
    <w:rsid w:val="00112C8F"/>
    <w:rsid w:val="001131C7"/>
    <w:rsid w:val="001135A4"/>
    <w:rsid w:val="00113FB8"/>
    <w:rsid w:val="0011455C"/>
    <w:rsid w:val="00115668"/>
    <w:rsid w:val="00115670"/>
    <w:rsid w:val="00115B3E"/>
    <w:rsid w:val="00115C7D"/>
    <w:rsid w:val="0011665F"/>
    <w:rsid w:val="001166D7"/>
    <w:rsid w:val="00116C78"/>
    <w:rsid w:val="00117B21"/>
    <w:rsid w:val="00117D14"/>
    <w:rsid w:val="00117FA5"/>
    <w:rsid w:val="00120126"/>
    <w:rsid w:val="00120456"/>
    <w:rsid w:val="00120C5E"/>
    <w:rsid w:val="00120DD4"/>
    <w:rsid w:val="001219F2"/>
    <w:rsid w:val="001224F5"/>
    <w:rsid w:val="001229F1"/>
    <w:rsid w:val="00123233"/>
    <w:rsid w:val="00123319"/>
    <w:rsid w:val="0012383C"/>
    <w:rsid w:val="00124B3D"/>
    <w:rsid w:val="00125028"/>
    <w:rsid w:val="00125135"/>
    <w:rsid w:val="001263EA"/>
    <w:rsid w:val="00126A4A"/>
    <w:rsid w:val="00126B8D"/>
    <w:rsid w:val="00127075"/>
    <w:rsid w:val="00127375"/>
    <w:rsid w:val="00127D8A"/>
    <w:rsid w:val="00130207"/>
    <w:rsid w:val="00130B22"/>
    <w:rsid w:val="001312C4"/>
    <w:rsid w:val="00131B81"/>
    <w:rsid w:val="00131E86"/>
    <w:rsid w:val="00132028"/>
    <w:rsid w:val="00132058"/>
    <w:rsid w:val="00132816"/>
    <w:rsid w:val="00132F40"/>
    <w:rsid w:val="0013305A"/>
    <w:rsid w:val="0013311B"/>
    <w:rsid w:val="001333EC"/>
    <w:rsid w:val="00133407"/>
    <w:rsid w:val="00133C52"/>
    <w:rsid w:val="0013479B"/>
    <w:rsid w:val="00134A11"/>
    <w:rsid w:val="00134E60"/>
    <w:rsid w:val="0013509F"/>
    <w:rsid w:val="00135824"/>
    <w:rsid w:val="001359E7"/>
    <w:rsid w:val="00135BF4"/>
    <w:rsid w:val="00136166"/>
    <w:rsid w:val="00136A1B"/>
    <w:rsid w:val="00136C7B"/>
    <w:rsid w:val="001406A6"/>
    <w:rsid w:val="00140A7D"/>
    <w:rsid w:val="00140D7D"/>
    <w:rsid w:val="0014103A"/>
    <w:rsid w:val="0014107E"/>
    <w:rsid w:val="00141090"/>
    <w:rsid w:val="001413E3"/>
    <w:rsid w:val="001414CE"/>
    <w:rsid w:val="001429A5"/>
    <w:rsid w:val="00143459"/>
    <w:rsid w:val="0014397A"/>
    <w:rsid w:val="001439A4"/>
    <w:rsid w:val="0014439A"/>
    <w:rsid w:val="00144B42"/>
    <w:rsid w:val="00144EA4"/>
    <w:rsid w:val="00144EC8"/>
    <w:rsid w:val="001450D6"/>
    <w:rsid w:val="001466C2"/>
    <w:rsid w:val="00146FDB"/>
    <w:rsid w:val="001470CC"/>
    <w:rsid w:val="00147249"/>
    <w:rsid w:val="001473D9"/>
    <w:rsid w:val="001479A3"/>
    <w:rsid w:val="0015000D"/>
    <w:rsid w:val="00150059"/>
    <w:rsid w:val="001509F4"/>
    <w:rsid w:val="00150AD7"/>
    <w:rsid w:val="00150B23"/>
    <w:rsid w:val="00151249"/>
    <w:rsid w:val="001515B7"/>
    <w:rsid w:val="00151BEA"/>
    <w:rsid w:val="00151EA8"/>
    <w:rsid w:val="00152126"/>
    <w:rsid w:val="00152A67"/>
    <w:rsid w:val="00152BBF"/>
    <w:rsid w:val="00152BF8"/>
    <w:rsid w:val="0015365C"/>
    <w:rsid w:val="00153F12"/>
    <w:rsid w:val="00154105"/>
    <w:rsid w:val="0015434A"/>
    <w:rsid w:val="0015471E"/>
    <w:rsid w:val="001553C1"/>
    <w:rsid w:val="00155A6A"/>
    <w:rsid w:val="00155B9E"/>
    <w:rsid w:val="00155BCE"/>
    <w:rsid w:val="00155FFF"/>
    <w:rsid w:val="001565E0"/>
    <w:rsid w:val="001569B3"/>
    <w:rsid w:val="00156AFF"/>
    <w:rsid w:val="001571BB"/>
    <w:rsid w:val="00157849"/>
    <w:rsid w:val="001614AF"/>
    <w:rsid w:val="0016153A"/>
    <w:rsid w:val="00161795"/>
    <w:rsid w:val="001619E8"/>
    <w:rsid w:val="00162519"/>
    <w:rsid w:val="00162A3A"/>
    <w:rsid w:val="00162ACC"/>
    <w:rsid w:val="00163026"/>
    <w:rsid w:val="001631D8"/>
    <w:rsid w:val="00163570"/>
    <w:rsid w:val="0016360E"/>
    <w:rsid w:val="001636CD"/>
    <w:rsid w:val="0016418C"/>
    <w:rsid w:val="001646CE"/>
    <w:rsid w:val="00164D14"/>
    <w:rsid w:val="001655D4"/>
    <w:rsid w:val="001658FB"/>
    <w:rsid w:val="00165E09"/>
    <w:rsid w:val="00166420"/>
    <w:rsid w:val="001664E2"/>
    <w:rsid w:val="00166982"/>
    <w:rsid w:val="00166ADA"/>
    <w:rsid w:val="00166E6E"/>
    <w:rsid w:val="001677F6"/>
    <w:rsid w:val="00167D94"/>
    <w:rsid w:val="00167DC6"/>
    <w:rsid w:val="00170990"/>
    <w:rsid w:val="001714ED"/>
    <w:rsid w:val="001715F1"/>
    <w:rsid w:val="001719FD"/>
    <w:rsid w:val="00171CFF"/>
    <w:rsid w:val="00171E50"/>
    <w:rsid w:val="00172188"/>
    <w:rsid w:val="00172BBC"/>
    <w:rsid w:val="00172F84"/>
    <w:rsid w:val="00173796"/>
    <w:rsid w:val="00173AEB"/>
    <w:rsid w:val="00173C1D"/>
    <w:rsid w:val="001740E8"/>
    <w:rsid w:val="0017482C"/>
    <w:rsid w:val="00174B37"/>
    <w:rsid w:val="0017502A"/>
    <w:rsid w:val="001751D6"/>
    <w:rsid w:val="00175BC1"/>
    <w:rsid w:val="00175ECF"/>
    <w:rsid w:val="0017603A"/>
    <w:rsid w:val="00176748"/>
    <w:rsid w:val="00176906"/>
    <w:rsid w:val="001772C2"/>
    <w:rsid w:val="00177540"/>
    <w:rsid w:val="00177BA2"/>
    <w:rsid w:val="00177CE2"/>
    <w:rsid w:val="00180982"/>
    <w:rsid w:val="00180E10"/>
    <w:rsid w:val="00181ACE"/>
    <w:rsid w:val="0018276B"/>
    <w:rsid w:val="00183324"/>
    <w:rsid w:val="00183435"/>
    <w:rsid w:val="001835DF"/>
    <w:rsid w:val="00183778"/>
    <w:rsid w:val="001846E6"/>
    <w:rsid w:val="001852EB"/>
    <w:rsid w:val="0018539C"/>
    <w:rsid w:val="0018548E"/>
    <w:rsid w:val="00185D68"/>
    <w:rsid w:val="001860D4"/>
    <w:rsid w:val="001863D6"/>
    <w:rsid w:val="00186DC6"/>
    <w:rsid w:val="00187B15"/>
    <w:rsid w:val="001909BB"/>
    <w:rsid w:val="00191363"/>
    <w:rsid w:val="0019172B"/>
    <w:rsid w:val="001919F7"/>
    <w:rsid w:val="00192267"/>
    <w:rsid w:val="00192536"/>
    <w:rsid w:val="0019257A"/>
    <w:rsid w:val="0019271D"/>
    <w:rsid w:val="0019283B"/>
    <w:rsid w:val="00192B82"/>
    <w:rsid w:val="00193400"/>
    <w:rsid w:val="001934BB"/>
    <w:rsid w:val="00193A8A"/>
    <w:rsid w:val="001941A6"/>
    <w:rsid w:val="00194A4D"/>
    <w:rsid w:val="00195018"/>
    <w:rsid w:val="00195153"/>
    <w:rsid w:val="001951D0"/>
    <w:rsid w:val="00195270"/>
    <w:rsid w:val="00196581"/>
    <w:rsid w:val="001965A9"/>
    <w:rsid w:val="00196F03"/>
    <w:rsid w:val="001972F7"/>
    <w:rsid w:val="00197496"/>
    <w:rsid w:val="00197684"/>
    <w:rsid w:val="00197EC6"/>
    <w:rsid w:val="001A0350"/>
    <w:rsid w:val="001A0771"/>
    <w:rsid w:val="001A08F9"/>
    <w:rsid w:val="001A12C8"/>
    <w:rsid w:val="001A1635"/>
    <w:rsid w:val="001A1986"/>
    <w:rsid w:val="001A1DE0"/>
    <w:rsid w:val="001A21E5"/>
    <w:rsid w:val="001A22F7"/>
    <w:rsid w:val="001A27DF"/>
    <w:rsid w:val="001A2A87"/>
    <w:rsid w:val="001A33FF"/>
    <w:rsid w:val="001A3762"/>
    <w:rsid w:val="001A3915"/>
    <w:rsid w:val="001A3B4C"/>
    <w:rsid w:val="001A431C"/>
    <w:rsid w:val="001A4589"/>
    <w:rsid w:val="001A47D5"/>
    <w:rsid w:val="001A5B87"/>
    <w:rsid w:val="001A5C71"/>
    <w:rsid w:val="001A5E53"/>
    <w:rsid w:val="001A5E8C"/>
    <w:rsid w:val="001A6076"/>
    <w:rsid w:val="001A69F9"/>
    <w:rsid w:val="001A6E6F"/>
    <w:rsid w:val="001A71E6"/>
    <w:rsid w:val="001A72E1"/>
    <w:rsid w:val="001A7481"/>
    <w:rsid w:val="001A7850"/>
    <w:rsid w:val="001A79E4"/>
    <w:rsid w:val="001A7A8A"/>
    <w:rsid w:val="001B03C5"/>
    <w:rsid w:val="001B041F"/>
    <w:rsid w:val="001B0518"/>
    <w:rsid w:val="001B057C"/>
    <w:rsid w:val="001B0E4F"/>
    <w:rsid w:val="001B0F40"/>
    <w:rsid w:val="001B1322"/>
    <w:rsid w:val="001B1390"/>
    <w:rsid w:val="001B180D"/>
    <w:rsid w:val="001B1811"/>
    <w:rsid w:val="001B18C0"/>
    <w:rsid w:val="001B2385"/>
    <w:rsid w:val="001B2B38"/>
    <w:rsid w:val="001B2E48"/>
    <w:rsid w:val="001B3B81"/>
    <w:rsid w:val="001B3C09"/>
    <w:rsid w:val="001B3FAA"/>
    <w:rsid w:val="001B4A65"/>
    <w:rsid w:val="001B4ABC"/>
    <w:rsid w:val="001B4CB2"/>
    <w:rsid w:val="001B4D48"/>
    <w:rsid w:val="001B541A"/>
    <w:rsid w:val="001B5574"/>
    <w:rsid w:val="001B5F23"/>
    <w:rsid w:val="001B61F4"/>
    <w:rsid w:val="001B622D"/>
    <w:rsid w:val="001B623E"/>
    <w:rsid w:val="001B72AC"/>
    <w:rsid w:val="001B7311"/>
    <w:rsid w:val="001B7F58"/>
    <w:rsid w:val="001B7F93"/>
    <w:rsid w:val="001C0C85"/>
    <w:rsid w:val="001C1152"/>
    <w:rsid w:val="001C21E6"/>
    <w:rsid w:val="001C2348"/>
    <w:rsid w:val="001C2A79"/>
    <w:rsid w:val="001C3914"/>
    <w:rsid w:val="001C3B4A"/>
    <w:rsid w:val="001C47A6"/>
    <w:rsid w:val="001C4AA0"/>
    <w:rsid w:val="001C4AC5"/>
    <w:rsid w:val="001C4BE1"/>
    <w:rsid w:val="001C523C"/>
    <w:rsid w:val="001C5565"/>
    <w:rsid w:val="001C5571"/>
    <w:rsid w:val="001C5ACA"/>
    <w:rsid w:val="001C5CEE"/>
    <w:rsid w:val="001C613B"/>
    <w:rsid w:val="001C67D6"/>
    <w:rsid w:val="001C6CE4"/>
    <w:rsid w:val="001C6FB6"/>
    <w:rsid w:val="001C71AB"/>
    <w:rsid w:val="001C7627"/>
    <w:rsid w:val="001C78AD"/>
    <w:rsid w:val="001C7DAE"/>
    <w:rsid w:val="001D008B"/>
    <w:rsid w:val="001D0332"/>
    <w:rsid w:val="001D0365"/>
    <w:rsid w:val="001D090B"/>
    <w:rsid w:val="001D0924"/>
    <w:rsid w:val="001D10A3"/>
    <w:rsid w:val="001D142D"/>
    <w:rsid w:val="001D1BC9"/>
    <w:rsid w:val="001D2275"/>
    <w:rsid w:val="001D2667"/>
    <w:rsid w:val="001D2679"/>
    <w:rsid w:val="001D29A3"/>
    <w:rsid w:val="001D30C2"/>
    <w:rsid w:val="001D337C"/>
    <w:rsid w:val="001D39DD"/>
    <w:rsid w:val="001D4196"/>
    <w:rsid w:val="001D41B6"/>
    <w:rsid w:val="001D5D3E"/>
    <w:rsid w:val="001D5D64"/>
    <w:rsid w:val="001D609A"/>
    <w:rsid w:val="001D6512"/>
    <w:rsid w:val="001D6D6A"/>
    <w:rsid w:val="001D6F94"/>
    <w:rsid w:val="001D7599"/>
    <w:rsid w:val="001D7A14"/>
    <w:rsid w:val="001D7EE2"/>
    <w:rsid w:val="001E003B"/>
    <w:rsid w:val="001E088F"/>
    <w:rsid w:val="001E08A7"/>
    <w:rsid w:val="001E0A33"/>
    <w:rsid w:val="001E0FE7"/>
    <w:rsid w:val="001E13B9"/>
    <w:rsid w:val="001E14CF"/>
    <w:rsid w:val="001E1CC6"/>
    <w:rsid w:val="001E1D55"/>
    <w:rsid w:val="001E2745"/>
    <w:rsid w:val="001E2EBC"/>
    <w:rsid w:val="001E398A"/>
    <w:rsid w:val="001E3A79"/>
    <w:rsid w:val="001E3DB0"/>
    <w:rsid w:val="001E3E11"/>
    <w:rsid w:val="001E4F2A"/>
    <w:rsid w:val="001E4FF0"/>
    <w:rsid w:val="001E58FE"/>
    <w:rsid w:val="001E59EC"/>
    <w:rsid w:val="001E629E"/>
    <w:rsid w:val="001E7026"/>
    <w:rsid w:val="001E7355"/>
    <w:rsid w:val="001E791F"/>
    <w:rsid w:val="001E7DA5"/>
    <w:rsid w:val="001F0291"/>
    <w:rsid w:val="001F05A4"/>
    <w:rsid w:val="001F0B78"/>
    <w:rsid w:val="001F0DD7"/>
    <w:rsid w:val="001F11FE"/>
    <w:rsid w:val="001F12B0"/>
    <w:rsid w:val="001F12C0"/>
    <w:rsid w:val="001F12CF"/>
    <w:rsid w:val="001F16C9"/>
    <w:rsid w:val="001F1E75"/>
    <w:rsid w:val="001F2665"/>
    <w:rsid w:val="001F26FC"/>
    <w:rsid w:val="001F27BE"/>
    <w:rsid w:val="001F2CEC"/>
    <w:rsid w:val="001F30E8"/>
    <w:rsid w:val="001F36B8"/>
    <w:rsid w:val="001F3C37"/>
    <w:rsid w:val="001F3E58"/>
    <w:rsid w:val="001F3EE6"/>
    <w:rsid w:val="001F47A4"/>
    <w:rsid w:val="001F4A08"/>
    <w:rsid w:val="001F4B6A"/>
    <w:rsid w:val="001F4FD4"/>
    <w:rsid w:val="001F52E5"/>
    <w:rsid w:val="001F607D"/>
    <w:rsid w:val="001F61F0"/>
    <w:rsid w:val="001F6551"/>
    <w:rsid w:val="001F6C8B"/>
    <w:rsid w:val="001F6CFE"/>
    <w:rsid w:val="001F6DB7"/>
    <w:rsid w:val="001F72C2"/>
    <w:rsid w:val="001F74F3"/>
    <w:rsid w:val="001F7E57"/>
    <w:rsid w:val="002008D1"/>
    <w:rsid w:val="00200DF6"/>
    <w:rsid w:val="00200FCD"/>
    <w:rsid w:val="00201958"/>
    <w:rsid w:val="00201A3A"/>
    <w:rsid w:val="00202024"/>
    <w:rsid w:val="00204019"/>
    <w:rsid w:val="00204AB8"/>
    <w:rsid w:val="00204AF9"/>
    <w:rsid w:val="00204F09"/>
    <w:rsid w:val="0020550E"/>
    <w:rsid w:val="002060AD"/>
    <w:rsid w:val="00206A42"/>
    <w:rsid w:val="00206BA2"/>
    <w:rsid w:val="00206C82"/>
    <w:rsid w:val="0020741E"/>
    <w:rsid w:val="00207DF6"/>
    <w:rsid w:val="00210C55"/>
    <w:rsid w:val="0021119C"/>
    <w:rsid w:val="002117FB"/>
    <w:rsid w:val="00211D5F"/>
    <w:rsid w:val="002120D6"/>
    <w:rsid w:val="0021261D"/>
    <w:rsid w:val="00212DA0"/>
    <w:rsid w:val="00212F68"/>
    <w:rsid w:val="00213648"/>
    <w:rsid w:val="00213B52"/>
    <w:rsid w:val="00213DE4"/>
    <w:rsid w:val="0021490C"/>
    <w:rsid w:val="00214B9A"/>
    <w:rsid w:val="002150C2"/>
    <w:rsid w:val="002151A2"/>
    <w:rsid w:val="002151FC"/>
    <w:rsid w:val="002155E6"/>
    <w:rsid w:val="00215D7C"/>
    <w:rsid w:val="00216BBA"/>
    <w:rsid w:val="00216EF0"/>
    <w:rsid w:val="002175B2"/>
    <w:rsid w:val="00217A2B"/>
    <w:rsid w:val="00217D43"/>
    <w:rsid w:val="00217FA2"/>
    <w:rsid w:val="002201B0"/>
    <w:rsid w:val="00220F0A"/>
    <w:rsid w:val="00221211"/>
    <w:rsid w:val="0022215B"/>
    <w:rsid w:val="00222B0F"/>
    <w:rsid w:val="00222F0D"/>
    <w:rsid w:val="002231B8"/>
    <w:rsid w:val="002249C4"/>
    <w:rsid w:val="002253B7"/>
    <w:rsid w:val="00225517"/>
    <w:rsid w:val="00225780"/>
    <w:rsid w:val="002264BE"/>
    <w:rsid w:val="0022670E"/>
    <w:rsid w:val="00226B3C"/>
    <w:rsid w:val="002276EE"/>
    <w:rsid w:val="00227C3B"/>
    <w:rsid w:val="002303CE"/>
    <w:rsid w:val="00230D0D"/>
    <w:rsid w:val="002311C7"/>
    <w:rsid w:val="002311F9"/>
    <w:rsid w:val="002313EE"/>
    <w:rsid w:val="00231CCD"/>
    <w:rsid w:val="00231E8B"/>
    <w:rsid w:val="00231F3A"/>
    <w:rsid w:val="00232573"/>
    <w:rsid w:val="00232A7A"/>
    <w:rsid w:val="002332BD"/>
    <w:rsid w:val="002339FD"/>
    <w:rsid w:val="00233DC0"/>
    <w:rsid w:val="00233F25"/>
    <w:rsid w:val="00233FC4"/>
    <w:rsid w:val="00234B1B"/>
    <w:rsid w:val="00234B4A"/>
    <w:rsid w:val="002351C7"/>
    <w:rsid w:val="00235468"/>
    <w:rsid w:val="00235A13"/>
    <w:rsid w:val="002360AD"/>
    <w:rsid w:val="0023664E"/>
    <w:rsid w:val="002367A8"/>
    <w:rsid w:val="00236C93"/>
    <w:rsid w:val="00237600"/>
    <w:rsid w:val="002379D3"/>
    <w:rsid w:val="00237A05"/>
    <w:rsid w:val="00237C1E"/>
    <w:rsid w:val="002406EB"/>
    <w:rsid w:val="00240BFE"/>
    <w:rsid w:val="00240E6E"/>
    <w:rsid w:val="0024180C"/>
    <w:rsid w:val="00241BB7"/>
    <w:rsid w:val="00242384"/>
    <w:rsid w:val="00242CE2"/>
    <w:rsid w:val="00242D1C"/>
    <w:rsid w:val="0024315A"/>
    <w:rsid w:val="00244583"/>
    <w:rsid w:val="00244CA1"/>
    <w:rsid w:val="00244FD7"/>
    <w:rsid w:val="00245196"/>
    <w:rsid w:val="002451AD"/>
    <w:rsid w:val="002456FF"/>
    <w:rsid w:val="00245888"/>
    <w:rsid w:val="00245EBC"/>
    <w:rsid w:val="00246183"/>
    <w:rsid w:val="0024757F"/>
    <w:rsid w:val="002477AA"/>
    <w:rsid w:val="00247B3B"/>
    <w:rsid w:val="00250645"/>
    <w:rsid w:val="0025116F"/>
    <w:rsid w:val="00251251"/>
    <w:rsid w:val="00251360"/>
    <w:rsid w:val="0025141C"/>
    <w:rsid w:val="00251552"/>
    <w:rsid w:val="002515E3"/>
    <w:rsid w:val="002516AD"/>
    <w:rsid w:val="00251A00"/>
    <w:rsid w:val="00251BF9"/>
    <w:rsid w:val="0025204A"/>
    <w:rsid w:val="002523EA"/>
    <w:rsid w:val="002527F6"/>
    <w:rsid w:val="00252BB3"/>
    <w:rsid w:val="00252CAF"/>
    <w:rsid w:val="0025397B"/>
    <w:rsid w:val="002540FD"/>
    <w:rsid w:val="00254A54"/>
    <w:rsid w:val="00255464"/>
    <w:rsid w:val="0025546D"/>
    <w:rsid w:val="00255A35"/>
    <w:rsid w:val="00255D29"/>
    <w:rsid w:val="00256A25"/>
    <w:rsid w:val="00256BA2"/>
    <w:rsid w:val="00257BBE"/>
    <w:rsid w:val="0026010E"/>
    <w:rsid w:val="00260788"/>
    <w:rsid w:val="0026099B"/>
    <w:rsid w:val="00260A6A"/>
    <w:rsid w:val="00261EA7"/>
    <w:rsid w:val="002629DE"/>
    <w:rsid w:val="00262D4B"/>
    <w:rsid w:val="002636F1"/>
    <w:rsid w:val="00263BC3"/>
    <w:rsid w:val="00263CC6"/>
    <w:rsid w:val="00264044"/>
    <w:rsid w:val="002642BA"/>
    <w:rsid w:val="00264876"/>
    <w:rsid w:val="00265B8B"/>
    <w:rsid w:val="00265D09"/>
    <w:rsid w:val="0026600D"/>
    <w:rsid w:val="0026651F"/>
    <w:rsid w:val="002666C4"/>
    <w:rsid w:val="00266A53"/>
    <w:rsid w:val="00266B33"/>
    <w:rsid w:val="00266D52"/>
    <w:rsid w:val="00267007"/>
    <w:rsid w:val="00270247"/>
    <w:rsid w:val="00270392"/>
    <w:rsid w:val="0027082E"/>
    <w:rsid w:val="0027093C"/>
    <w:rsid w:val="00270EFD"/>
    <w:rsid w:val="00270F1E"/>
    <w:rsid w:val="00270F3A"/>
    <w:rsid w:val="00271596"/>
    <w:rsid w:val="002717CE"/>
    <w:rsid w:val="00271C77"/>
    <w:rsid w:val="00271D00"/>
    <w:rsid w:val="00272AAE"/>
    <w:rsid w:val="00273868"/>
    <w:rsid w:val="00273EA6"/>
    <w:rsid w:val="002747C5"/>
    <w:rsid w:val="00274CBA"/>
    <w:rsid w:val="00274CE0"/>
    <w:rsid w:val="00274D8D"/>
    <w:rsid w:val="00274DE8"/>
    <w:rsid w:val="00275E15"/>
    <w:rsid w:val="002763B5"/>
    <w:rsid w:val="00276E80"/>
    <w:rsid w:val="00276F74"/>
    <w:rsid w:val="0027763F"/>
    <w:rsid w:val="0027785D"/>
    <w:rsid w:val="002779D7"/>
    <w:rsid w:val="00277C14"/>
    <w:rsid w:val="002800A5"/>
    <w:rsid w:val="00280118"/>
    <w:rsid w:val="0028047A"/>
    <w:rsid w:val="00280CFE"/>
    <w:rsid w:val="00281257"/>
    <w:rsid w:val="002814D3"/>
    <w:rsid w:val="00282422"/>
    <w:rsid w:val="002826E7"/>
    <w:rsid w:val="00282CDF"/>
    <w:rsid w:val="0028311F"/>
    <w:rsid w:val="0028328B"/>
    <w:rsid w:val="0028384E"/>
    <w:rsid w:val="002838DA"/>
    <w:rsid w:val="00283A97"/>
    <w:rsid w:val="00283B6F"/>
    <w:rsid w:val="0028426A"/>
    <w:rsid w:val="0028430C"/>
    <w:rsid w:val="00284B8F"/>
    <w:rsid w:val="00284DF9"/>
    <w:rsid w:val="00284E14"/>
    <w:rsid w:val="00284E2E"/>
    <w:rsid w:val="00285151"/>
    <w:rsid w:val="002851B7"/>
    <w:rsid w:val="002859F2"/>
    <w:rsid w:val="0028611F"/>
    <w:rsid w:val="00286664"/>
    <w:rsid w:val="0028667F"/>
    <w:rsid w:val="0028679C"/>
    <w:rsid w:val="00287094"/>
    <w:rsid w:val="002872B1"/>
    <w:rsid w:val="002878FF"/>
    <w:rsid w:val="0029073A"/>
    <w:rsid w:val="00290E00"/>
    <w:rsid w:val="00291DF9"/>
    <w:rsid w:val="00291E59"/>
    <w:rsid w:val="002928E7"/>
    <w:rsid w:val="00292B1B"/>
    <w:rsid w:val="00292E44"/>
    <w:rsid w:val="00292EC2"/>
    <w:rsid w:val="00293070"/>
    <w:rsid w:val="002930D5"/>
    <w:rsid w:val="0029323C"/>
    <w:rsid w:val="00293752"/>
    <w:rsid w:val="0029380C"/>
    <w:rsid w:val="00293A0D"/>
    <w:rsid w:val="00293D8E"/>
    <w:rsid w:val="00294103"/>
    <w:rsid w:val="0029411F"/>
    <w:rsid w:val="00294156"/>
    <w:rsid w:val="002942E8"/>
    <w:rsid w:val="00294571"/>
    <w:rsid w:val="00294AA2"/>
    <w:rsid w:val="00295A38"/>
    <w:rsid w:val="0029600A"/>
    <w:rsid w:val="0029691A"/>
    <w:rsid w:val="002979E2"/>
    <w:rsid w:val="002A0257"/>
    <w:rsid w:val="002A090E"/>
    <w:rsid w:val="002A0B41"/>
    <w:rsid w:val="002A0E12"/>
    <w:rsid w:val="002A17E6"/>
    <w:rsid w:val="002A1AFE"/>
    <w:rsid w:val="002A1B22"/>
    <w:rsid w:val="002A1D5D"/>
    <w:rsid w:val="002A26A4"/>
    <w:rsid w:val="002A2BAE"/>
    <w:rsid w:val="002A30A3"/>
    <w:rsid w:val="002A3157"/>
    <w:rsid w:val="002A34AC"/>
    <w:rsid w:val="002A368C"/>
    <w:rsid w:val="002A4241"/>
    <w:rsid w:val="002A4A37"/>
    <w:rsid w:val="002A4A62"/>
    <w:rsid w:val="002A4E56"/>
    <w:rsid w:val="002A557E"/>
    <w:rsid w:val="002A5FD5"/>
    <w:rsid w:val="002A6ADA"/>
    <w:rsid w:val="002A6F38"/>
    <w:rsid w:val="002A7069"/>
    <w:rsid w:val="002A7704"/>
    <w:rsid w:val="002A7E4C"/>
    <w:rsid w:val="002B0427"/>
    <w:rsid w:val="002B132B"/>
    <w:rsid w:val="002B15C7"/>
    <w:rsid w:val="002B1C44"/>
    <w:rsid w:val="002B2231"/>
    <w:rsid w:val="002B22AF"/>
    <w:rsid w:val="002B232D"/>
    <w:rsid w:val="002B287E"/>
    <w:rsid w:val="002B31E3"/>
    <w:rsid w:val="002B3246"/>
    <w:rsid w:val="002B328D"/>
    <w:rsid w:val="002B3445"/>
    <w:rsid w:val="002B3B0F"/>
    <w:rsid w:val="002B3DD0"/>
    <w:rsid w:val="002B41CE"/>
    <w:rsid w:val="002B435A"/>
    <w:rsid w:val="002B45C3"/>
    <w:rsid w:val="002B4873"/>
    <w:rsid w:val="002B4AB5"/>
    <w:rsid w:val="002B58FD"/>
    <w:rsid w:val="002B5BEE"/>
    <w:rsid w:val="002B630E"/>
    <w:rsid w:val="002B654A"/>
    <w:rsid w:val="002B6F6B"/>
    <w:rsid w:val="002B79A3"/>
    <w:rsid w:val="002B7FA5"/>
    <w:rsid w:val="002C0752"/>
    <w:rsid w:val="002C128B"/>
    <w:rsid w:val="002C1291"/>
    <w:rsid w:val="002C1471"/>
    <w:rsid w:val="002C147A"/>
    <w:rsid w:val="002C1512"/>
    <w:rsid w:val="002C2293"/>
    <w:rsid w:val="002C23D0"/>
    <w:rsid w:val="002C24CE"/>
    <w:rsid w:val="002C2553"/>
    <w:rsid w:val="002C25E0"/>
    <w:rsid w:val="002C2994"/>
    <w:rsid w:val="002C2C55"/>
    <w:rsid w:val="002C2C85"/>
    <w:rsid w:val="002C2DDE"/>
    <w:rsid w:val="002C3069"/>
    <w:rsid w:val="002C3515"/>
    <w:rsid w:val="002C3CE9"/>
    <w:rsid w:val="002C3E73"/>
    <w:rsid w:val="002C422A"/>
    <w:rsid w:val="002C4458"/>
    <w:rsid w:val="002C47BB"/>
    <w:rsid w:val="002C4ADE"/>
    <w:rsid w:val="002C540F"/>
    <w:rsid w:val="002C54B4"/>
    <w:rsid w:val="002C67D1"/>
    <w:rsid w:val="002C6A63"/>
    <w:rsid w:val="002C6B56"/>
    <w:rsid w:val="002C6BFE"/>
    <w:rsid w:val="002C746C"/>
    <w:rsid w:val="002C7EEE"/>
    <w:rsid w:val="002D01E5"/>
    <w:rsid w:val="002D07F9"/>
    <w:rsid w:val="002D0BA6"/>
    <w:rsid w:val="002D0E26"/>
    <w:rsid w:val="002D143D"/>
    <w:rsid w:val="002D181D"/>
    <w:rsid w:val="002D19D2"/>
    <w:rsid w:val="002D2825"/>
    <w:rsid w:val="002D2F51"/>
    <w:rsid w:val="002D30C1"/>
    <w:rsid w:val="002D3656"/>
    <w:rsid w:val="002D399D"/>
    <w:rsid w:val="002D39D1"/>
    <w:rsid w:val="002D4454"/>
    <w:rsid w:val="002D47F7"/>
    <w:rsid w:val="002D4B47"/>
    <w:rsid w:val="002D503A"/>
    <w:rsid w:val="002D5ED7"/>
    <w:rsid w:val="002D5F64"/>
    <w:rsid w:val="002D62C3"/>
    <w:rsid w:val="002D6969"/>
    <w:rsid w:val="002D701A"/>
    <w:rsid w:val="002D7B7C"/>
    <w:rsid w:val="002D7CBB"/>
    <w:rsid w:val="002D7CEC"/>
    <w:rsid w:val="002D7DAD"/>
    <w:rsid w:val="002E05C7"/>
    <w:rsid w:val="002E0DDF"/>
    <w:rsid w:val="002E1456"/>
    <w:rsid w:val="002E190E"/>
    <w:rsid w:val="002E19BE"/>
    <w:rsid w:val="002E2E4D"/>
    <w:rsid w:val="002E35F8"/>
    <w:rsid w:val="002E3AD7"/>
    <w:rsid w:val="002E3E27"/>
    <w:rsid w:val="002E43A6"/>
    <w:rsid w:val="002E4AE6"/>
    <w:rsid w:val="002E4F92"/>
    <w:rsid w:val="002E520B"/>
    <w:rsid w:val="002E56E1"/>
    <w:rsid w:val="002E607C"/>
    <w:rsid w:val="002E67EF"/>
    <w:rsid w:val="002E748F"/>
    <w:rsid w:val="002E7763"/>
    <w:rsid w:val="002F0812"/>
    <w:rsid w:val="002F0A8B"/>
    <w:rsid w:val="002F0AA6"/>
    <w:rsid w:val="002F0F6D"/>
    <w:rsid w:val="002F101B"/>
    <w:rsid w:val="002F12A5"/>
    <w:rsid w:val="002F14BC"/>
    <w:rsid w:val="002F1D33"/>
    <w:rsid w:val="002F2523"/>
    <w:rsid w:val="002F270C"/>
    <w:rsid w:val="002F2A5D"/>
    <w:rsid w:val="002F2BD7"/>
    <w:rsid w:val="002F2C33"/>
    <w:rsid w:val="002F2E88"/>
    <w:rsid w:val="002F313D"/>
    <w:rsid w:val="002F3564"/>
    <w:rsid w:val="002F3BD6"/>
    <w:rsid w:val="002F4307"/>
    <w:rsid w:val="002F48F1"/>
    <w:rsid w:val="002F492D"/>
    <w:rsid w:val="002F4A02"/>
    <w:rsid w:val="002F5595"/>
    <w:rsid w:val="002F578A"/>
    <w:rsid w:val="002F5EC7"/>
    <w:rsid w:val="002F6185"/>
    <w:rsid w:val="002F6763"/>
    <w:rsid w:val="002F6B72"/>
    <w:rsid w:val="002F6BB8"/>
    <w:rsid w:val="002F747F"/>
    <w:rsid w:val="002F76B0"/>
    <w:rsid w:val="0030050B"/>
    <w:rsid w:val="00300A00"/>
    <w:rsid w:val="00300DC4"/>
    <w:rsid w:val="00300E45"/>
    <w:rsid w:val="00301207"/>
    <w:rsid w:val="00301407"/>
    <w:rsid w:val="00302350"/>
    <w:rsid w:val="0030237F"/>
    <w:rsid w:val="00302771"/>
    <w:rsid w:val="00303681"/>
    <w:rsid w:val="00303842"/>
    <w:rsid w:val="003038A0"/>
    <w:rsid w:val="00303E0A"/>
    <w:rsid w:val="00304B8D"/>
    <w:rsid w:val="00304BDF"/>
    <w:rsid w:val="00304E99"/>
    <w:rsid w:val="003050E4"/>
    <w:rsid w:val="003053F7"/>
    <w:rsid w:val="0030547D"/>
    <w:rsid w:val="00305650"/>
    <w:rsid w:val="00305BD1"/>
    <w:rsid w:val="0030602E"/>
    <w:rsid w:val="00306258"/>
    <w:rsid w:val="00307010"/>
    <w:rsid w:val="0030723A"/>
    <w:rsid w:val="0030724E"/>
    <w:rsid w:val="00307340"/>
    <w:rsid w:val="0030738A"/>
    <w:rsid w:val="003102D0"/>
    <w:rsid w:val="00310671"/>
    <w:rsid w:val="0031096D"/>
    <w:rsid w:val="00312524"/>
    <w:rsid w:val="00312815"/>
    <w:rsid w:val="00312FAF"/>
    <w:rsid w:val="00313349"/>
    <w:rsid w:val="00313486"/>
    <w:rsid w:val="00313769"/>
    <w:rsid w:val="0031457B"/>
    <w:rsid w:val="00314755"/>
    <w:rsid w:val="0031475D"/>
    <w:rsid w:val="003148F1"/>
    <w:rsid w:val="00314AE2"/>
    <w:rsid w:val="00314B4E"/>
    <w:rsid w:val="00314D62"/>
    <w:rsid w:val="00314DED"/>
    <w:rsid w:val="003156BB"/>
    <w:rsid w:val="00315FBC"/>
    <w:rsid w:val="00316C4D"/>
    <w:rsid w:val="003172ED"/>
    <w:rsid w:val="00317451"/>
    <w:rsid w:val="00320010"/>
    <w:rsid w:val="00320285"/>
    <w:rsid w:val="003202BC"/>
    <w:rsid w:val="00320393"/>
    <w:rsid w:val="003203CD"/>
    <w:rsid w:val="003208A7"/>
    <w:rsid w:val="00320B9B"/>
    <w:rsid w:val="00320DEF"/>
    <w:rsid w:val="0032126B"/>
    <w:rsid w:val="00322382"/>
    <w:rsid w:val="00322723"/>
    <w:rsid w:val="00322E53"/>
    <w:rsid w:val="003233BD"/>
    <w:rsid w:val="00323C63"/>
    <w:rsid w:val="0032471A"/>
    <w:rsid w:val="003248E5"/>
    <w:rsid w:val="00324B9D"/>
    <w:rsid w:val="00324D47"/>
    <w:rsid w:val="003250E6"/>
    <w:rsid w:val="00325696"/>
    <w:rsid w:val="003257B5"/>
    <w:rsid w:val="003260BA"/>
    <w:rsid w:val="00326679"/>
    <w:rsid w:val="00326B3D"/>
    <w:rsid w:val="00326F14"/>
    <w:rsid w:val="00327143"/>
    <w:rsid w:val="00327409"/>
    <w:rsid w:val="00327D5B"/>
    <w:rsid w:val="003304E1"/>
    <w:rsid w:val="003307FD"/>
    <w:rsid w:val="00330AAB"/>
    <w:rsid w:val="00331DCD"/>
    <w:rsid w:val="00331F64"/>
    <w:rsid w:val="0033202A"/>
    <w:rsid w:val="00332262"/>
    <w:rsid w:val="00332B94"/>
    <w:rsid w:val="00332BD1"/>
    <w:rsid w:val="003333A8"/>
    <w:rsid w:val="00333B1D"/>
    <w:rsid w:val="003342A4"/>
    <w:rsid w:val="00334656"/>
    <w:rsid w:val="0033481D"/>
    <w:rsid w:val="00334AA3"/>
    <w:rsid w:val="00334AB2"/>
    <w:rsid w:val="00334C80"/>
    <w:rsid w:val="00335231"/>
    <w:rsid w:val="003352F1"/>
    <w:rsid w:val="0033532F"/>
    <w:rsid w:val="003355D4"/>
    <w:rsid w:val="003359BD"/>
    <w:rsid w:val="00335AE5"/>
    <w:rsid w:val="00336014"/>
    <w:rsid w:val="00336276"/>
    <w:rsid w:val="0033686A"/>
    <w:rsid w:val="00336A16"/>
    <w:rsid w:val="00336B87"/>
    <w:rsid w:val="00336D75"/>
    <w:rsid w:val="00336F0B"/>
    <w:rsid w:val="00337E95"/>
    <w:rsid w:val="00337FFA"/>
    <w:rsid w:val="00340095"/>
    <w:rsid w:val="003402D9"/>
    <w:rsid w:val="003404D3"/>
    <w:rsid w:val="00340731"/>
    <w:rsid w:val="00340BDA"/>
    <w:rsid w:val="00340F9D"/>
    <w:rsid w:val="003412D2"/>
    <w:rsid w:val="003419B9"/>
    <w:rsid w:val="00341A67"/>
    <w:rsid w:val="00341C59"/>
    <w:rsid w:val="00341CAF"/>
    <w:rsid w:val="00342898"/>
    <w:rsid w:val="00342D5E"/>
    <w:rsid w:val="00342EC8"/>
    <w:rsid w:val="00343B9C"/>
    <w:rsid w:val="00343D84"/>
    <w:rsid w:val="0034454B"/>
    <w:rsid w:val="00344A8E"/>
    <w:rsid w:val="00345280"/>
    <w:rsid w:val="00345B70"/>
    <w:rsid w:val="003463BA"/>
    <w:rsid w:val="00346494"/>
    <w:rsid w:val="003467D0"/>
    <w:rsid w:val="00346D1B"/>
    <w:rsid w:val="00346EC2"/>
    <w:rsid w:val="00347742"/>
    <w:rsid w:val="003477AB"/>
    <w:rsid w:val="00347940"/>
    <w:rsid w:val="00347B7F"/>
    <w:rsid w:val="00347EF1"/>
    <w:rsid w:val="00350253"/>
    <w:rsid w:val="0035044E"/>
    <w:rsid w:val="00350493"/>
    <w:rsid w:val="00350626"/>
    <w:rsid w:val="00350EB5"/>
    <w:rsid w:val="00350FF5"/>
    <w:rsid w:val="0035101D"/>
    <w:rsid w:val="00352CCD"/>
    <w:rsid w:val="00352F2A"/>
    <w:rsid w:val="00353220"/>
    <w:rsid w:val="003532DC"/>
    <w:rsid w:val="003536AD"/>
    <w:rsid w:val="0035384C"/>
    <w:rsid w:val="00353C13"/>
    <w:rsid w:val="0035420A"/>
    <w:rsid w:val="0035426C"/>
    <w:rsid w:val="003544E2"/>
    <w:rsid w:val="00354C64"/>
    <w:rsid w:val="003551AD"/>
    <w:rsid w:val="00355389"/>
    <w:rsid w:val="00355CC2"/>
    <w:rsid w:val="003564E8"/>
    <w:rsid w:val="00356EE7"/>
    <w:rsid w:val="0035729D"/>
    <w:rsid w:val="0035742C"/>
    <w:rsid w:val="00357DAB"/>
    <w:rsid w:val="00357DE7"/>
    <w:rsid w:val="003601ED"/>
    <w:rsid w:val="0036055F"/>
    <w:rsid w:val="00360F70"/>
    <w:rsid w:val="003610B7"/>
    <w:rsid w:val="00361305"/>
    <w:rsid w:val="0036146D"/>
    <w:rsid w:val="00361945"/>
    <w:rsid w:val="00361AFC"/>
    <w:rsid w:val="00361DEB"/>
    <w:rsid w:val="0036288B"/>
    <w:rsid w:val="00362C9A"/>
    <w:rsid w:val="0036324E"/>
    <w:rsid w:val="003633F1"/>
    <w:rsid w:val="00363970"/>
    <w:rsid w:val="00363E39"/>
    <w:rsid w:val="003640C7"/>
    <w:rsid w:val="00364283"/>
    <w:rsid w:val="003648F4"/>
    <w:rsid w:val="00364E51"/>
    <w:rsid w:val="00365941"/>
    <w:rsid w:val="003659C3"/>
    <w:rsid w:val="0036616A"/>
    <w:rsid w:val="003667FF"/>
    <w:rsid w:val="0036757A"/>
    <w:rsid w:val="003677A6"/>
    <w:rsid w:val="00370322"/>
    <w:rsid w:val="00370733"/>
    <w:rsid w:val="003708AE"/>
    <w:rsid w:val="00370FD0"/>
    <w:rsid w:val="00371351"/>
    <w:rsid w:val="003715B4"/>
    <w:rsid w:val="00371BCD"/>
    <w:rsid w:val="00372047"/>
    <w:rsid w:val="0037223B"/>
    <w:rsid w:val="00372413"/>
    <w:rsid w:val="00372476"/>
    <w:rsid w:val="00373BAD"/>
    <w:rsid w:val="00373D43"/>
    <w:rsid w:val="00373D65"/>
    <w:rsid w:val="00373E21"/>
    <w:rsid w:val="00373EEA"/>
    <w:rsid w:val="003743E5"/>
    <w:rsid w:val="00374517"/>
    <w:rsid w:val="00374B09"/>
    <w:rsid w:val="00374E08"/>
    <w:rsid w:val="00375014"/>
    <w:rsid w:val="00375A90"/>
    <w:rsid w:val="00375C7A"/>
    <w:rsid w:val="00375E52"/>
    <w:rsid w:val="00375F80"/>
    <w:rsid w:val="003763F9"/>
    <w:rsid w:val="00376F51"/>
    <w:rsid w:val="003773D9"/>
    <w:rsid w:val="00377925"/>
    <w:rsid w:val="00377B72"/>
    <w:rsid w:val="00380007"/>
    <w:rsid w:val="003807ED"/>
    <w:rsid w:val="00380D16"/>
    <w:rsid w:val="00380EA1"/>
    <w:rsid w:val="00381022"/>
    <w:rsid w:val="0038122D"/>
    <w:rsid w:val="00381695"/>
    <w:rsid w:val="003822B1"/>
    <w:rsid w:val="00382740"/>
    <w:rsid w:val="00382FA8"/>
    <w:rsid w:val="0038394C"/>
    <w:rsid w:val="00383A08"/>
    <w:rsid w:val="00383BCF"/>
    <w:rsid w:val="003843E6"/>
    <w:rsid w:val="003847FA"/>
    <w:rsid w:val="003850B5"/>
    <w:rsid w:val="003854AA"/>
    <w:rsid w:val="00385A2B"/>
    <w:rsid w:val="00386274"/>
    <w:rsid w:val="003868AF"/>
    <w:rsid w:val="003876F2"/>
    <w:rsid w:val="0038778C"/>
    <w:rsid w:val="003877D9"/>
    <w:rsid w:val="00387826"/>
    <w:rsid w:val="00387A67"/>
    <w:rsid w:val="00387C99"/>
    <w:rsid w:val="0039025F"/>
    <w:rsid w:val="00390AC1"/>
    <w:rsid w:val="00390B4B"/>
    <w:rsid w:val="00390B5F"/>
    <w:rsid w:val="003914E0"/>
    <w:rsid w:val="00391609"/>
    <w:rsid w:val="00391CBC"/>
    <w:rsid w:val="00392153"/>
    <w:rsid w:val="00392457"/>
    <w:rsid w:val="00392D7D"/>
    <w:rsid w:val="00392EA6"/>
    <w:rsid w:val="00393791"/>
    <w:rsid w:val="00393964"/>
    <w:rsid w:val="00393DA5"/>
    <w:rsid w:val="003940E7"/>
    <w:rsid w:val="00394298"/>
    <w:rsid w:val="0039444B"/>
    <w:rsid w:val="00394574"/>
    <w:rsid w:val="003947F4"/>
    <w:rsid w:val="00395743"/>
    <w:rsid w:val="00395928"/>
    <w:rsid w:val="00397088"/>
    <w:rsid w:val="003978AD"/>
    <w:rsid w:val="00397B26"/>
    <w:rsid w:val="003A00C4"/>
    <w:rsid w:val="003A01C8"/>
    <w:rsid w:val="003A01FB"/>
    <w:rsid w:val="003A0738"/>
    <w:rsid w:val="003A0DA0"/>
    <w:rsid w:val="003A1851"/>
    <w:rsid w:val="003A1867"/>
    <w:rsid w:val="003A1BCD"/>
    <w:rsid w:val="003A1D24"/>
    <w:rsid w:val="003A2496"/>
    <w:rsid w:val="003A27A2"/>
    <w:rsid w:val="003A311D"/>
    <w:rsid w:val="003A316E"/>
    <w:rsid w:val="003A35E5"/>
    <w:rsid w:val="003A36A5"/>
    <w:rsid w:val="003A385B"/>
    <w:rsid w:val="003A4425"/>
    <w:rsid w:val="003A51EE"/>
    <w:rsid w:val="003A606D"/>
    <w:rsid w:val="003A617E"/>
    <w:rsid w:val="003A64E5"/>
    <w:rsid w:val="003A677E"/>
    <w:rsid w:val="003A6782"/>
    <w:rsid w:val="003A719B"/>
    <w:rsid w:val="003A74A8"/>
    <w:rsid w:val="003A75B7"/>
    <w:rsid w:val="003A782F"/>
    <w:rsid w:val="003A7A09"/>
    <w:rsid w:val="003A7CFC"/>
    <w:rsid w:val="003B027F"/>
    <w:rsid w:val="003B03A8"/>
    <w:rsid w:val="003B0607"/>
    <w:rsid w:val="003B0A5E"/>
    <w:rsid w:val="003B0ECE"/>
    <w:rsid w:val="003B14E0"/>
    <w:rsid w:val="003B1B7E"/>
    <w:rsid w:val="003B33D4"/>
    <w:rsid w:val="003B4807"/>
    <w:rsid w:val="003B4A86"/>
    <w:rsid w:val="003B4C21"/>
    <w:rsid w:val="003B4F8D"/>
    <w:rsid w:val="003B50C4"/>
    <w:rsid w:val="003B5632"/>
    <w:rsid w:val="003B573B"/>
    <w:rsid w:val="003B5800"/>
    <w:rsid w:val="003B59F6"/>
    <w:rsid w:val="003B5E9F"/>
    <w:rsid w:val="003B6286"/>
    <w:rsid w:val="003B64B9"/>
    <w:rsid w:val="003B6764"/>
    <w:rsid w:val="003B679B"/>
    <w:rsid w:val="003B6D41"/>
    <w:rsid w:val="003B740E"/>
    <w:rsid w:val="003B7781"/>
    <w:rsid w:val="003B790C"/>
    <w:rsid w:val="003B7EA6"/>
    <w:rsid w:val="003C10F3"/>
    <w:rsid w:val="003C123C"/>
    <w:rsid w:val="003C12A3"/>
    <w:rsid w:val="003C18C8"/>
    <w:rsid w:val="003C1CF6"/>
    <w:rsid w:val="003C1F12"/>
    <w:rsid w:val="003C218B"/>
    <w:rsid w:val="003C3DFF"/>
    <w:rsid w:val="003C3E4D"/>
    <w:rsid w:val="003C40EB"/>
    <w:rsid w:val="003C43D9"/>
    <w:rsid w:val="003C474F"/>
    <w:rsid w:val="003C4E81"/>
    <w:rsid w:val="003C52CC"/>
    <w:rsid w:val="003C5CDC"/>
    <w:rsid w:val="003C64DB"/>
    <w:rsid w:val="003C6E1D"/>
    <w:rsid w:val="003C73C2"/>
    <w:rsid w:val="003C7589"/>
    <w:rsid w:val="003C7FDE"/>
    <w:rsid w:val="003D018D"/>
    <w:rsid w:val="003D0355"/>
    <w:rsid w:val="003D0664"/>
    <w:rsid w:val="003D08CE"/>
    <w:rsid w:val="003D0F48"/>
    <w:rsid w:val="003D10D1"/>
    <w:rsid w:val="003D1BAB"/>
    <w:rsid w:val="003D210C"/>
    <w:rsid w:val="003D2792"/>
    <w:rsid w:val="003D3306"/>
    <w:rsid w:val="003D3697"/>
    <w:rsid w:val="003D37CF"/>
    <w:rsid w:val="003D3898"/>
    <w:rsid w:val="003D45D6"/>
    <w:rsid w:val="003D4E22"/>
    <w:rsid w:val="003D537D"/>
    <w:rsid w:val="003D545C"/>
    <w:rsid w:val="003D5A8A"/>
    <w:rsid w:val="003D5EBF"/>
    <w:rsid w:val="003D60E7"/>
    <w:rsid w:val="003D62AB"/>
    <w:rsid w:val="003D6BC6"/>
    <w:rsid w:val="003D700E"/>
    <w:rsid w:val="003D73DF"/>
    <w:rsid w:val="003D785B"/>
    <w:rsid w:val="003E029C"/>
    <w:rsid w:val="003E0486"/>
    <w:rsid w:val="003E0614"/>
    <w:rsid w:val="003E0A4F"/>
    <w:rsid w:val="003E14B3"/>
    <w:rsid w:val="003E1D17"/>
    <w:rsid w:val="003E243B"/>
    <w:rsid w:val="003E2B1A"/>
    <w:rsid w:val="003E2B2E"/>
    <w:rsid w:val="003E2B31"/>
    <w:rsid w:val="003E3794"/>
    <w:rsid w:val="003E39AE"/>
    <w:rsid w:val="003E3AB2"/>
    <w:rsid w:val="003E43F9"/>
    <w:rsid w:val="003E54F2"/>
    <w:rsid w:val="003E559A"/>
    <w:rsid w:val="003E64F3"/>
    <w:rsid w:val="003E6F11"/>
    <w:rsid w:val="003E71EF"/>
    <w:rsid w:val="003E7234"/>
    <w:rsid w:val="003E73D1"/>
    <w:rsid w:val="003E7465"/>
    <w:rsid w:val="003E7E99"/>
    <w:rsid w:val="003F1DB8"/>
    <w:rsid w:val="003F2176"/>
    <w:rsid w:val="003F2340"/>
    <w:rsid w:val="003F261B"/>
    <w:rsid w:val="003F3526"/>
    <w:rsid w:val="003F3B0A"/>
    <w:rsid w:val="003F3E2B"/>
    <w:rsid w:val="003F3E51"/>
    <w:rsid w:val="003F498D"/>
    <w:rsid w:val="003F4B70"/>
    <w:rsid w:val="003F4C40"/>
    <w:rsid w:val="003F4C77"/>
    <w:rsid w:val="003F5077"/>
    <w:rsid w:val="003F5335"/>
    <w:rsid w:val="003F57AF"/>
    <w:rsid w:val="003F5B56"/>
    <w:rsid w:val="003F5F96"/>
    <w:rsid w:val="003F66CA"/>
    <w:rsid w:val="003F69E3"/>
    <w:rsid w:val="003F70E0"/>
    <w:rsid w:val="003F7555"/>
    <w:rsid w:val="003F77A1"/>
    <w:rsid w:val="003F7BE8"/>
    <w:rsid w:val="00400543"/>
    <w:rsid w:val="004008C3"/>
    <w:rsid w:val="0040093A"/>
    <w:rsid w:val="00400A15"/>
    <w:rsid w:val="00401028"/>
    <w:rsid w:val="00401421"/>
    <w:rsid w:val="00401AA3"/>
    <w:rsid w:val="00401DA3"/>
    <w:rsid w:val="00401DB4"/>
    <w:rsid w:val="00402931"/>
    <w:rsid w:val="00402F10"/>
    <w:rsid w:val="00403118"/>
    <w:rsid w:val="0040342B"/>
    <w:rsid w:val="004036CE"/>
    <w:rsid w:val="00403727"/>
    <w:rsid w:val="004039CC"/>
    <w:rsid w:val="0040404C"/>
    <w:rsid w:val="00404761"/>
    <w:rsid w:val="004058A1"/>
    <w:rsid w:val="00405AF0"/>
    <w:rsid w:val="004066A7"/>
    <w:rsid w:val="00406995"/>
    <w:rsid w:val="00406C1C"/>
    <w:rsid w:val="00407422"/>
    <w:rsid w:val="0040794F"/>
    <w:rsid w:val="00407AFB"/>
    <w:rsid w:val="00407CC3"/>
    <w:rsid w:val="00410283"/>
    <w:rsid w:val="00410511"/>
    <w:rsid w:val="004108FA"/>
    <w:rsid w:val="00410903"/>
    <w:rsid w:val="00410FFB"/>
    <w:rsid w:val="00411BB3"/>
    <w:rsid w:val="0041276C"/>
    <w:rsid w:val="00412894"/>
    <w:rsid w:val="00412B77"/>
    <w:rsid w:val="00412F59"/>
    <w:rsid w:val="004133AE"/>
    <w:rsid w:val="004139E1"/>
    <w:rsid w:val="00413E72"/>
    <w:rsid w:val="00413F36"/>
    <w:rsid w:val="004146B3"/>
    <w:rsid w:val="004148A5"/>
    <w:rsid w:val="00414B1C"/>
    <w:rsid w:val="00414B65"/>
    <w:rsid w:val="00414E70"/>
    <w:rsid w:val="0041516E"/>
    <w:rsid w:val="00415828"/>
    <w:rsid w:val="00415E97"/>
    <w:rsid w:val="004167D2"/>
    <w:rsid w:val="00416B03"/>
    <w:rsid w:val="00416C2F"/>
    <w:rsid w:val="004171C0"/>
    <w:rsid w:val="004177B4"/>
    <w:rsid w:val="00420641"/>
    <w:rsid w:val="004206BF"/>
    <w:rsid w:val="0042071F"/>
    <w:rsid w:val="004209BD"/>
    <w:rsid w:val="00421020"/>
    <w:rsid w:val="00422225"/>
    <w:rsid w:val="00422585"/>
    <w:rsid w:val="0042399B"/>
    <w:rsid w:val="00423CC0"/>
    <w:rsid w:val="00424197"/>
    <w:rsid w:val="00424839"/>
    <w:rsid w:val="004255AE"/>
    <w:rsid w:val="0042579B"/>
    <w:rsid w:val="00426169"/>
    <w:rsid w:val="00426262"/>
    <w:rsid w:val="00426604"/>
    <w:rsid w:val="0042667F"/>
    <w:rsid w:val="004266D2"/>
    <w:rsid w:val="00426D71"/>
    <w:rsid w:val="00427A5F"/>
    <w:rsid w:val="00427F61"/>
    <w:rsid w:val="004300CD"/>
    <w:rsid w:val="004308E3"/>
    <w:rsid w:val="00430A36"/>
    <w:rsid w:val="004310D4"/>
    <w:rsid w:val="00431AE3"/>
    <w:rsid w:val="00431E0A"/>
    <w:rsid w:val="0043265C"/>
    <w:rsid w:val="00432927"/>
    <w:rsid w:val="00432F44"/>
    <w:rsid w:val="00433139"/>
    <w:rsid w:val="00433171"/>
    <w:rsid w:val="0043329B"/>
    <w:rsid w:val="00433F1E"/>
    <w:rsid w:val="004345DC"/>
    <w:rsid w:val="00434DE3"/>
    <w:rsid w:val="00434FB9"/>
    <w:rsid w:val="0043577A"/>
    <w:rsid w:val="00435AC5"/>
    <w:rsid w:val="00435ED4"/>
    <w:rsid w:val="00436126"/>
    <w:rsid w:val="004369BD"/>
    <w:rsid w:val="004369EF"/>
    <w:rsid w:val="00436FA2"/>
    <w:rsid w:val="00437300"/>
    <w:rsid w:val="00437B06"/>
    <w:rsid w:val="00437FE9"/>
    <w:rsid w:val="0044062F"/>
    <w:rsid w:val="00440741"/>
    <w:rsid w:val="00440DCF"/>
    <w:rsid w:val="00441A64"/>
    <w:rsid w:val="00441AC2"/>
    <w:rsid w:val="00441BE1"/>
    <w:rsid w:val="00441F6C"/>
    <w:rsid w:val="00442721"/>
    <w:rsid w:val="004429BF"/>
    <w:rsid w:val="00442C94"/>
    <w:rsid w:val="00442FFB"/>
    <w:rsid w:val="004433B3"/>
    <w:rsid w:val="00443758"/>
    <w:rsid w:val="00443794"/>
    <w:rsid w:val="004439F0"/>
    <w:rsid w:val="00443B48"/>
    <w:rsid w:val="00443CEE"/>
    <w:rsid w:val="00444214"/>
    <w:rsid w:val="00444527"/>
    <w:rsid w:val="00444967"/>
    <w:rsid w:val="00444B5A"/>
    <w:rsid w:val="0044501E"/>
    <w:rsid w:val="0044567D"/>
    <w:rsid w:val="00446186"/>
    <w:rsid w:val="0044637D"/>
    <w:rsid w:val="00446487"/>
    <w:rsid w:val="004465A1"/>
    <w:rsid w:val="00446C4D"/>
    <w:rsid w:val="004502DC"/>
    <w:rsid w:val="00450387"/>
    <w:rsid w:val="00450507"/>
    <w:rsid w:val="004505BD"/>
    <w:rsid w:val="00450636"/>
    <w:rsid w:val="00450B5F"/>
    <w:rsid w:val="00450CB9"/>
    <w:rsid w:val="004515D1"/>
    <w:rsid w:val="004515DD"/>
    <w:rsid w:val="0045164B"/>
    <w:rsid w:val="00451A32"/>
    <w:rsid w:val="004521D8"/>
    <w:rsid w:val="004523BF"/>
    <w:rsid w:val="00453633"/>
    <w:rsid w:val="00453EB3"/>
    <w:rsid w:val="00453F99"/>
    <w:rsid w:val="004542A8"/>
    <w:rsid w:val="0045446A"/>
    <w:rsid w:val="00454AF3"/>
    <w:rsid w:val="00454D6A"/>
    <w:rsid w:val="0045502F"/>
    <w:rsid w:val="0045555F"/>
    <w:rsid w:val="004555D7"/>
    <w:rsid w:val="00455756"/>
    <w:rsid w:val="00455F2C"/>
    <w:rsid w:val="00455F72"/>
    <w:rsid w:val="0045666A"/>
    <w:rsid w:val="00456720"/>
    <w:rsid w:val="00456FDD"/>
    <w:rsid w:val="00457544"/>
    <w:rsid w:val="00457A40"/>
    <w:rsid w:val="00457AFA"/>
    <w:rsid w:val="00457D24"/>
    <w:rsid w:val="00457EE6"/>
    <w:rsid w:val="004605FD"/>
    <w:rsid w:val="004607D7"/>
    <w:rsid w:val="00460CBF"/>
    <w:rsid w:val="00461262"/>
    <w:rsid w:val="0046141D"/>
    <w:rsid w:val="00461959"/>
    <w:rsid w:val="00461BB6"/>
    <w:rsid w:val="004625AF"/>
    <w:rsid w:val="00462ECE"/>
    <w:rsid w:val="004644E8"/>
    <w:rsid w:val="0046507F"/>
    <w:rsid w:val="00465191"/>
    <w:rsid w:val="00465219"/>
    <w:rsid w:val="00465305"/>
    <w:rsid w:val="004653E0"/>
    <w:rsid w:val="00465CC1"/>
    <w:rsid w:val="00465D43"/>
    <w:rsid w:val="0046633A"/>
    <w:rsid w:val="0046641A"/>
    <w:rsid w:val="00466ABE"/>
    <w:rsid w:val="0046746E"/>
    <w:rsid w:val="0046758D"/>
    <w:rsid w:val="004678E6"/>
    <w:rsid w:val="00467BB3"/>
    <w:rsid w:val="004703F2"/>
    <w:rsid w:val="0047070E"/>
    <w:rsid w:val="00470AFD"/>
    <w:rsid w:val="00470CB1"/>
    <w:rsid w:val="00471242"/>
    <w:rsid w:val="00471A36"/>
    <w:rsid w:val="00471B79"/>
    <w:rsid w:val="00471BD8"/>
    <w:rsid w:val="00472AFA"/>
    <w:rsid w:val="00472B20"/>
    <w:rsid w:val="00473070"/>
    <w:rsid w:val="00473B32"/>
    <w:rsid w:val="00473E12"/>
    <w:rsid w:val="004740CE"/>
    <w:rsid w:val="00474F30"/>
    <w:rsid w:val="00474F3F"/>
    <w:rsid w:val="00475082"/>
    <w:rsid w:val="004756C5"/>
    <w:rsid w:val="0047575C"/>
    <w:rsid w:val="00476470"/>
    <w:rsid w:val="004765AA"/>
    <w:rsid w:val="00476E1D"/>
    <w:rsid w:val="00476F0A"/>
    <w:rsid w:val="004802C1"/>
    <w:rsid w:val="00480672"/>
    <w:rsid w:val="00480ABA"/>
    <w:rsid w:val="00480DE4"/>
    <w:rsid w:val="00480FCF"/>
    <w:rsid w:val="0048101F"/>
    <w:rsid w:val="004822EB"/>
    <w:rsid w:val="00482BAC"/>
    <w:rsid w:val="00482D51"/>
    <w:rsid w:val="00483866"/>
    <w:rsid w:val="00483CBC"/>
    <w:rsid w:val="00483EE3"/>
    <w:rsid w:val="0048416D"/>
    <w:rsid w:val="004844AB"/>
    <w:rsid w:val="004845FF"/>
    <w:rsid w:val="00484897"/>
    <w:rsid w:val="00484954"/>
    <w:rsid w:val="00484B03"/>
    <w:rsid w:val="00484D90"/>
    <w:rsid w:val="00484F8E"/>
    <w:rsid w:val="00485D43"/>
    <w:rsid w:val="00486382"/>
    <w:rsid w:val="004867F5"/>
    <w:rsid w:val="004875D4"/>
    <w:rsid w:val="00487646"/>
    <w:rsid w:val="00490398"/>
    <w:rsid w:val="00490595"/>
    <w:rsid w:val="0049118B"/>
    <w:rsid w:val="00491381"/>
    <w:rsid w:val="00491643"/>
    <w:rsid w:val="00491762"/>
    <w:rsid w:val="00491854"/>
    <w:rsid w:val="00491AC6"/>
    <w:rsid w:val="00491E52"/>
    <w:rsid w:val="00492114"/>
    <w:rsid w:val="0049294E"/>
    <w:rsid w:val="00492EEF"/>
    <w:rsid w:val="00493CCF"/>
    <w:rsid w:val="00494534"/>
    <w:rsid w:val="004945ED"/>
    <w:rsid w:val="004948C8"/>
    <w:rsid w:val="00494EB0"/>
    <w:rsid w:val="0049560C"/>
    <w:rsid w:val="00495987"/>
    <w:rsid w:val="00495C78"/>
    <w:rsid w:val="00496568"/>
    <w:rsid w:val="00496606"/>
    <w:rsid w:val="00496924"/>
    <w:rsid w:val="0049695E"/>
    <w:rsid w:val="00496B3E"/>
    <w:rsid w:val="00497006"/>
    <w:rsid w:val="0049763A"/>
    <w:rsid w:val="0049798E"/>
    <w:rsid w:val="00497AE7"/>
    <w:rsid w:val="004A06A9"/>
    <w:rsid w:val="004A0A28"/>
    <w:rsid w:val="004A1401"/>
    <w:rsid w:val="004A18D5"/>
    <w:rsid w:val="004A19E8"/>
    <w:rsid w:val="004A1B3D"/>
    <w:rsid w:val="004A22D9"/>
    <w:rsid w:val="004A235B"/>
    <w:rsid w:val="004A28AD"/>
    <w:rsid w:val="004A2B14"/>
    <w:rsid w:val="004A3167"/>
    <w:rsid w:val="004A3474"/>
    <w:rsid w:val="004A39CB"/>
    <w:rsid w:val="004A3CAE"/>
    <w:rsid w:val="004A3EE1"/>
    <w:rsid w:val="004A448F"/>
    <w:rsid w:val="004A4D1F"/>
    <w:rsid w:val="004A54C1"/>
    <w:rsid w:val="004A559B"/>
    <w:rsid w:val="004A55BC"/>
    <w:rsid w:val="004A57E9"/>
    <w:rsid w:val="004A59A3"/>
    <w:rsid w:val="004A63A2"/>
    <w:rsid w:val="004A6C5F"/>
    <w:rsid w:val="004A6E05"/>
    <w:rsid w:val="004A75A0"/>
    <w:rsid w:val="004A7827"/>
    <w:rsid w:val="004B0DF6"/>
    <w:rsid w:val="004B1095"/>
    <w:rsid w:val="004B12E9"/>
    <w:rsid w:val="004B19AE"/>
    <w:rsid w:val="004B1D76"/>
    <w:rsid w:val="004B1F2E"/>
    <w:rsid w:val="004B1F7F"/>
    <w:rsid w:val="004B248B"/>
    <w:rsid w:val="004B2BA5"/>
    <w:rsid w:val="004B32A7"/>
    <w:rsid w:val="004B3731"/>
    <w:rsid w:val="004B3A6F"/>
    <w:rsid w:val="004B3DE3"/>
    <w:rsid w:val="004B41AB"/>
    <w:rsid w:val="004B4749"/>
    <w:rsid w:val="004B4766"/>
    <w:rsid w:val="004B4FCB"/>
    <w:rsid w:val="004B5392"/>
    <w:rsid w:val="004B5435"/>
    <w:rsid w:val="004B58A7"/>
    <w:rsid w:val="004B5990"/>
    <w:rsid w:val="004B6455"/>
    <w:rsid w:val="004B64CF"/>
    <w:rsid w:val="004B65D4"/>
    <w:rsid w:val="004B6ADA"/>
    <w:rsid w:val="004B6B23"/>
    <w:rsid w:val="004C0170"/>
    <w:rsid w:val="004C021C"/>
    <w:rsid w:val="004C0268"/>
    <w:rsid w:val="004C0280"/>
    <w:rsid w:val="004C062B"/>
    <w:rsid w:val="004C0C78"/>
    <w:rsid w:val="004C0D20"/>
    <w:rsid w:val="004C1070"/>
    <w:rsid w:val="004C184C"/>
    <w:rsid w:val="004C1876"/>
    <w:rsid w:val="004C1F09"/>
    <w:rsid w:val="004C29E4"/>
    <w:rsid w:val="004C2DC9"/>
    <w:rsid w:val="004C2F19"/>
    <w:rsid w:val="004C309C"/>
    <w:rsid w:val="004C327C"/>
    <w:rsid w:val="004C4276"/>
    <w:rsid w:val="004C48D0"/>
    <w:rsid w:val="004C4B67"/>
    <w:rsid w:val="004C5065"/>
    <w:rsid w:val="004C516D"/>
    <w:rsid w:val="004C6091"/>
    <w:rsid w:val="004C69EE"/>
    <w:rsid w:val="004C6D4A"/>
    <w:rsid w:val="004C7249"/>
    <w:rsid w:val="004C7514"/>
    <w:rsid w:val="004C78B4"/>
    <w:rsid w:val="004C7AFB"/>
    <w:rsid w:val="004C7F9E"/>
    <w:rsid w:val="004D0006"/>
    <w:rsid w:val="004D0C5F"/>
    <w:rsid w:val="004D0D28"/>
    <w:rsid w:val="004D0E2B"/>
    <w:rsid w:val="004D0EE1"/>
    <w:rsid w:val="004D11C5"/>
    <w:rsid w:val="004D15C3"/>
    <w:rsid w:val="004D1AE8"/>
    <w:rsid w:val="004D2538"/>
    <w:rsid w:val="004D2770"/>
    <w:rsid w:val="004D333E"/>
    <w:rsid w:val="004D3D67"/>
    <w:rsid w:val="004D40E1"/>
    <w:rsid w:val="004D4131"/>
    <w:rsid w:val="004D4641"/>
    <w:rsid w:val="004D4797"/>
    <w:rsid w:val="004D4DA8"/>
    <w:rsid w:val="004D50BF"/>
    <w:rsid w:val="004D580B"/>
    <w:rsid w:val="004D6248"/>
    <w:rsid w:val="004D62F5"/>
    <w:rsid w:val="004D64EE"/>
    <w:rsid w:val="004D6CEC"/>
    <w:rsid w:val="004D702C"/>
    <w:rsid w:val="004D71A1"/>
    <w:rsid w:val="004D73DF"/>
    <w:rsid w:val="004D7D92"/>
    <w:rsid w:val="004E07C4"/>
    <w:rsid w:val="004E1A9C"/>
    <w:rsid w:val="004E1BD6"/>
    <w:rsid w:val="004E1D40"/>
    <w:rsid w:val="004E22B0"/>
    <w:rsid w:val="004E294A"/>
    <w:rsid w:val="004E2E1B"/>
    <w:rsid w:val="004E347A"/>
    <w:rsid w:val="004E3AB4"/>
    <w:rsid w:val="004E3AC1"/>
    <w:rsid w:val="004E3DB4"/>
    <w:rsid w:val="004E3F22"/>
    <w:rsid w:val="004E41BD"/>
    <w:rsid w:val="004E464C"/>
    <w:rsid w:val="004E589F"/>
    <w:rsid w:val="004E5A8D"/>
    <w:rsid w:val="004E5A9A"/>
    <w:rsid w:val="004E5B7B"/>
    <w:rsid w:val="004E6001"/>
    <w:rsid w:val="004E6278"/>
    <w:rsid w:val="004E630F"/>
    <w:rsid w:val="004E65F9"/>
    <w:rsid w:val="004E6AFF"/>
    <w:rsid w:val="004E6BC7"/>
    <w:rsid w:val="004E6FBF"/>
    <w:rsid w:val="004E7A25"/>
    <w:rsid w:val="004E7AEA"/>
    <w:rsid w:val="004F010C"/>
    <w:rsid w:val="004F044B"/>
    <w:rsid w:val="004F0571"/>
    <w:rsid w:val="004F0E00"/>
    <w:rsid w:val="004F0F7B"/>
    <w:rsid w:val="004F14AB"/>
    <w:rsid w:val="004F22C0"/>
    <w:rsid w:val="004F24F3"/>
    <w:rsid w:val="004F2600"/>
    <w:rsid w:val="004F2D0F"/>
    <w:rsid w:val="004F335E"/>
    <w:rsid w:val="004F3C79"/>
    <w:rsid w:val="004F3E88"/>
    <w:rsid w:val="004F3EB0"/>
    <w:rsid w:val="004F446A"/>
    <w:rsid w:val="004F4A40"/>
    <w:rsid w:val="004F4D0C"/>
    <w:rsid w:val="004F4D77"/>
    <w:rsid w:val="004F4E91"/>
    <w:rsid w:val="004F4E9F"/>
    <w:rsid w:val="004F4EBD"/>
    <w:rsid w:val="004F539C"/>
    <w:rsid w:val="004F58E5"/>
    <w:rsid w:val="004F5E0A"/>
    <w:rsid w:val="004F5F3C"/>
    <w:rsid w:val="004F6038"/>
    <w:rsid w:val="004F64DB"/>
    <w:rsid w:val="004F6875"/>
    <w:rsid w:val="004F6D2A"/>
    <w:rsid w:val="004F6FAC"/>
    <w:rsid w:val="004F7483"/>
    <w:rsid w:val="004F7BE0"/>
    <w:rsid w:val="005000AA"/>
    <w:rsid w:val="005002D2"/>
    <w:rsid w:val="005008CE"/>
    <w:rsid w:val="00500AEC"/>
    <w:rsid w:val="00501EE9"/>
    <w:rsid w:val="00502259"/>
    <w:rsid w:val="005028ED"/>
    <w:rsid w:val="00502C4C"/>
    <w:rsid w:val="00502F16"/>
    <w:rsid w:val="00503669"/>
    <w:rsid w:val="00503D62"/>
    <w:rsid w:val="0050445C"/>
    <w:rsid w:val="005050A8"/>
    <w:rsid w:val="00505155"/>
    <w:rsid w:val="00505A6D"/>
    <w:rsid w:val="00505E95"/>
    <w:rsid w:val="00505F09"/>
    <w:rsid w:val="00506850"/>
    <w:rsid w:val="00506F16"/>
    <w:rsid w:val="00507166"/>
    <w:rsid w:val="005074D8"/>
    <w:rsid w:val="0050757B"/>
    <w:rsid w:val="0051033D"/>
    <w:rsid w:val="00510C94"/>
    <w:rsid w:val="005110B2"/>
    <w:rsid w:val="0051114D"/>
    <w:rsid w:val="005115A5"/>
    <w:rsid w:val="005117E0"/>
    <w:rsid w:val="00511A9B"/>
    <w:rsid w:val="00511CE9"/>
    <w:rsid w:val="00511F4B"/>
    <w:rsid w:val="00512AA4"/>
    <w:rsid w:val="005139B0"/>
    <w:rsid w:val="00515177"/>
    <w:rsid w:val="00515439"/>
    <w:rsid w:val="005154D3"/>
    <w:rsid w:val="005155A5"/>
    <w:rsid w:val="005172C6"/>
    <w:rsid w:val="005174AC"/>
    <w:rsid w:val="0051763B"/>
    <w:rsid w:val="00517E98"/>
    <w:rsid w:val="00521AC8"/>
    <w:rsid w:val="00521DEC"/>
    <w:rsid w:val="00521E03"/>
    <w:rsid w:val="005227EE"/>
    <w:rsid w:val="00523723"/>
    <w:rsid w:val="00523E01"/>
    <w:rsid w:val="0052439C"/>
    <w:rsid w:val="0052628A"/>
    <w:rsid w:val="005263DB"/>
    <w:rsid w:val="005264D3"/>
    <w:rsid w:val="005267C9"/>
    <w:rsid w:val="005267ED"/>
    <w:rsid w:val="0052737C"/>
    <w:rsid w:val="005273DE"/>
    <w:rsid w:val="0052745D"/>
    <w:rsid w:val="0052748C"/>
    <w:rsid w:val="00527C88"/>
    <w:rsid w:val="0053018A"/>
    <w:rsid w:val="00531061"/>
    <w:rsid w:val="005313E7"/>
    <w:rsid w:val="00531479"/>
    <w:rsid w:val="00531591"/>
    <w:rsid w:val="0053185D"/>
    <w:rsid w:val="0053221B"/>
    <w:rsid w:val="0053223E"/>
    <w:rsid w:val="00532D27"/>
    <w:rsid w:val="00532F7E"/>
    <w:rsid w:val="00534B45"/>
    <w:rsid w:val="005351E9"/>
    <w:rsid w:val="005353FE"/>
    <w:rsid w:val="005358BB"/>
    <w:rsid w:val="0053608C"/>
    <w:rsid w:val="005363C3"/>
    <w:rsid w:val="00536643"/>
    <w:rsid w:val="00536B06"/>
    <w:rsid w:val="00536EA1"/>
    <w:rsid w:val="00536F87"/>
    <w:rsid w:val="005373F6"/>
    <w:rsid w:val="005373F7"/>
    <w:rsid w:val="0053745C"/>
    <w:rsid w:val="00540370"/>
    <w:rsid w:val="0054049E"/>
    <w:rsid w:val="00540AB1"/>
    <w:rsid w:val="00540E97"/>
    <w:rsid w:val="00541554"/>
    <w:rsid w:val="00541D58"/>
    <w:rsid w:val="0054210D"/>
    <w:rsid w:val="00542134"/>
    <w:rsid w:val="005427E8"/>
    <w:rsid w:val="0054294C"/>
    <w:rsid w:val="00542B5D"/>
    <w:rsid w:val="0054315E"/>
    <w:rsid w:val="0054318D"/>
    <w:rsid w:val="00543434"/>
    <w:rsid w:val="0054428C"/>
    <w:rsid w:val="00544336"/>
    <w:rsid w:val="005447ED"/>
    <w:rsid w:val="00544846"/>
    <w:rsid w:val="00544C1B"/>
    <w:rsid w:val="00545036"/>
    <w:rsid w:val="0054560C"/>
    <w:rsid w:val="00545725"/>
    <w:rsid w:val="00545769"/>
    <w:rsid w:val="00546174"/>
    <w:rsid w:val="005465EA"/>
    <w:rsid w:val="00547085"/>
    <w:rsid w:val="005477E8"/>
    <w:rsid w:val="00547B15"/>
    <w:rsid w:val="00550199"/>
    <w:rsid w:val="0055055A"/>
    <w:rsid w:val="00550D56"/>
    <w:rsid w:val="00550E99"/>
    <w:rsid w:val="00551A52"/>
    <w:rsid w:val="00551BCA"/>
    <w:rsid w:val="00551CE3"/>
    <w:rsid w:val="00552F72"/>
    <w:rsid w:val="005532C7"/>
    <w:rsid w:val="00553A5D"/>
    <w:rsid w:val="00553BE6"/>
    <w:rsid w:val="00553CC5"/>
    <w:rsid w:val="00553E65"/>
    <w:rsid w:val="005540A2"/>
    <w:rsid w:val="00554560"/>
    <w:rsid w:val="005551F7"/>
    <w:rsid w:val="00555536"/>
    <w:rsid w:val="00555C0D"/>
    <w:rsid w:val="00555D66"/>
    <w:rsid w:val="00555F8F"/>
    <w:rsid w:val="00555FF5"/>
    <w:rsid w:val="00556735"/>
    <w:rsid w:val="005572A0"/>
    <w:rsid w:val="0055764A"/>
    <w:rsid w:val="0056024D"/>
    <w:rsid w:val="00560526"/>
    <w:rsid w:val="00560E3B"/>
    <w:rsid w:val="00560F2A"/>
    <w:rsid w:val="00560F53"/>
    <w:rsid w:val="00561703"/>
    <w:rsid w:val="00561847"/>
    <w:rsid w:val="00561958"/>
    <w:rsid w:val="00561AAB"/>
    <w:rsid w:val="00561F83"/>
    <w:rsid w:val="0056298A"/>
    <w:rsid w:val="00562AB3"/>
    <w:rsid w:val="005633A6"/>
    <w:rsid w:val="00564320"/>
    <w:rsid w:val="005644C8"/>
    <w:rsid w:val="005649D6"/>
    <w:rsid w:val="00565229"/>
    <w:rsid w:val="0056566A"/>
    <w:rsid w:val="00565A32"/>
    <w:rsid w:val="00565E4F"/>
    <w:rsid w:val="00565E54"/>
    <w:rsid w:val="00565E56"/>
    <w:rsid w:val="00566315"/>
    <w:rsid w:val="00566D4A"/>
    <w:rsid w:val="00566D5A"/>
    <w:rsid w:val="00566DE4"/>
    <w:rsid w:val="00566E43"/>
    <w:rsid w:val="005673FF"/>
    <w:rsid w:val="005679B8"/>
    <w:rsid w:val="00567A18"/>
    <w:rsid w:val="00570340"/>
    <w:rsid w:val="005709C4"/>
    <w:rsid w:val="00570CE2"/>
    <w:rsid w:val="00570DDB"/>
    <w:rsid w:val="0057111D"/>
    <w:rsid w:val="00571539"/>
    <w:rsid w:val="005717CF"/>
    <w:rsid w:val="00571F7C"/>
    <w:rsid w:val="0057221A"/>
    <w:rsid w:val="005728C4"/>
    <w:rsid w:val="00572B58"/>
    <w:rsid w:val="00572B60"/>
    <w:rsid w:val="00573001"/>
    <w:rsid w:val="00573083"/>
    <w:rsid w:val="00573173"/>
    <w:rsid w:val="00573591"/>
    <w:rsid w:val="005738F3"/>
    <w:rsid w:val="00573C19"/>
    <w:rsid w:val="0057436F"/>
    <w:rsid w:val="005747CB"/>
    <w:rsid w:val="00574D10"/>
    <w:rsid w:val="00574DA2"/>
    <w:rsid w:val="00574F1E"/>
    <w:rsid w:val="005757A4"/>
    <w:rsid w:val="0057599B"/>
    <w:rsid w:val="00575C8E"/>
    <w:rsid w:val="00575ECD"/>
    <w:rsid w:val="005760EF"/>
    <w:rsid w:val="005762A4"/>
    <w:rsid w:val="00576499"/>
    <w:rsid w:val="0057657E"/>
    <w:rsid w:val="00577404"/>
    <w:rsid w:val="00577523"/>
    <w:rsid w:val="005776A7"/>
    <w:rsid w:val="00577B0E"/>
    <w:rsid w:val="00577BEE"/>
    <w:rsid w:val="00577DA2"/>
    <w:rsid w:val="00577FA2"/>
    <w:rsid w:val="00580084"/>
    <w:rsid w:val="00580163"/>
    <w:rsid w:val="005801EB"/>
    <w:rsid w:val="00580836"/>
    <w:rsid w:val="00580AA0"/>
    <w:rsid w:val="00581076"/>
    <w:rsid w:val="00581D3F"/>
    <w:rsid w:val="00581DA9"/>
    <w:rsid w:val="0058251F"/>
    <w:rsid w:val="00582D28"/>
    <w:rsid w:val="005832E6"/>
    <w:rsid w:val="00583657"/>
    <w:rsid w:val="00583A12"/>
    <w:rsid w:val="00583ACF"/>
    <w:rsid w:val="00583AD1"/>
    <w:rsid w:val="00584118"/>
    <w:rsid w:val="00584245"/>
    <w:rsid w:val="005845EF"/>
    <w:rsid w:val="00584DAA"/>
    <w:rsid w:val="00584FEB"/>
    <w:rsid w:val="00585071"/>
    <w:rsid w:val="00585793"/>
    <w:rsid w:val="00585A28"/>
    <w:rsid w:val="00585BA1"/>
    <w:rsid w:val="005863AA"/>
    <w:rsid w:val="0058692F"/>
    <w:rsid w:val="00586976"/>
    <w:rsid w:val="005874D2"/>
    <w:rsid w:val="0059001B"/>
    <w:rsid w:val="0059052F"/>
    <w:rsid w:val="005907F9"/>
    <w:rsid w:val="00590972"/>
    <w:rsid w:val="00590D26"/>
    <w:rsid w:val="00590E10"/>
    <w:rsid w:val="00590F91"/>
    <w:rsid w:val="00591488"/>
    <w:rsid w:val="00591C8D"/>
    <w:rsid w:val="00592720"/>
    <w:rsid w:val="0059275D"/>
    <w:rsid w:val="00592E8C"/>
    <w:rsid w:val="00593624"/>
    <w:rsid w:val="00593A70"/>
    <w:rsid w:val="00594C2E"/>
    <w:rsid w:val="00595BF9"/>
    <w:rsid w:val="00595C9A"/>
    <w:rsid w:val="00595EE8"/>
    <w:rsid w:val="0059679C"/>
    <w:rsid w:val="00596AF3"/>
    <w:rsid w:val="005977DC"/>
    <w:rsid w:val="00597C54"/>
    <w:rsid w:val="00597DB2"/>
    <w:rsid w:val="005A0150"/>
    <w:rsid w:val="005A0178"/>
    <w:rsid w:val="005A0485"/>
    <w:rsid w:val="005A06FE"/>
    <w:rsid w:val="005A0E96"/>
    <w:rsid w:val="005A1198"/>
    <w:rsid w:val="005A131C"/>
    <w:rsid w:val="005A1B53"/>
    <w:rsid w:val="005A1D3E"/>
    <w:rsid w:val="005A2683"/>
    <w:rsid w:val="005A2A5C"/>
    <w:rsid w:val="005A2AFD"/>
    <w:rsid w:val="005A2EA6"/>
    <w:rsid w:val="005A3051"/>
    <w:rsid w:val="005A3390"/>
    <w:rsid w:val="005A3BF4"/>
    <w:rsid w:val="005A3D27"/>
    <w:rsid w:val="005A3E41"/>
    <w:rsid w:val="005A3F32"/>
    <w:rsid w:val="005A40B2"/>
    <w:rsid w:val="005A4461"/>
    <w:rsid w:val="005A44F2"/>
    <w:rsid w:val="005A4618"/>
    <w:rsid w:val="005A4E94"/>
    <w:rsid w:val="005A51EC"/>
    <w:rsid w:val="005A58A8"/>
    <w:rsid w:val="005A5B9F"/>
    <w:rsid w:val="005A5EA8"/>
    <w:rsid w:val="005A6031"/>
    <w:rsid w:val="005A6359"/>
    <w:rsid w:val="005A64FF"/>
    <w:rsid w:val="005A7277"/>
    <w:rsid w:val="005A7DDD"/>
    <w:rsid w:val="005B0071"/>
    <w:rsid w:val="005B045D"/>
    <w:rsid w:val="005B06FD"/>
    <w:rsid w:val="005B0B13"/>
    <w:rsid w:val="005B0FF1"/>
    <w:rsid w:val="005B12BB"/>
    <w:rsid w:val="005B12DE"/>
    <w:rsid w:val="005B18F5"/>
    <w:rsid w:val="005B1A3A"/>
    <w:rsid w:val="005B1E1A"/>
    <w:rsid w:val="005B22D3"/>
    <w:rsid w:val="005B23DD"/>
    <w:rsid w:val="005B2490"/>
    <w:rsid w:val="005B26FD"/>
    <w:rsid w:val="005B3184"/>
    <w:rsid w:val="005B39F1"/>
    <w:rsid w:val="005B3F3B"/>
    <w:rsid w:val="005B42B8"/>
    <w:rsid w:val="005B4975"/>
    <w:rsid w:val="005B515D"/>
    <w:rsid w:val="005B53D4"/>
    <w:rsid w:val="005B5464"/>
    <w:rsid w:val="005B60D0"/>
    <w:rsid w:val="005B6AD3"/>
    <w:rsid w:val="005B6E3C"/>
    <w:rsid w:val="005B6F65"/>
    <w:rsid w:val="005B7032"/>
    <w:rsid w:val="005B7254"/>
    <w:rsid w:val="005B7272"/>
    <w:rsid w:val="005B7401"/>
    <w:rsid w:val="005B7429"/>
    <w:rsid w:val="005B77DE"/>
    <w:rsid w:val="005B7876"/>
    <w:rsid w:val="005B7BE2"/>
    <w:rsid w:val="005C0480"/>
    <w:rsid w:val="005C05DD"/>
    <w:rsid w:val="005C06EE"/>
    <w:rsid w:val="005C0B85"/>
    <w:rsid w:val="005C0EE5"/>
    <w:rsid w:val="005C164B"/>
    <w:rsid w:val="005C1925"/>
    <w:rsid w:val="005C1C61"/>
    <w:rsid w:val="005C1FAD"/>
    <w:rsid w:val="005C269D"/>
    <w:rsid w:val="005C2A1D"/>
    <w:rsid w:val="005C2D87"/>
    <w:rsid w:val="005C2D95"/>
    <w:rsid w:val="005C31C2"/>
    <w:rsid w:val="005C35D5"/>
    <w:rsid w:val="005C363C"/>
    <w:rsid w:val="005C3803"/>
    <w:rsid w:val="005C3F3E"/>
    <w:rsid w:val="005C5018"/>
    <w:rsid w:val="005C5182"/>
    <w:rsid w:val="005C521F"/>
    <w:rsid w:val="005C566A"/>
    <w:rsid w:val="005C5871"/>
    <w:rsid w:val="005C5BA2"/>
    <w:rsid w:val="005C6484"/>
    <w:rsid w:val="005C7124"/>
    <w:rsid w:val="005C7264"/>
    <w:rsid w:val="005C72B8"/>
    <w:rsid w:val="005C795A"/>
    <w:rsid w:val="005C79B2"/>
    <w:rsid w:val="005D0085"/>
    <w:rsid w:val="005D02AE"/>
    <w:rsid w:val="005D07EB"/>
    <w:rsid w:val="005D08D2"/>
    <w:rsid w:val="005D0DC1"/>
    <w:rsid w:val="005D1687"/>
    <w:rsid w:val="005D2175"/>
    <w:rsid w:val="005D278C"/>
    <w:rsid w:val="005D3756"/>
    <w:rsid w:val="005D39DC"/>
    <w:rsid w:val="005D3C74"/>
    <w:rsid w:val="005D3F10"/>
    <w:rsid w:val="005D400B"/>
    <w:rsid w:val="005D46F4"/>
    <w:rsid w:val="005D4FA4"/>
    <w:rsid w:val="005D5290"/>
    <w:rsid w:val="005D61C3"/>
    <w:rsid w:val="005D6FFB"/>
    <w:rsid w:val="005D74FC"/>
    <w:rsid w:val="005D778F"/>
    <w:rsid w:val="005D78B2"/>
    <w:rsid w:val="005D7A19"/>
    <w:rsid w:val="005D7A86"/>
    <w:rsid w:val="005E0165"/>
    <w:rsid w:val="005E059D"/>
    <w:rsid w:val="005E09A9"/>
    <w:rsid w:val="005E0C66"/>
    <w:rsid w:val="005E0EB3"/>
    <w:rsid w:val="005E1CF0"/>
    <w:rsid w:val="005E271A"/>
    <w:rsid w:val="005E28E7"/>
    <w:rsid w:val="005E29E3"/>
    <w:rsid w:val="005E306D"/>
    <w:rsid w:val="005E33AF"/>
    <w:rsid w:val="005E3685"/>
    <w:rsid w:val="005E3E2D"/>
    <w:rsid w:val="005E424B"/>
    <w:rsid w:val="005E4793"/>
    <w:rsid w:val="005E57C7"/>
    <w:rsid w:val="005E628D"/>
    <w:rsid w:val="005E6350"/>
    <w:rsid w:val="005E6606"/>
    <w:rsid w:val="005E69BF"/>
    <w:rsid w:val="005E6F2A"/>
    <w:rsid w:val="005E70C4"/>
    <w:rsid w:val="005E73F4"/>
    <w:rsid w:val="005F02B8"/>
    <w:rsid w:val="005F049B"/>
    <w:rsid w:val="005F06CA"/>
    <w:rsid w:val="005F0A96"/>
    <w:rsid w:val="005F1009"/>
    <w:rsid w:val="005F1331"/>
    <w:rsid w:val="005F134D"/>
    <w:rsid w:val="005F1F8D"/>
    <w:rsid w:val="005F22AF"/>
    <w:rsid w:val="005F2F73"/>
    <w:rsid w:val="005F3169"/>
    <w:rsid w:val="005F33A4"/>
    <w:rsid w:val="005F3823"/>
    <w:rsid w:val="005F4214"/>
    <w:rsid w:val="005F42E4"/>
    <w:rsid w:val="005F455A"/>
    <w:rsid w:val="005F5A24"/>
    <w:rsid w:val="005F5BA5"/>
    <w:rsid w:val="005F5D8D"/>
    <w:rsid w:val="005F5F5E"/>
    <w:rsid w:val="005F6673"/>
    <w:rsid w:val="005F69DD"/>
    <w:rsid w:val="005F7157"/>
    <w:rsid w:val="005F79EF"/>
    <w:rsid w:val="005FE231"/>
    <w:rsid w:val="00600761"/>
    <w:rsid w:val="00600B2D"/>
    <w:rsid w:val="0060124C"/>
    <w:rsid w:val="0060149F"/>
    <w:rsid w:val="006016A2"/>
    <w:rsid w:val="006016CF"/>
    <w:rsid w:val="006017E2"/>
    <w:rsid w:val="00601B78"/>
    <w:rsid w:val="00603049"/>
    <w:rsid w:val="006035C2"/>
    <w:rsid w:val="00603F60"/>
    <w:rsid w:val="00604935"/>
    <w:rsid w:val="0060588E"/>
    <w:rsid w:val="0060593D"/>
    <w:rsid w:val="00605CE4"/>
    <w:rsid w:val="00605D78"/>
    <w:rsid w:val="006063DD"/>
    <w:rsid w:val="0060640A"/>
    <w:rsid w:val="006076A3"/>
    <w:rsid w:val="006076D3"/>
    <w:rsid w:val="006077A0"/>
    <w:rsid w:val="00607C75"/>
    <w:rsid w:val="00607D01"/>
    <w:rsid w:val="00610268"/>
    <w:rsid w:val="006106B4"/>
    <w:rsid w:val="006108D2"/>
    <w:rsid w:val="00610C27"/>
    <w:rsid w:val="006112E7"/>
    <w:rsid w:val="00611637"/>
    <w:rsid w:val="00611952"/>
    <w:rsid w:val="00611C98"/>
    <w:rsid w:val="00612159"/>
    <w:rsid w:val="0061235D"/>
    <w:rsid w:val="006127E1"/>
    <w:rsid w:val="00612E6A"/>
    <w:rsid w:val="00612EDB"/>
    <w:rsid w:val="0061308E"/>
    <w:rsid w:val="006138AC"/>
    <w:rsid w:val="00613942"/>
    <w:rsid w:val="00613AC8"/>
    <w:rsid w:val="00613C4D"/>
    <w:rsid w:val="00613C57"/>
    <w:rsid w:val="00613E55"/>
    <w:rsid w:val="00614591"/>
    <w:rsid w:val="006148DE"/>
    <w:rsid w:val="00615567"/>
    <w:rsid w:val="00615F47"/>
    <w:rsid w:val="006165D5"/>
    <w:rsid w:val="00616E22"/>
    <w:rsid w:val="006173D2"/>
    <w:rsid w:val="00617B0F"/>
    <w:rsid w:val="0062006A"/>
    <w:rsid w:val="006200BB"/>
    <w:rsid w:val="00620227"/>
    <w:rsid w:val="006204BB"/>
    <w:rsid w:val="006208E3"/>
    <w:rsid w:val="00620D7B"/>
    <w:rsid w:val="0062159F"/>
    <w:rsid w:val="00621962"/>
    <w:rsid w:val="00621E5B"/>
    <w:rsid w:val="00621F77"/>
    <w:rsid w:val="00623759"/>
    <w:rsid w:val="0062465C"/>
    <w:rsid w:val="00625E4D"/>
    <w:rsid w:val="00626559"/>
    <w:rsid w:val="006268A8"/>
    <w:rsid w:val="00627E68"/>
    <w:rsid w:val="0063050D"/>
    <w:rsid w:val="0063119B"/>
    <w:rsid w:val="006318DB"/>
    <w:rsid w:val="00631B9B"/>
    <w:rsid w:val="00631E53"/>
    <w:rsid w:val="006325CF"/>
    <w:rsid w:val="006326AF"/>
    <w:rsid w:val="0063324E"/>
    <w:rsid w:val="00633441"/>
    <w:rsid w:val="00633DC3"/>
    <w:rsid w:val="006340AC"/>
    <w:rsid w:val="006341BF"/>
    <w:rsid w:val="006353B1"/>
    <w:rsid w:val="0063540E"/>
    <w:rsid w:val="006356D1"/>
    <w:rsid w:val="00635996"/>
    <w:rsid w:val="00635DC9"/>
    <w:rsid w:val="0063619E"/>
    <w:rsid w:val="00636E15"/>
    <w:rsid w:val="00637015"/>
    <w:rsid w:val="0063785F"/>
    <w:rsid w:val="00637F44"/>
    <w:rsid w:val="00637FF8"/>
    <w:rsid w:val="00640064"/>
    <w:rsid w:val="0064014D"/>
    <w:rsid w:val="0064066A"/>
    <w:rsid w:val="00640C76"/>
    <w:rsid w:val="00640C8D"/>
    <w:rsid w:val="006414CC"/>
    <w:rsid w:val="00641871"/>
    <w:rsid w:val="006418A1"/>
    <w:rsid w:val="00641A56"/>
    <w:rsid w:val="00642C38"/>
    <w:rsid w:val="00642FF5"/>
    <w:rsid w:val="006437FF"/>
    <w:rsid w:val="00644829"/>
    <w:rsid w:val="00644D0E"/>
    <w:rsid w:val="00644F75"/>
    <w:rsid w:val="006453CF"/>
    <w:rsid w:val="006455F2"/>
    <w:rsid w:val="00645AA5"/>
    <w:rsid w:val="00645B5E"/>
    <w:rsid w:val="0064606A"/>
    <w:rsid w:val="0064649D"/>
    <w:rsid w:val="00646D93"/>
    <w:rsid w:val="006471D3"/>
    <w:rsid w:val="006474FD"/>
    <w:rsid w:val="0064782F"/>
    <w:rsid w:val="00647947"/>
    <w:rsid w:val="006507D3"/>
    <w:rsid w:val="00650AA4"/>
    <w:rsid w:val="00650AD2"/>
    <w:rsid w:val="00650B81"/>
    <w:rsid w:val="00650BB6"/>
    <w:rsid w:val="00650CFB"/>
    <w:rsid w:val="00650E61"/>
    <w:rsid w:val="006510DA"/>
    <w:rsid w:val="00652F36"/>
    <w:rsid w:val="00653194"/>
    <w:rsid w:val="00653C34"/>
    <w:rsid w:val="00653D50"/>
    <w:rsid w:val="00654605"/>
    <w:rsid w:val="00654AD5"/>
    <w:rsid w:val="00654B96"/>
    <w:rsid w:val="00654DBF"/>
    <w:rsid w:val="00654E5E"/>
    <w:rsid w:val="00654EA1"/>
    <w:rsid w:val="00655443"/>
    <w:rsid w:val="0065660C"/>
    <w:rsid w:val="0065685A"/>
    <w:rsid w:val="006569A2"/>
    <w:rsid w:val="00656AC5"/>
    <w:rsid w:val="0065738D"/>
    <w:rsid w:val="00657AC3"/>
    <w:rsid w:val="00657D10"/>
    <w:rsid w:val="006606AE"/>
    <w:rsid w:val="00660BF0"/>
    <w:rsid w:val="00660C48"/>
    <w:rsid w:val="00660E46"/>
    <w:rsid w:val="006617C8"/>
    <w:rsid w:val="00661F8E"/>
    <w:rsid w:val="0066268F"/>
    <w:rsid w:val="006628F3"/>
    <w:rsid w:val="00662946"/>
    <w:rsid w:val="00662B77"/>
    <w:rsid w:val="00662DC0"/>
    <w:rsid w:val="00663507"/>
    <w:rsid w:val="0066433B"/>
    <w:rsid w:val="006643B3"/>
    <w:rsid w:val="006647D9"/>
    <w:rsid w:val="00664AF4"/>
    <w:rsid w:val="00664CA6"/>
    <w:rsid w:val="00664D5E"/>
    <w:rsid w:val="00664D9A"/>
    <w:rsid w:val="00664F86"/>
    <w:rsid w:val="0066510F"/>
    <w:rsid w:val="0066516E"/>
    <w:rsid w:val="00665365"/>
    <w:rsid w:val="006658AC"/>
    <w:rsid w:val="00666207"/>
    <w:rsid w:val="0066750C"/>
    <w:rsid w:val="00667E1B"/>
    <w:rsid w:val="0067009F"/>
    <w:rsid w:val="00670416"/>
    <w:rsid w:val="00671099"/>
    <w:rsid w:val="006710AA"/>
    <w:rsid w:val="00671442"/>
    <w:rsid w:val="00671495"/>
    <w:rsid w:val="0067186C"/>
    <w:rsid w:val="00672791"/>
    <w:rsid w:val="00672AF9"/>
    <w:rsid w:val="00672CF2"/>
    <w:rsid w:val="006730D4"/>
    <w:rsid w:val="006736FD"/>
    <w:rsid w:val="00673A3C"/>
    <w:rsid w:val="00673B78"/>
    <w:rsid w:val="00673DB7"/>
    <w:rsid w:val="00673E5E"/>
    <w:rsid w:val="0067401B"/>
    <w:rsid w:val="006742A3"/>
    <w:rsid w:val="0067475D"/>
    <w:rsid w:val="006747C9"/>
    <w:rsid w:val="00675352"/>
    <w:rsid w:val="006761C7"/>
    <w:rsid w:val="006770E0"/>
    <w:rsid w:val="0068047E"/>
    <w:rsid w:val="00680E52"/>
    <w:rsid w:val="00681612"/>
    <w:rsid w:val="00681B23"/>
    <w:rsid w:val="00681BA5"/>
    <w:rsid w:val="00681EE8"/>
    <w:rsid w:val="006820BB"/>
    <w:rsid w:val="00683225"/>
    <w:rsid w:val="006835B1"/>
    <w:rsid w:val="0068364C"/>
    <w:rsid w:val="00683C39"/>
    <w:rsid w:val="00684119"/>
    <w:rsid w:val="006844EA"/>
    <w:rsid w:val="00684950"/>
    <w:rsid w:val="006849EB"/>
    <w:rsid w:val="00684AB5"/>
    <w:rsid w:val="00684AD0"/>
    <w:rsid w:val="006851BF"/>
    <w:rsid w:val="00685D47"/>
    <w:rsid w:val="00685D4D"/>
    <w:rsid w:val="006862F5"/>
    <w:rsid w:val="00686586"/>
    <w:rsid w:val="006865D4"/>
    <w:rsid w:val="00686B59"/>
    <w:rsid w:val="00686EF7"/>
    <w:rsid w:val="006870D9"/>
    <w:rsid w:val="006875F9"/>
    <w:rsid w:val="006877E7"/>
    <w:rsid w:val="00690152"/>
    <w:rsid w:val="0069017A"/>
    <w:rsid w:val="006902ED"/>
    <w:rsid w:val="0069061D"/>
    <w:rsid w:val="0069070D"/>
    <w:rsid w:val="00690CD5"/>
    <w:rsid w:val="00690F14"/>
    <w:rsid w:val="00690F78"/>
    <w:rsid w:val="006914D6"/>
    <w:rsid w:val="00692CA0"/>
    <w:rsid w:val="00692F34"/>
    <w:rsid w:val="00693153"/>
    <w:rsid w:val="0069353B"/>
    <w:rsid w:val="006935EE"/>
    <w:rsid w:val="00693A53"/>
    <w:rsid w:val="00693AD6"/>
    <w:rsid w:val="00693DBD"/>
    <w:rsid w:val="0069418C"/>
    <w:rsid w:val="006941D3"/>
    <w:rsid w:val="006947E3"/>
    <w:rsid w:val="00695AD9"/>
    <w:rsid w:val="0069639C"/>
    <w:rsid w:val="00696459"/>
    <w:rsid w:val="0069693D"/>
    <w:rsid w:val="006977F5"/>
    <w:rsid w:val="006A00F6"/>
    <w:rsid w:val="006A01E7"/>
    <w:rsid w:val="006A04C6"/>
    <w:rsid w:val="006A089A"/>
    <w:rsid w:val="006A0936"/>
    <w:rsid w:val="006A0A71"/>
    <w:rsid w:val="006A0B98"/>
    <w:rsid w:val="006A0C82"/>
    <w:rsid w:val="006A0E4B"/>
    <w:rsid w:val="006A0EB8"/>
    <w:rsid w:val="006A1204"/>
    <w:rsid w:val="006A324B"/>
    <w:rsid w:val="006A3B76"/>
    <w:rsid w:val="006A3F04"/>
    <w:rsid w:val="006A48B5"/>
    <w:rsid w:val="006A4C88"/>
    <w:rsid w:val="006A52AC"/>
    <w:rsid w:val="006A5320"/>
    <w:rsid w:val="006A55A5"/>
    <w:rsid w:val="006A5D3B"/>
    <w:rsid w:val="006A695B"/>
    <w:rsid w:val="006A71A8"/>
    <w:rsid w:val="006A729E"/>
    <w:rsid w:val="006A7938"/>
    <w:rsid w:val="006A7E3C"/>
    <w:rsid w:val="006B007A"/>
    <w:rsid w:val="006B04BB"/>
    <w:rsid w:val="006B0533"/>
    <w:rsid w:val="006B0A86"/>
    <w:rsid w:val="006B0C53"/>
    <w:rsid w:val="006B233E"/>
    <w:rsid w:val="006B267D"/>
    <w:rsid w:val="006B2681"/>
    <w:rsid w:val="006B2753"/>
    <w:rsid w:val="006B343B"/>
    <w:rsid w:val="006B3885"/>
    <w:rsid w:val="006B3971"/>
    <w:rsid w:val="006B437B"/>
    <w:rsid w:val="006B4B12"/>
    <w:rsid w:val="006B54EF"/>
    <w:rsid w:val="006B5509"/>
    <w:rsid w:val="006B564F"/>
    <w:rsid w:val="006B60F0"/>
    <w:rsid w:val="006B648E"/>
    <w:rsid w:val="006B68F2"/>
    <w:rsid w:val="006B6E05"/>
    <w:rsid w:val="006B7066"/>
    <w:rsid w:val="006B74CB"/>
    <w:rsid w:val="006B79BC"/>
    <w:rsid w:val="006C00E9"/>
    <w:rsid w:val="006C07B4"/>
    <w:rsid w:val="006C0DAB"/>
    <w:rsid w:val="006C1075"/>
    <w:rsid w:val="006C1B31"/>
    <w:rsid w:val="006C1B4E"/>
    <w:rsid w:val="006C2883"/>
    <w:rsid w:val="006C2885"/>
    <w:rsid w:val="006C2FD9"/>
    <w:rsid w:val="006C309B"/>
    <w:rsid w:val="006C3916"/>
    <w:rsid w:val="006C4622"/>
    <w:rsid w:val="006C4AF6"/>
    <w:rsid w:val="006C5038"/>
    <w:rsid w:val="006C51EB"/>
    <w:rsid w:val="006C5656"/>
    <w:rsid w:val="006C596B"/>
    <w:rsid w:val="006C6E87"/>
    <w:rsid w:val="006C6F10"/>
    <w:rsid w:val="006C7433"/>
    <w:rsid w:val="006C75D3"/>
    <w:rsid w:val="006C7898"/>
    <w:rsid w:val="006D0916"/>
    <w:rsid w:val="006D0B8C"/>
    <w:rsid w:val="006D16F2"/>
    <w:rsid w:val="006D1E2E"/>
    <w:rsid w:val="006D27B2"/>
    <w:rsid w:val="006D32F4"/>
    <w:rsid w:val="006D3364"/>
    <w:rsid w:val="006D3C43"/>
    <w:rsid w:val="006D3CBA"/>
    <w:rsid w:val="006D3F67"/>
    <w:rsid w:val="006D3FF8"/>
    <w:rsid w:val="006D4A86"/>
    <w:rsid w:val="006D57EF"/>
    <w:rsid w:val="006D5865"/>
    <w:rsid w:val="006D5AB8"/>
    <w:rsid w:val="006D5EC7"/>
    <w:rsid w:val="006D632B"/>
    <w:rsid w:val="006D640B"/>
    <w:rsid w:val="006D7352"/>
    <w:rsid w:val="006D73F7"/>
    <w:rsid w:val="006D75C5"/>
    <w:rsid w:val="006D75D1"/>
    <w:rsid w:val="006E03DC"/>
    <w:rsid w:val="006E05F9"/>
    <w:rsid w:val="006E0D46"/>
    <w:rsid w:val="006E0EF1"/>
    <w:rsid w:val="006E0F75"/>
    <w:rsid w:val="006E12BB"/>
    <w:rsid w:val="006E13A7"/>
    <w:rsid w:val="006E15D6"/>
    <w:rsid w:val="006E17D9"/>
    <w:rsid w:val="006E19CF"/>
    <w:rsid w:val="006E2844"/>
    <w:rsid w:val="006E2CAA"/>
    <w:rsid w:val="006E3B5F"/>
    <w:rsid w:val="006E41E7"/>
    <w:rsid w:val="006E45E1"/>
    <w:rsid w:val="006E4691"/>
    <w:rsid w:val="006E5458"/>
    <w:rsid w:val="006E596B"/>
    <w:rsid w:val="006E6001"/>
    <w:rsid w:val="006E63E5"/>
    <w:rsid w:val="006E65C9"/>
    <w:rsid w:val="006E7139"/>
    <w:rsid w:val="006E772D"/>
    <w:rsid w:val="006E7E76"/>
    <w:rsid w:val="006F011D"/>
    <w:rsid w:val="006F0197"/>
    <w:rsid w:val="006F06E2"/>
    <w:rsid w:val="006F0B5F"/>
    <w:rsid w:val="006F0DD0"/>
    <w:rsid w:val="006F1461"/>
    <w:rsid w:val="006F1496"/>
    <w:rsid w:val="006F1D94"/>
    <w:rsid w:val="006F23A3"/>
    <w:rsid w:val="006F2A25"/>
    <w:rsid w:val="006F35C1"/>
    <w:rsid w:val="006F36B8"/>
    <w:rsid w:val="006F3AB2"/>
    <w:rsid w:val="006F4195"/>
    <w:rsid w:val="006F443E"/>
    <w:rsid w:val="006F4DA2"/>
    <w:rsid w:val="006F5001"/>
    <w:rsid w:val="006F526C"/>
    <w:rsid w:val="006F54B2"/>
    <w:rsid w:val="006F59B3"/>
    <w:rsid w:val="006F6B0F"/>
    <w:rsid w:val="006F70F0"/>
    <w:rsid w:val="006F7779"/>
    <w:rsid w:val="006F7D16"/>
    <w:rsid w:val="00700C35"/>
    <w:rsid w:val="00700C85"/>
    <w:rsid w:val="00701123"/>
    <w:rsid w:val="00701637"/>
    <w:rsid w:val="007016EE"/>
    <w:rsid w:val="00701E9B"/>
    <w:rsid w:val="00702462"/>
    <w:rsid w:val="00702850"/>
    <w:rsid w:val="00702CAB"/>
    <w:rsid w:val="00703AA0"/>
    <w:rsid w:val="007043EA"/>
    <w:rsid w:val="007056CC"/>
    <w:rsid w:val="0070590F"/>
    <w:rsid w:val="00705B63"/>
    <w:rsid w:val="00705D5D"/>
    <w:rsid w:val="00705DAC"/>
    <w:rsid w:val="00705F42"/>
    <w:rsid w:val="00706029"/>
    <w:rsid w:val="007060C8"/>
    <w:rsid w:val="00706EE9"/>
    <w:rsid w:val="007076C9"/>
    <w:rsid w:val="00707746"/>
    <w:rsid w:val="0070776E"/>
    <w:rsid w:val="00707EA4"/>
    <w:rsid w:val="0071012C"/>
    <w:rsid w:val="00710E67"/>
    <w:rsid w:val="00710F81"/>
    <w:rsid w:val="00711524"/>
    <w:rsid w:val="00711A5A"/>
    <w:rsid w:val="00712168"/>
    <w:rsid w:val="007121F0"/>
    <w:rsid w:val="00712DC8"/>
    <w:rsid w:val="00713099"/>
    <w:rsid w:val="007131E9"/>
    <w:rsid w:val="0071340F"/>
    <w:rsid w:val="0071399E"/>
    <w:rsid w:val="00713BBA"/>
    <w:rsid w:val="00713D3C"/>
    <w:rsid w:val="00713F71"/>
    <w:rsid w:val="00713FBB"/>
    <w:rsid w:val="007140D2"/>
    <w:rsid w:val="00714495"/>
    <w:rsid w:val="007154C4"/>
    <w:rsid w:val="00715510"/>
    <w:rsid w:val="0071578F"/>
    <w:rsid w:val="00715CD7"/>
    <w:rsid w:val="007164F9"/>
    <w:rsid w:val="00716968"/>
    <w:rsid w:val="0071699F"/>
    <w:rsid w:val="00717119"/>
    <w:rsid w:val="0071758F"/>
    <w:rsid w:val="007175E1"/>
    <w:rsid w:val="00717948"/>
    <w:rsid w:val="00717981"/>
    <w:rsid w:val="00720B14"/>
    <w:rsid w:val="00720BB1"/>
    <w:rsid w:val="00721B8E"/>
    <w:rsid w:val="00721D58"/>
    <w:rsid w:val="00722242"/>
    <w:rsid w:val="00722266"/>
    <w:rsid w:val="0072282B"/>
    <w:rsid w:val="00723475"/>
    <w:rsid w:val="007234DC"/>
    <w:rsid w:val="007234F1"/>
    <w:rsid w:val="007234F6"/>
    <w:rsid w:val="00723682"/>
    <w:rsid w:val="00723A5E"/>
    <w:rsid w:val="00724873"/>
    <w:rsid w:val="00724F2D"/>
    <w:rsid w:val="0072534B"/>
    <w:rsid w:val="00725877"/>
    <w:rsid w:val="007266D3"/>
    <w:rsid w:val="007272EF"/>
    <w:rsid w:val="007275D8"/>
    <w:rsid w:val="00730C8A"/>
    <w:rsid w:val="007310A0"/>
    <w:rsid w:val="00731875"/>
    <w:rsid w:val="00731D9A"/>
    <w:rsid w:val="00731DD9"/>
    <w:rsid w:val="007328D0"/>
    <w:rsid w:val="00732C9F"/>
    <w:rsid w:val="007331B0"/>
    <w:rsid w:val="00733E82"/>
    <w:rsid w:val="007340DC"/>
    <w:rsid w:val="00734214"/>
    <w:rsid w:val="00734244"/>
    <w:rsid w:val="00734612"/>
    <w:rsid w:val="00734E2E"/>
    <w:rsid w:val="007354BE"/>
    <w:rsid w:val="007360F9"/>
    <w:rsid w:val="00736AEF"/>
    <w:rsid w:val="00736DCA"/>
    <w:rsid w:val="00736DD9"/>
    <w:rsid w:val="0073724B"/>
    <w:rsid w:val="007404C7"/>
    <w:rsid w:val="00740916"/>
    <w:rsid w:val="00740B49"/>
    <w:rsid w:val="007411FF"/>
    <w:rsid w:val="00741459"/>
    <w:rsid w:val="00741503"/>
    <w:rsid w:val="00741B93"/>
    <w:rsid w:val="00742BA0"/>
    <w:rsid w:val="00742EA6"/>
    <w:rsid w:val="0074313E"/>
    <w:rsid w:val="007431F8"/>
    <w:rsid w:val="00744066"/>
    <w:rsid w:val="007450A9"/>
    <w:rsid w:val="00745F2E"/>
    <w:rsid w:val="0074603F"/>
    <w:rsid w:val="0074610B"/>
    <w:rsid w:val="00746293"/>
    <w:rsid w:val="0074690D"/>
    <w:rsid w:val="00746B8E"/>
    <w:rsid w:val="007473B9"/>
    <w:rsid w:val="007475EC"/>
    <w:rsid w:val="007476C9"/>
    <w:rsid w:val="00747902"/>
    <w:rsid w:val="00747C84"/>
    <w:rsid w:val="00750704"/>
    <w:rsid w:val="0075115C"/>
    <w:rsid w:val="0075118D"/>
    <w:rsid w:val="00751232"/>
    <w:rsid w:val="007515C6"/>
    <w:rsid w:val="00751B92"/>
    <w:rsid w:val="00752150"/>
    <w:rsid w:val="00752D2F"/>
    <w:rsid w:val="00753003"/>
    <w:rsid w:val="007535F9"/>
    <w:rsid w:val="007536FC"/>
    <w:rsid w:val="00753935"/>
    <w:rsid w:val="007539DE"/>
    <w:rsid w:val="00753BDD"/>
    <w:rsid w:val="00753D90"/>
    <w:rsid w:val="00754B02"/>
    <w:rsid w:val="00755204"/>
    <w:rsid w:val="007559DD"/>
    <w:rsid w:val="00755D43"/>
    <w:rsid w:val="0075604F"/>
    <w:rsid w:val="00756C7E"/>
    <w:rsid w:val="00757050"/>
    <w:rsid w:val="0075707B"/>
    <w:rsid w:val="00760D4C"/>
    <w:rsid w:val="00761123"/>
    <w:rsid w:val="00761626"/>
    <w:rsid w:val="0076164B"/>
    <w:rsid w:val="00761EA5"/>
    <w:rsid w:val="0076212D"/>
    <w:rsid w:val="007621D6"/>
    <w:rsid w:val="00762ECC"/>
    <w:rsid w:val="00763137"/>
    <w:rsid w:val="0076319E"/>
    <w:rsid w:val="007636C1"/>
    <w:rsid w:val="0076378A"/>
    <w:rsid w:val="00763AFB"/>
    <w:rsid w:val="00763BB6"/>
    <w:rsid w:val="00763EEB"/>
    <w:rsid w:val="007641AA"/>
    <w:rsid w:val="007642DC"/>
    <w:rsid w:val="007643B1"/>
    <w:rsid w:val="007644C4"/>
    <w:rsid w:val="00765018"/>
    <w:rsid w:val="00765DE2"/>
    <w:rsid w:val="00765EF4"/>
    <w:rsid w:val="00765F22"/>
    <w:rsid w:val="007661F2"/>
    <w:rsid w:val="0076632B"/>
    <w:rsid w:val="007664CC"/>
    <w:rsid w:val="007665D0"/>
    <w:rsid w:val="007667DE"/>
    <w:rsid w:val="007667FC"/>
    <w:rsid w:val="00766FB5"/>
    <w:rsid w:val="007674FF"/>
    <w:rsid w:val="007676C3"/>
    <w:rsid w:val="00767C1A"/>
    <w:rsid w:val="007701CE"/>
    <w:rsid w:val="0077031D"/>
    <w:rsid w:val="00770603"/>
    <w:rsid w:val="00771155"/>
    <w:rsid w:val="00771CEA"/>
    <w:rsid w:val="00771FA9"/>
    <w:rsid w:val="0077296A"/>
    <w:rsid w:val="00772A22"/>
    <w:rsid w:val="00772EED"/>
    <w:rsid w:val="00773576"/>
    <w:rsid w:val="00773E5D"/>
    <w:rsid w:val="00773FB7"/>
    <w:rsid w:val="00774306"/>
    <w:rsid w:val="00774365"/>
    <w:rsid w:val="00774A8B"/>
    <w:rsid w:val="00774D63"/>
    <w:rsid w:val="00775682"/>
    <w:rsid w:val="00775CC6"/>
    <w:rsid w:val="00776682"/>
    <w:rsid w:val="007767DC"/>
    <w:rsid w:val="00776865"/>
    <w:rsid w:val="00776D6E"/>
    <w:rsid w:val="00777505"/>
    <w:rsid w:val="00777F2D"/>
    <w:rsid w:val="00777FB9"/>
    <w:rsid w:val="007808C9"/>
    <w:rsid w:val="00780C70"/>
    <w:rsid w:val="00780E03"/>
    <w:rsid w:val="00781F82"/>
    <w:rsid w:val="00782051"/>
    <w:rsid w:val="007822E2"/>
    <w:rsid w:val="00782458"/>
    <w:rsid w:val="00782499"/>
    <w:rsid w:val="00782539"/>
    <w:rsid w:val="007825D9"/>
    <w:rsid w:val="0078268E"/>
    <w:rsid w:val="00782DF5"/>
    <w:rsid w:val="007833D2"/>
    <w:rsid w:val="00783787"/>
    <w:rsid w:val="00783F08"/>
    <w:rsid w:val="00783FBE"/>
    <w:rsid w:val="007847DC"/>
    <w:rsid w:val="0078508A"/>
    <w:rsid w:val="007850EE"/>
    <w:rsid w:val="00785ACC"/>
    <w:rsid w:val="00785B76"/>
    <w:rsid w:val="00785F40"/>
    <w:rsid w:val="007861AF"/>
    <w:rsid w:val="00786893"/>
    <w:rsid w:val="00786A75"/>
    <w:rsid w:val="007871A6"/>
    <w:rsid w:val="007874D4"/>
    <w:rsid w:val="007874D8"/>
    <w:rsid w:val="007877D5"/>
    <w:rsid w:val="007902F9"/>
    <w:rsid w:val="00790C0D"/>
    <w:rsid w:val="00790D9C"/>
    <w:rsid w:val="007911F9"/>
    <w:rsid w:val="00791B9D"/>
    <w:rsid w:val="00791EE0"/>
    <w:rsid w:val="007928FA"/>
    <w:rsid w:val="00792D5D"/>
    <w:rsid w:val="007933A5"/>
    <w:rsid w:val="007934DD"/>
    <w:rsid w:val="007934E7"/>
    <w:rsid w:val="00793D68"/>
    <w:rsid w:val="0079412D"/>
    <w:rsid w:val="00794C16"/>
    <w:rsid w:val="00796256"/>
    <w:rsid w:val="0079651F"/>
    <w:rsid w:val="007965F4"/>
    <w:rsid w:val="00796627"/>
    <w:rsid w:val="00796A1C"/>
    <w:rsid w:val="00796A5A"/>
    <w:rsid w:val="00796CE3"/>
    <w:rsid w:val="007977D7"/>
    <w:rsid w:val="00797B90"/>
    <w:rsid w:val="007A0878"/>
    <w:rsid w:val="007A1652"/>
    <w:rsid w:val="007A1B92"/>
    <w:rsid w:val="007A1BC7"/>
    <w:rsid w:val="007A1F2D"/>
    <w:rsid w:val="007A1FCE"/>
    <w:rsid w:val="007A2420"/>
    <w:rsid w:val="007A256B"/>
    <w:rsid w:val="007A291A"/>
    <w:rsid w:val="007A2DBD"/>
    <w:rsid w:val="007A2DF6"/>
    <w:rsid w:val="007A3590"/>
    <w:rsid w:val="007A3B62"/>
    <w:rsid w:val="007A3DE8"/>
    <w:rsid w:val="007A5D28"/>
    <w:rsid w:val="007A5DAF"/>
    <w:rsid w:val="007A6500"/>
    <w:rsid w:val="007A6E10"/>
    <w:rsid w:val="007A6F50"/>
    <w:rsid w:val="007A741E"/>
    <w:rsid w:val="007A7B9C"/>
    <w:rsid w:val="007A7BE9"/>
    <w:rsid w:val="007B0ABB"/>
    <w:rsid w:val="007B124D"/>
    <w:rsid w:val="007B14BF"/>
    <w:rsid w:val="007B1584"/>
    <w:rsid w:val="007B15E7"/>
    <w:rsid w:val="007B16A9"/>
    <w:rsid w:val="007B1ACF"/>
    <w:rsid w:val="007B20EB"/>
    <w:rsid w:val="007B2154"/>
    <w:rsid w:val="007B2F98"/>
    <w:rsid w:val="007B3C56"/>
    <w:rsid w:val="007B4488"/>
    <w:rsid w:val="007B524B"/>
    <w:rsid w:val="007B567D"/>
    <w:rsid w:val="007B5684"/>
    <w:rsid w:val="007B56C6"/>
    <w:rsid w:val="007B583A"/>
    <w:rsid w:val="007B5C22"/>
    <w:rsid w:val="007B5E8A"/>
    <w:rsid w:val="007B603A"/>
    <w:rsid w:val="007B62CF"/>
    <w:rsid w:val="007B6428"/>
    <w:rsid w:val="007B68A7"/>
    <w:rsid w:val="007B6C80"/>
    <w:rsid w:val="007B707D"/>
    <w:rsid w:val="007B7232"/>
    <w:rsid w:val="007B769F"/>
    <w:rsid w:val="007B7A99"/>
    <w:rsid w:val="007C05C4"/>
    <w:rsid w:val="007C0792"/>
    <w:rsid w:val="007C0B23"/>
    <w:rsid w:val="007C0FDA"/>
    <w:rsid w:val="007C1300"/>
    <w:rsid w:val="007C1831"/>
    <w:rsid w:val="007C1C4A"/>
    <w:rsid w:val="007C20F4"/>
    <w:rsid w:val="007C21AB"/>
    <w:rsid w:val="007C2201"/>
    <w:rsid w:val="007C24F6"/>
    <w:rsid w:val="007C2787"/>
    <w:rsid w:val="007C2EB3"/>
    <w:rsid w:val="007C33BD"/>
    <w:rsid w:val="007C56A8"/>
    <w:rsid w:val="007C577D"/>
    <w:rsid w:val="007C57FA"/>
    <w:rsid w:val="007C5BCF"/>
    <w:rsid w:val="007C63CF"/>
    <w:rsid w:val="007C67D4"/>
    <w:rsid w:val="007C6B43"/>
    <w:rsid w:val="007C6C64"/>
    <w:rsid w:val="007C6D2D"/>
    <w:rsid w:val="007C7B7C"/>
    <w:rsid w:val="007D16D9"/>
    <w:rsid w:val="007D1762"/>
    <w:rsid w:val="007D1D07"/>
    <w:rsid w:val="007D1EE3"/>
    <w:rsid w:val="007D2105"/>
    <w:rsid w:val="007D239A"/>
    <w:rsid w:val="007D2A66"/>
    <w:rsid w:val="007D2BB4"/>
    <w:rsid w:val="007D2DBF"/>
    <w:rsid w:val="007D2EEE"/>
    <w:rsid w:val="007D3217"/>
    <w:rsid w:val="007D332A"/>
    <w:rsid w:val="007D3618"/>
    <w:rsid w:val="007D3EED"/>
    <w:rsid w:val="007D3EF8"/>
    <w:rsid w:val="007D3FCD"/>
    <w:rsid w:val="007D47D9"/>
    <w:rsid w:val="007D4C1E"/>
    <w:rsid w:val="007D5365"/>
    <w:rsid w:val="007D5D01"/>
    <w:rsid w:val="007D60B6"/>
    <w:rsid w:val="007D61D6"/>
    <w:rsid w:val="007D67BE"/>
    <w:rsid w:val="007D68F3"/>
    <w:rsid w:val="007D703D"/>
    <w:rsid w:val="007D7163"/>
    <w:rsid w:val="007D7416"/>
    <w:rsid w:val="007D776F"/>
    <w:rsid w:val="007D7D01"/>
    <w:rsid w:val="007D7DB1"/>
    <w:rsid w:val="007D7F7B"/>
    <w:rsid w:val="007E04D8"/>
    <w:rsid w:val="007E082B"/>
    <w:rsid w:val="007E0EEB"/>
    <w:rsid w:val="007E1348"/>
    <w:rsid w:val="007E1663"/>
    <w:rsid w:val="007E1A0F"/>
    <w:rsid w:val="007E2199"/>
    <w:rsid w:val="007E21C7"/>
    <w:rsid w:val="007E27D8"/>
    <w:rsid w:val="007E2A14"/>
    <w:rsid w:val="007E2C1A"/>
    <w:rsid w:val="007E2CE0"/>
    <w:rsid w:val="007E31FF"/>
    <w:rsid w:val="007E33D0"/>
    <w:rsid w:val="007E3717"/>
    <w:rsid w:val="007E380B"/>
    <w:rsid w:val="007E3D39"/>
    <w:rsid w:val="007E40D5"/>
    <w:rsid w:val="007E43B9"/>
    <w:rsid w:val="007E482D"/>
    <w:rsid w:val="007E4CA8"/>
    <w:rsid w:val="007E51C0"/>
    <w:rsid w:val="007E59D9"/>
    <w:rsid w:val="007E5AA9"/>
    <w:rsid w:val="007E64D4"/>
    <w:rsid w:val="007E6729"/>
    <w:rsid w:val="007E6730"/>
    <w:rsid w:val="007E6963"/>
    <w:rsid w:val="007E73F0"/>
    <w:rsid w:val="007F0004"/>
    <w:rsid w:val="007F000A"/>
    <w:rsid w:val="007F073A"/>
    <w:rsid w:val="007F0760"/>
    <w:rsid w:val="007F080A"/>
    <w:rsid w:val="007F0B68"/>
    <w:rsid w:val="007F1B42"/>
    <w:rsid w:val="007F1C26"/>
    <w:rsid w:val="007F1EFD"/>
    <w:rsid w:val="007F247D"/>
    <w:rsid w:val="007F2FE8"/>
    <w:rsid w:val="007F302B"/>
    <w:rsid w:val="007F32DC"/>
    <w:rsid w:val="007F383A"/>
    <w:rsid w:val="007F3A08"/>
    <w:rsid w:val="007F3B62"/>
    <w:rsid w:val="007F49D7"/>
    <w:rsid w:val="007F4CB6"/>
    <w:rsid w:val="007F5F1F"/>
    <w:rsid w:val="007F6070"/>
    <w:rsid w:val="007F61B1"/>
    <w:rsid w:val="007F6982"/>
    <w:rsid w:val="007F7505"/>
    <w:rsid w:val="007F757F"/>
    <w:rsid w:val="007F7846"/>
    <w:rsid w:val="0080000D"/>
    <w:rsid w:val="0080010C"/>
    <w:rsid w:val="008003C6"/>
    <w:rsid w:val="0080120E"/>
    <w:rsid w:val="0080167E"/>
    <w:rsid w:val="00801BBB"/>
    <w:rsid w:val="00801D06"/>
    <w:rsid w:val="00801DC1"/>
    <w:rsid w:val="00801E04"/>
    <w:rsid w:val="00802507"/>
    <w:rsid w:val="00802569"/>
    <w:rsid w:val="00802D3D"/>
    <w:rsid w:val="00802F0C"/>
    <w:rsid w:val="0080302E"/>
    <w:rsid w:val="008035F2"/>
    <w:rsid w:val="00803776"/>
    <w:rsid w:val="00803F3A"/>
    <w:rsid w:val="008044BC"/>
    <w:rsid w:val="008048FA"/>
    <w:rsid w:val="00805399"/>
    <w:rsid w:val="008053B3"/>
    <w:rsid w:val="0080626D"/>
    <w:rsid w:val="0080762B"/>
    <w:rsid w:val="00807967"/>
    <w:rsid w:val="0081069E"/>
    <w:rsid w:val="00810B6F"/>
    <w:rsid w:val="00810C1C"/>
    <w:rsid w:val="0081113A"/>
    <w:rsid w:val="00811477"/>
    <w:rsid w:val="008117BA"/>
    <w:rsid w:val="00812030"/>
    <w:rsid w:val="0081235A"/>
    <w:rsid w:val="008126FC"/>
    <w:rsid w:val="0081286D"/>
    <w:rsid w:val="00813031"/>
    <w:rsid w:val="00813BE2"/>
    <w:rsid w:val="008143FD"/>
    <w:rsid w:val="0081440A"/>
    <w:rsid w:val="00814C82"/>
    <w:rsid w:val="00815194"/>
    <w:rsid w:val="008154FF"/>
    <w:rsid w:val="00815EF1"/>
    <w:rsid w:val="008162F3"/>
    <w:rsid w:val="0081631A"/>
    <w:rsid w:val="008170A4"/>
    <w:rsid w:val="00817134"/>
    <w:rsid w:val="008176A4"/>
    <w:rsid w:val="008179C9"/>
    <w:rsid w:val="00817DC9"/>
    <w:rsid w:val="0082021C"/>
    <w:rsid w:val="00820B46"/>
    <w:rsid w:val="00820B4D"/>
    <w:rsid w:val="008212A9"/>
    <w:rsid w:val="008216F7"/>
    <w:rsid w:val="00821DA5"/>
    <w:rsid w:val="00822405"/>
    <w:rsid w:val="008229F8"/>
    <w:rsid w:val="00823403"/>
    <w:rsid w:val="00823740"/>
    <w:rsid w:val="00824739"/>
    <w:rsid w:val="00824C48"/>
    <w:rsid w:val="00824E40"/>
    <w:rsid w:val="00825087"/>
    <w:rsid w:val="00825A89"/>
    <w:rsid w:val="00825B2D"/>
    <w:rsid w:val="00825E25"/>
    <w:rsid w:val="00826057"/>
    <w:rsid w:val="0082609E"/>
    <w:rsid w:val="008275C5"/>
    <w:rsid w:val="008310E6"/>
    <w:rsid w:val="008312F3"/>
    <w:rsid w:val="0083150E"/>
    <w:rsid w:val="0083202D"/>
    <w:rsid w:val="00832821"/>
    <w:rsid w:val="008328A4"/>
    <w:rsid w:val="00832A3D"/>
    <w:rsid w:val="008332D9"/>
    <w:rsid w:val="008334B1"/>
    <w:rsid w:val="00833803"/>
    <w:rsid w:val="00833BAA"/>
    <w:rsid w:val="00833FEA"/>
    <w:rsid w:val="008343A3"/>
    <w:rsid w:val="0083476F"/>
    <w:rsid w:val="008349E7"/>
    <w:rsid w:val="00834C9D"/>
    <w:rsid w:val="00834DCE"/>
    <w:rsid w:val="0083524B"/>
    <w:rsid w:val="00835315"/>
    <w:rsid w:val="008355D5"/>
    <w:rsid w:val="008359DC"/>
    <w:rsid w:val="00835F9B"/>
    <w:rsid w:val="00836A98"/>
    <w:rsid w:val="00837000"/>
    <w:rsid w:val="00840091"/>
    <w:rsid w:val="008405E1"/>
    <w:rsid w:val="00840EF2"/>
    <w:rsid w:val="0084129C"/>
    <w:rsid w:val="00841566"/>
    <w:rsid w:val="00841619"/>
    <w:rsid w:val="00841A9F"/>
    <w:rsid w:val="00841BB2"/>
    <w:rsid w:val="00842C65"/>
    <w:rsid w:val="00843DAA"/>
    <w:rsid w:val="00843DF1"/>
    <w:rsid w:val="0084412E"/>
    <w:rsid w:val="0084482A"/>
    <w:rsid w:val="00844B64"/>
    <w:rsid w:val="00844C73"/>
    <w:rsid w:val="008451A0"/>
    <w:rsid w:val="0084596A"/>
    <w:rsid w:val="0084599C"/>
    <w:rsid w:val="008461ED"/>
    <w:rsid w:val="00846F6A"/>
    <w:rsid w:val="008472C4"/>
    <w:rsid w:val="008472C9"/>
    <w:rsid w:val="008479CA"/>
    <w:rsid w:val="00847B76"/>
    <w:rsid w:val="00847E91"/>
    <w:rsid w:val="00847ED1"/>
    <w:rsid w:val="008507C8"/>
    <w:rsid w:val="00851200"/>
    <w:rsid w:val="00852051"/>
    <w:rsid w:val="008520ED"/>
    <w:rsid w:val="008521DF"/>
    <w:rsid w:val="008529EF"/>
    <w:rsid w:val="008533E9"/>
    <w:rsid w:val="00853B70"/>
    <w:rsid w:val="008544F3"/>
    <w:rsid w:val="0085460C"/>
    <w:rsid w:val="008546FD"/>
    <w:rsid w:val="00855016"/>
    <w:rsid w:val="00855521"/>
    <w:rsid w:val="00855C8D"/>
    <w:rsid w:val="00855CD3"/>
    <w:rsid w:val="00856251"/>
    <w:rsid w:val="00856266"/>
    <w:rsid w:val="008566C6"/>
    <w:rsid w:val="00856ACC"/>
    <w:rsid w:val="00856D22"/>
    <w:rsid w:val="00856D5C"/>
    <w:rsid w:val="00857C01"/>
    <w:rsid w:val="00860ECA"/>
    <w:rsid w:val="00861092"/>
    <w:rsid w:val="008614DE"/>
    <w:rsid w:val="00861695"/>
    <w:rsid w:val="008617FE"/>
    <w:rsid w:val="00862103"/>
    <w:rsid w:val="008621DF"/>
    <w:rsid w:val="008622F5"/>
    <w:rsid w:val="008626B1"/>
    <w:rsid w:val="00862B77"/>
    <w:rsid w:val="00862D9C"/>
    <w:rsid w:val="0086360B"/>
    <w:rsid w:val="00863E5B"/>
    <w:rsid w:val="00864A04"/>
    <w:rsid w:val="00864A9A"/>
    <w:rsid w:val="0086550C"/>
    <w:rsid w:val="00866824"/>
    <w:rsid w:val="008669BA"/>
    <w:rsid w:val="00867039"/>
    <w:rsid w:val="00867570"/>
    <w:rsid w:val="00867A53"/>
    <w:rsid w:val="00867AD6"/>
    <w:rsid w:val="00867F82"/>
    <w:rsid w:val="00867F88"/>
    <w:rsid w:val="008704DC"/>
    <w:rsid w:val="008708AC"/>
    <w:rsid w:val="00870AF0"/>
    <w:rsid w:val="00870CFC"/>
    <w:rsid w:val="00873717"/>
    <w:rsid w:val="00873BDF"/>
    <w:rsid w:val="00873BE0"/>
    <w:rsid w:val="00874171"/>
    <w:rsid w:val="0087425D"/>
    <w:rsid w:val="008744A3"/>
    <w:rsid w:val="0087508D"/>
    <w:rsid w:val="00875FF2"/>
    <w:rsid w:val="00876858"/>
    <w:rsid w:val="00876941"/>
    <w:rsid w:val="0087721A"/>
    <w:rsid w:val="00877BE6"/>
    <w:rsid w:val="00877C85"/>
    <w:rsid w:val="0088008C"/>
    <w:rsid w:val="008803D6"/>
    <w:rsid w:val="00880E13"/>
    <w:rsid w:val="008813CE"/>
    <w:rsid w:val="008816C6"/>
    <w:rsid w:val="00881818"/>
    <w:rsid w:val="00882AF7"/>
    <w:rsid w:val="00883022"/>
    <w:rsid w:val="008830D7"/>
    <w:rsid w:val="00883281"/>
    <w:rsid w:val="00883CC2"/>
    <w:rsid w:val="00883D27"/>
    <w:rsid w:val="00884F21"/>
    <w:rsid w:val="00885456"/>
    <w:rsid w:val="008854FB"/>
    <w:rsid w:val="008855F9"/>
    <w:rsid w:val="008859C7"/>
    <w:rsid w:val="008860F5"/>
    <w:rsid w:val="00886A27"/>
    <w:rsid w:val="00887877"/>
    <w:rsid w:val="00887E3E"/>
    <w:rsid w:val="00890307"/>
    <w:rsid w:val="00890308"/>
    <w:rsid w:val="008909CF"/>
    <w:rsid w:val="00891B8A"/>
    <w:rsid w:val="00891FB5"/>
    <w:rsid w:val="008929C1"/>
    <w:rsid w:val="00892B75"/>
    <w:rsid w:val="00892F08"/>
    <w:rsid w:val="00893D7D"/>
    <w:rsid w:val="00894256"/>
    <w:rsid w:val="008942A4"/>
    <w:rsid w:val="00895395"/>
    <w:rsid w:val="0089545B"/>
    <w:rsid w:val="00895CC2"/>
    <w:rsid w:val="008961B5"/>
    <w:rsid w:val="00896EA4"/>
    <w:rsid w:val="008A08CB"/>
    <w:rsid w:val="008A11C8"/>
    <w:rsid w:val="008A12E6"/>
    <w:rsid w:val="008A1380"/>
    <w:rsid w:val="008A1594"/>
    <w:rsid w:val="008A19A3"/>
    <w:rsid w:val="008A1D90"/>
    <w:rsid w:val="008A277F"/>
    <w:rsid w:val="008A385E"/>
    <w:rsid w:val="008A38DD"/>
    <w:rsid w:val="008A3E4E"/>
    <w:rsid w:val="008A3EAE"/>
    <w:rsid w:val="008A3F34"/>
    <w:rsid w:val="008A4B64"/>
    <w:rsid w:val="008A4E35"/>
    <w:rsid w:val="008A51A0"/>
    <w:rsid w:val="008A522E"/>
    <w:rsid w:val="008A53C4"/>
    <w:rsid w:val="008A584C"/>
    <w:rsid w:val="008A5A52"/>
    <w:rsid w:val="008A6249"/>
    <w:rsid w:val="008A6CA3"/>
    <w:rsid w:val="008A729E"/>
    <w:rsid w:val="008A79B1"/>
    <w:rsid w:val="008A7D48"/>
    <w:rsid w:val="008B04E4"/>
    <w:rsid w:val="008B08CF"/>
    <w:rsid w:val="008B0D3A"/>
    <w:rsid w:val="008B2414"/>
    <w:rsid w:val="008B2563"/>
    <w:rsid w:val="008B2565"/>
    <w:rsid w:val="008B29C0"/>
    <w:rsid w:val="008B2C75"/>
    <w:rsid w:val="008B2E01"/>
    <w:rsid w:val="008B3213"/>
    <w:rsid w:val="008B359F"/>
    <w:rsid w:val="008B3D95"/>
    <w:rsid w:val="008B4203"/>
    <w:rsid w:val="008B5160"/>
    <w:rsid w:val="008B61A3"/>
    <w:rsid w:val="008B668B"/>
    <w:rsid w:val="008B6D31"/>
    <w:rsid w:val="008B6DDD"/>
    <w:rsid w:val="008B6E5A"/>
    <w:rsid w:val="008B76E3"/>
    <w:rsid w:val="008B7A6B"/>
    <w:rsid w:val="008B7DAD"/>
    <w:rsid w:val="008B7F30"/>
    <w:rsid w:val="008C0451"/>
    <w:rsid w:val="008C10E1"/>
    <w:rsid w:val="008C1E23"/>
    <w:rsid w:val="008C224E"/>
    <w:rsid w:val="008C2CF3"/>
    <w:rsid w:val="008C33FC"/>
    <w:rsid w:val="008C38BA"/>
    <w:rsid w:val="008C3D4B"/>
    <w:rsid w:val="008C42BE"/>
    <w:rsid w:val="008C466C"/>
    <w:rsid w:val="008C4A28"/>
    <w:rsid w:val="008C4D3E"/>
    <w:rsid w:val="008C52FE"/>
    <w:rsid w:val="008C531B"/>
    <w:rsid w:val="008C5962"/>
    <w:rsid w:val="008C5FBB"/>
    <w:rsid w:val="008C6035"/>
    <w:rsid w:val="008C6E42"/>
    <w:rsid w:val="008C6F31"/>
    <w:rsid w:val="008C706B"/>
    <w:rsid w:val="008C73EB"/>
    <w:rsid w:val="008C74CE"/>
    <w:rsid w:val="008C754A"/>
    <w:rsid w:val="008C7999"/>
    <w:rsid w:val="008D030C"/>
    <w:rsid w:val="008D0459"/>
    <w:rsid w:val="008D08B5"/>
    <w:rsid w:val="008D0989"/>
    <w:rsid w:val="008D1CA6"/>
    <w:rsid w:val="008D1FEE"/>
    <w:rsid w:val="008D21F6"/>
    <w:rsid w:val="008D293F"/>
    <w:rsid w:val="008D2A82"/>
    <w:rsid w:val="008D2C4D"/>
    <w:rsid w:val="008D33D3"/>
    <w:rsid w:val="008D3450"/>
    <w:rsid w:val="008D438F"/>
    <w:rsid w:val="008D453E"/>
    <w:rsid w:val="008D458C"/>
    <w:rsid w:val="008D48EC"/>
    <w:rsid w:val="008D49DC"/>
    <w:rsid w:val="008D4B00"/>
    <w:rsid w:val="008D4BF0"/>
    <w:rsid w:val="008D4D8C"/>
    <w:rsid w:val="008D55C1"/>
    <w:rsid w:val="008D6D66"/>
    <w:rsid w:val="008D6D75"/>
    <w:rsid w:val="008D6E65"/>
    <w:rsid w:val="008D7071"/>
    <w:rsid w:val="008D70F0"/>
    <w:rsid w:val="008D711A"/>
    <w:rsid w:val="008D7576"/>
    <w:rsid w:val="008E0ECE"/>
    <w:rsid w:val="008E1175"/>
    <w:rsid w:val="008E11B5"/>
    <w:rsid w:val="008E13C4"/>
    <w:rsid w:val="008E1657"/>
    <w:rsid w:val="008E16F7"/>
    <w:rsid w:val="008E1D77"/>
    <w:rsid w:val="008E2245"/>
    <w:rsid w:val="008E2310"/>
    <w:rsid w:val="008E30D7"/>
    <w:rsid w:val="008E3CFE"/>
    <w:rsid w:val="008E3DF3"/>
    <w:rsid w:val="008E408A"/>
    <w:rsid w:val="008E55EF"/>
    <w:rsid w:val="008E5BAC"/>
    <w:rsid w:val="008E6693"/>
    <w:rsid w:val="008E6B7C"/>
    <w:rsid w:val="008E6D4C"/>
    <w:rsid w:val="008E712E"/>
    <w:rsid w:val="008E72EC"/>
    <w:rsid w:val="008E7D31"/>
    <w:rsid w:val="008E7F53"/>
    <w:rsid w:val="008F0E9B"/>
    <w:rsid w:val="008F0F9D"/>
    <w:rsid w:val="008F13FA"/>
    <w:rsid w:val="008F23A5"/>
    <w:rsid w:val="008F2770"/>
    <w:rsid w:val="008F2944"/>
    <w:rsid w:val="008F3919"/>
    <w:rsid w:val="008F3D86"/>
    <w:rsid w:val="008F4586"/>
    <w:rsid w:val="008F46F4"/>
    <w:rsid w:val="008F473C"/>
    <w:rsid w:val="008F4CF2"/>
    <w:rsid w:val="008F4FA6"/>
    <w:rsid w:val="008F5791"/>
    <w:rsid w:val="008F5993"/>
    <w:rsid w:val="008F59E5"/>
    <w:rsid w:val="008F5F62"/>
    <w:rsid w:val="008F62F0"/>
    <w:rsid w:val="008F65AF"/>
    <w:rsid w:val="008F65E8"/>
    <w:rsid w:val="008F6E82"/>
    <w:rsid w:val="008F6E9A"/>
    <w:rsid w:val="008F701C"/>
    <w:rsid w:val="008F7121"/>
    <w:rsid w:val="008F72EC"/>
    <w:rsid w:val="008F7505"/>
    <w:rsid w:val="008F752C"/>
    <w:rsid w:val="008F7627"/>
    <w:rsid w:val="008F7647"/>
    <w:rsid w:val="008F7B42"/>
    <w:rsid w:val="00900301"/>
    <w:rsid w:val="00900346"/>
    <w:rsid w:val="00900B3C"/>
    <w:rsid w:val="00900CE4"/>
    <w:rsid w:val="00900D52"/>
    <w:rsid w:val="009011AB"/>
    <w:rsid w:val="009016D4"/>
    <w:rsid w:val="009020FB"/>
    <w:rsid w:val="00902722"/>
    <w:rsid w:val="009038C6"/>
    <w:rsid w:val="00903F56"/>
    <w:rsid w:val="009052CF"/>
    <w:rsid w:val="0090588B"/>
    <w:rsid w:val="009061A8"/>
    <w:rsid w:val="0090646F"/>
    <w:rsid w:val="009064EA"/>
    <w:rsid w:val="009066E7"/>
    <w:rsid w:val="00906A32"/>
    <w:rsid w:val="0090706E"/>
    <w:rsid w:val="00907117"/>
    <w:rsid w:val="0090734E"/>
    <w:rsid w:val="00907533"/>
    <w:rsid w:val="00907819"/>
    <w:rsid w:val="00907B2E"/>
    <w:rsid w:val="00907D4E"/>
    <w:rsid w:val="00910769"/>
    <w:rsid w:val="00910DE8"/>
    <w:rsid w:val="0091109D"/>
    <w:rsid w:val="009110AA"/>
    <w:rsid w:val="0091146A"/>
    <w:rsid w:val="00911C93"/>
    <w:rsid w:val="00912248"/>
    <w:rsid w:val="00912565"/>
    <w:rsid w:val="00912567"/>
    <w:rsid w:val="00912739"/>
    <w:rsid w:val="00912A21"/>
    <w:rsid w:val="009132D5"/>
    <w:rsid w:val="0091354F"/>
    <w:rsid w:val="009136B4"/>
    <w:rsid w:val="0091383A"/>
    <w:rsid w:val="00913C76"/>
    <w:rsid w:val="00913D89"/>
    <w:rsid w:val="00913F4C"/>
    <w:rsid w:val="0091456C"/>
    <w:rsid w:val="00914E20"/>
    <w:rsid w:val="0091522E"/>
    <w:rsid w:val="0091523A"/>
    <w:rsid w:val="00915AC1"/>
    <w:rsid w:val="00915FAE"/>
    <w:rsid w:val="009163C5"/>
    <w:rsid w:val="0091712A"/>
    <w:rsid w:val="009174E3"/>
    <w:rsid w:val="0092019E"/>
    <w:rsid w:val="00920973"/>
    <w:rsid w:val="00920CBE"/>
    <w:rsid w:val="0092228E"/>
    <w:rsid w:val="009226E5"/>
    <w:rsid w:val="009228C3"/>
    <w:rsid w:val="00922954"/>
    <w:rsid w:val="00922B12"/>
    <w:rsid w:val="00922ECC"/>
    <w:rsid w:val="00922FF2"/>
    <w:rsid w:val="00923054"/>
    <w:rsid w:val="0092318F"/>
    <w:rsid w:val="009231FE"/>
    <w:rsid w:val="00923D4F"/>
    <w:rsid w:val="009253DC"/>
    <w:rsid w:val="00925493"/>
    <w:rsid w:val="00925824"/>
    <w:rsid w:val="00925A37"/>
    <w:rsid w:val="00927074"/>
    <w:rsid w:val="009271BE"/>
    <w:rsid w:val="00927C09"/>
    <w:rsid w:val="00931375"/>
    <w:rsid w:val="0093139A"/>
    <w:rsid w:val="00931746"/>
    <w:rsid w:val="00932A6B"/>
    <w:rsid w:val="00932E7A"/>
    <w:rsid w:val="00933B4F"/>
    <w:rsid w:val="00933ED3"/>
    <w:rsid w:val="009353B2"/>
    <w:rsid w:val="009354C2"/>
    <w:rsid w:val="0093569F"/>
    <w:rsid w:val="00935E6C"/>
    <w:rsid w:val="009365A2"/>
    <w:rsid w:val="00936B88"/>
    <w:rsid w:val="00937234"/>
    <w:rsid w:val="009373D9"/>
    <w:rsid w:val="00937686"/>
    <w:rsid w:val="009378F7"/>
    <w:rsid w:val="00937CCD"/>
    <w:rsid w:val="009400B4"/>
    <w:rsid w:val="009402FF"/>
    <w:rsid w:val="00940534"/>
    <w:rsid w:val="00940581"/>
    <w:rsid w:val="00940D75"/>
    <w:rsid w:val="00940E35"/>
    <w:rsid w:val="00940F6B"/>
    <w:rsid w:val="009411DC"/>
    <w:rsid w:val="009419EE"/>
    <w:rsid w:val="00941B64"/>
    <w:rsid w:val="009422FF"/>
    <w:rsid w:val="00943F31"/>
    <w:rsid w:val="00944B1D"/>
    <w:rsid w:val="00944C3D"/>
    <w:rsid w:val="00945508"/>
    <w:rsid w:val="009455DE"/>
    <w:rsid w:val="00945652"/>
    <w:rsid w:val="0094592E"/>
    <w:rsid w:val="00945D40"/>
    <w:rsid w:val="00945EBB"/>
    <w:rsid w:val="00946F56"/>
    <w:rsid w:val="009475DA"/>
    <w:rsid w:val="00947968"/>
    <w:rsid w:val="00947A8E"/>
    <w:rsid w:val="0095002F"/>
    <w:rsid w:val="009502FB"/>
    <w:rsid w:val="009504EC"/>
    <w:rsid w:val="009506E5"/>
    <w:rsid w:val="009508BD"/>
    <w:rsid w:val="00952A30"/>
    <w:rsid w:val="00952E9E"/>
    <w:rsid w:val="009534B9"/>
    <w:rsid w:val="009539E8"/>
    <w:rsid w:val="00953C7C"/>
    <w:rsid w:val="00954E44"/>
    <w:rsid w:val="00954EF3"/>
    <w:rsid w:val="0095520C"/>
    <w:rsid w:val="00955CDB"/>
    <w:rsid w:val="009568EF"/>
    <w:rsid w:val="009575C0"/>
    <w:rsid w:val="009575DF"/>
    <w:rsid w:val="0095763A"/>
    <w:rsid w:val="00960277"/>
    <w:rsid w:val="00960405"/>
    <w:rsid w:val="00960CAE"/>
    <w:rsid w:val="00960E36"/>
    <w:rsid w:val="009611EA"/>
    <w:rsid w:val="0096196E"/>
    <w:rsid w:val="00961A00"/>
    <w:rsid w:val="00961DFB"/>
    <w:rsid w:val="0096264D"/>
    <w:rsid w:val="0096286C"/>
    <w:rsid w:val="009631D1"/>
    <w:rsid w:val="00963FB6"/>
    <w:rsid w:val="0096421F"/>
    <w:rsid w:val="0096488B"/>
    <w:rsid w:val="00964B40"/>
    <w:rsid w:val="00965599"/>
    <w:rsid w:val="00965743"/>
    <w:rsid w:val="00966200"/>
    <w:rsid w:val="009666AB"/>
    <w:rsid w:val="009668B8"/>
    <w:rsid w:val="00966C8D"/>
    <w:rsid w:val="00966C9C"/>
    <w:rsid w:val="00967191"/>
    <w:rsid w:val="009675CD"/>
    <w:rsid w:val="00967642"/>
    <w:rsid w:val="0096771E"/>
    <w:rsid w:val="00967DBA"/>
    <w:rsid w:val="00970DE6"/>
    <w:rsid w:val="00971B9E"/>
    <w:rsid w:val="00971F57"/>
    <w:rsid w:val="0097224A"/>
    <w:rsid w:val="009723C6"/>
    <w:rsid w:val="00973170"/>
    <w:rsid w:val="009733BC"/>
    <w:rsid w:val="00973599"/>
    <w:rsid w:val="009735D9"/>
    <w:rsid w:val="009745D2"/>
    <w:rsid w:val="009746B4"/>
    <w:rsid w:val="00974929"/>
    <w:rsid w:val="009749FC"/>
    <w:rsid w:val="00974B5A"/>
    <w:rsid w:val="00975593"/>
    <w:rsid w:val="0097585C"/>
    <w:rsid w:val="00975B6D"/>
    <w:rsid w:val="0097677D"/>
    <w:rsid w:val="009767BE"/>
    <w:rsid w:val="00977475"/>
    <w:rsid w:val="009778B6"/>
    <w:rsid w:val="00977934"/>
    <w:rsid w:val="0098009A"/>
    <w:rsid w:val="00980C94"/>
    <w:rsid w:val="00981229"/>
    <w:rsid w:val="00981732"/>
    <w:rsid w:val="009820E4"/>
    <w:rsid w:val="00982176"/>
    <w:rsid w:val="00982556"/>
    <w:rsid w:val="00982A28"/>
    <w:rsid w:val="00983A31"/>
    <w:rsid w:val="00983BBE"/>
    <w:rsid w:val="009849AC"/>
    <w:rsid w:val="009853A5"/>
    <w:rsid w:val="0098547A"/>
    <w:rsid w:val="00985482"/>
    <w:rsid w:val="0098555E"/>
    <w:rsid w:val="00985D1D"/>
    <w:rsid w:val="009861CC"/>
    <w:rsid w:val="009864A4"/>
    <w:rsid w:val="00986719"/>
    <w:rsid w:val="00986AB7"/>
    <w:rsid w:val="00986DEA"/>
    <w:rsid w:val="00987422"/>
    <w:rsid w:val="00987956"/>
    <w:rsid w:val="009879CA"/>
    <w:rsid w:val="00987A0F"/>
    <w:rsid w:val="00990851"/>
    <w:rsid w:val="00990E11"/>
    <w:rsid w:val="00990E56"/>
    <w:rsid w:val="00990FA1"/>
    <w:rsid w:val="009913EA"/>
    <w:rsid w:val="00991945"/>
    <w:rsid w:val="00991CC4"/>
    <w:rsid w:val="00991DF5"/>
    <w:rsid w:val="00991F8F"/>
    <w:rsid w:val="00992C30"/>
    <w:rsid w:val="00993A6C"/>
    <w:rsid w:val="00993C60"/>
    <w:rsid w:val="00993EA2"/>
    <w:rsid w:val="00994136"/>
    <w:rsid w:val="00994231"/>
    <w:rsid w:val="009943F5"/>
    <w:rsid w:val="00994E37"/>
    <w:rsid w:val="00994F51"/>
    <w:rsid w:val="009950B7"/>
    <w:rsid w:val="00995D7D"/>
    <w:rsid w:val="0099624D"/>
    <w:rsid w:val="00996382"/>
    <w:rsid w:val="00996DB6"/>
    <w:rsid w:val="009973C7"/>
    <w:rsid w:val="00997677"/>
    <w:rsid w:val="00997B36"/>
    <w:rsid w:val="009A07D4"/>
    <w:rsid w:val="009A0CE1"/>
    <w:rsid w:val="009A1272"/>
    <w:rsid w:val="009A14E3"/>
    <w:rsid w:val="009A160B"/>
    <w:rsid w:val="009A174A"/>
    <w:rsid w:val="009A216A"/>
    <w:rsid w:val="009A256D"/>
    <w:rsid w:val="009A2CBE"/>
    <w:rsid w:val="009A2CC5"/>
    <w:rsid w:val="009A2DBD"/>
    <w:rsid w:val="009A33CA"/>
    <w:rsid w:val="009A3702"/>
    <w:rsid w:val="009A3C08"/>
    <w:rsid w:val="009A434E"/>
    <w:rsid w:val="009A4664"/>
    <w:rsid w:val="009A4A2E"/>
    <w:rsid w:val="009A4B01"/>
    <w:rsid w:val="009A4FF2"/>
    <w:rsid w:val="009A521D"/>
    <w:rsid w:val="009A5F48"/>
    <w:rsid w:val="009A6DAB"/>
    <w:rsid w:val="009A6ED3"/>
    <w:rsid w:val="009A7FD9"/>
    <w:rsid w:val="009B05A7"/>
    <w:rsid w:val="009B06A5"/>
    <w:rsid w:val="009B0769"/>
    <w:rsid w:val="009B091C"/>
    <w:rsid w:val="009B0AE0"/>
    <w:rsid w:val="009B0C48"/>
    <w:rsid w:val="009B0EC9"/>
    <w:rsid w:val="009B12AC"/>
    <w:rsid w:val="009B17D1"/>
    <w:rsid w:val="009B1C45"/>
    <w:rsid w:val="009B1DF9"/>
    <w:rsid w:val="009B1FEF"/>
    <w:rsid w:val="009B20C4"/>
    <w:rsid w:val="009B274B"/>
    <w:rsid w:val="009B2C81"/>
    <w:rsid w:val="009B3085"/>
    <w:rsid w:val="009B3443"/>
    <w:rsid w:val="009B591D"/>
    <w:rsid w:val="009B5C5A"/>
    <w:rsid w:val="009B6116"/>
    <w:rsid w:val="009B6897"/>
    <w:rsid w:val="009B6EC4"/>
    <w:rsid w:val="009B7829"/>
    <w:rsid w:val="009C00CF"/>
    <w:rsid w:val="009C041A"/>
    <w:rsid w:val="009C0652"/>
    <w:rsid w:val="009C0672"/>
    <w:rsid w:val="009C0B91"/>
    <w:rsid w:val="009C0CB0"/>
    <w:rsid w:val="009C182B"/>
    <w:rsid w:val="009C1854"/>
    <w:rsid w:val="009C20E6"/>
    <w:rsid w:val="009C247F"/>
    <w:rsid w:val="009C2AA9"/>
    <w:rsid w:val="009C2B18"/>
    <w:rsid w:val="009C2E11"/>
    <w:rsid w:val="009C2ECA"/>
    <w:rsid w:val="009C321D"/>
    <w:rsid w:val="009C4269"/>
    <w:rsid w:val="009C46FC"/>
    <w:rsid w:val="009C489B"/>
    <w:rsid w:val="009C515F"/>
    <w:rsid w:val="009C5D26"/>
    <w:rsid w:val="009C5D44"/>
    <w:rsid w:val="009C5FA8"/>
    <w:rsid w:val="009C6705"/>
    <w:rsid w:val="009C68DF"/>
    <w:rsid w:val="009C6CB8"/>
    <w:rsid w:val="009C742B"/>
    <w:rsid w:val="009C79C4"/>
    <w:rsid w:val="009C7A5F"/>
    <w:rsid w:val="009C7FA2"/>
    <w:rsid w:val="009D0381"/>
    <w:rsid w:val="009D03D8"/>
    <w:rsid w:val="009D060B"/>
    <w:rsid w:val="009D0E5B"/>
    <w:rsid w:val="009D0E75"/>
    <w:rsid w:val="009D1440"/>
    <w:rsid w:val="009D15DB"/>
    <w:rsid w:val="009D1808"/>
    <w:rsid w:val="009D198A"/>
    <w:rsid w:val="009D1C23"/>
    <w:rsid w:val="009D211D"/>
    <w:rsid w:val="009D232C"/>
    <w:rsid w:val="009D28A7"/>
    <w:rsid w:val="009D2B38"/>
    <w:rsid w:val="009D2F9B"/>
    <w:rsid w:val="009D4869"/>
    <w:rsid w:val="009D4DDE"/>
    <w:rsid w:val="009D5917"/>
    <w:rsid w:val="009D5E24"/>
    <w:rsid w:val="009D6D7B"/>
    <w:rsid w:val="009D7254"/>
    <w:rsid w:val="009D7C44"/>
    <w:rsid w:val="009E00DB"/>
    <w:rsid w:val="009E0282"/>
    <w:rsid w:val="009E14B0"/>
    <w:rsid w:val="009E1609"/>
    <w:rsid w:val="009E1C24"/>
    <w:rsid w:val="009E221E"/>
    <w:rsid w:val="009E2E53"/>
    <w:rsid w:val="009E316E"/>
    <w:rsid w:val="009E351A"/>
    <w:rsid w:val="009E399D"/>
    <w:rsid w:val="009E3F25"/>
    <w:rsid w:val="009E42BE"/>
    <w:rsid w:val="009E42D2"/>
    <w:rsid w:val="009E4397"/>
    <w:rsid w:val="009E44B4"/>
    <w:rsid w:val="009E4545"/>
    <w:rsid w:val="009E47BE"/>
    <w:rsid w:val="009E488E"/>
    <w:rsid w:val="009E4A3C"/>
    <w:rsid w:val="009E4DFD"/>
    <w:rsid w:val="009E4F1A"/>
    <w:rsid w:val="009E54B0"/>
    <w:rsid w:val="009E5694"/>
    <w:rsid w:val="009E5748"/>
    <w:rsid w:val="009E5D65"/>
    <w:rsid w:val="009E65F2"/>
    <w:rsid w:val="009E66DC"/>
    <w:rsid w:val="009E675F"/>
    <w:rsid w:val="009E69C9"/>
    <w:rsid w:val="009E7086"/>
    <w:rsid w:val="009E72D0"/>
    <w:rsid w:val="009E756C"/>
    <w:rsid w:val="009E7625"/>
    <w:rsid w:val="009E769C"/>
    <w:rsid w:val="009E7769"/>
    <w:rsid w:val="009E791E"/>
    <w:rsid w:val="009E7C38"/>
    <w:rsid w:val="009F06E9"/>
    <w:rsid w:val="009F0B93"/>
    <w:rsid w:val="009F11E2"/>
    <w:rsid w:val="009F15EC"/>
    <w:rsid w:val="009F189E"/>
    <w:rsid w:val="009F1FC8"/>
    <w:rsid w:val="009F2247"/>
    <w:rsid w:val="009F2417"/>
    <w:rsid w:val="009F2510"/>
    <w:rsid w:val="009F2AD2"/>
    <w:rsid w:val="009F2CA4"/>
    <w:rsid w:val="009F2DBA"/>
    <w:rsid w:val="009F4164"/>
    <w:rsid w:val="009F4238"/>
    <w:rsid w:val="009F4463"/>
    <w:rsid w:val="009F566F"/>
    <w:rsid w:val="009F590E"/>
    <w:rsid w:val="009F5FD3"/>
    <w:rsid w:val="009F67D4"/>
    <w:rsid w:val="009F6A35"/>
    <w:rsid w:val="009F6A4E"/>
    <w:rsid w:val="009F6D3F"/>
    <w:rsid w:val="009F709A"/>
    <w:rsid w:val="009F7458"/>
    <w:rsid w:val="009F7599"/>
    <w:rsid w:val="009F7606"/>
    <w:rsid w:val="009F7720"/>
    <w:rsid w:val="009F7855"/>
    <w:rsid w:val="009F7AC3"/>
    <w:rsid w:val="009F7CE5"/>
    <w:rsid w:val="00A0038F"/>
    <w:rsid w:val="00A00456"/>
    <w:rsid w:val="00A005E6"/>
    <w:rsid w:val="00A00A63"/>
    <w:rsid w:val="00A0189B"/>
    <w:rsid w:val="00A019A9"/>
    <w:rsid w:val="00A01DA6"/>
    <w:rsid w:val="00A0233B"/>
    <w:rsid w:val="00A025F5"/>
    <w:rsid w:val="00A03172"/>
    <w:rsid w:val="00A0318D"/>
    <w:rsid w:val="00A03510"/>
    <w:rsid w:val="00A03573"/>
    <w:rsid w:val="00A03B23"/>
    <w:rsid w:val="00A03FD4"/>
    <w:rsid w:val="00A043BD"/>
    <w:rsid w:val="00A04528"/>
    <w:rsid w:val="00A04783"/>
    <w:rsid w:val="00A0495B"/>
    <w:rsid w:val="00A04CCA"/>
    <w:rsid w:val="00A04D30"/>
    <w:rsid w:val="00A05D53"/>
    <w:rsid w:val="00A061CA"/>
    <w:rsid w:val="00A062E6"/>
    <w:rsid w:val="00A06A90"/>
    <w:rsid w:val="00A06F1B"/>
    <w:rsid w:val="00A100BC"/>
    <w:rsid w:val="00A1092D"/>
    <w:rsid w:val="00A11689"/>
    <w:rsid w:val="00A11CA3"/>
    <w:rsid w:val="00A11F3F"/>
    <w:rsid w:val="00A11F4D"/>
    <w:rsid w:val="00A11FFA"/>
    <w:rsid w:val="00A12360"/>
    <w:rsid w:val="00A12453"/>
    <w:rsid w:val="00A128D6"/>
    <w:rsid w:val="00A13468"/>
    <w:rsid w:val="00A13F07"/>
    <w:rsid w:val="00A1430F"/>
    <w:rsid w:val="00A144EE"/>
    <w:rsid w:val="00A14507"/>
    <w:rsid w:val="00A1474D"/>
    <w:rsid w:val="00A14D99"/>
    <w:rsid w:val="00A14F5C"/>
    <w:rsid w:val="00A150D7"/>
    <w:rsid w:val="00A15515"/>
    <w:rsid w:val="00A159DA"/>
    <w:rsid w:val="00A15B8A"/>
    <w:rsid w:val="00A16E0A"/>
    <w:rsid w:val="00A17294"/>
    <w:rsid w:val="00A177F1"/>
    <w:rsid w:val="00A17A4E"/>
    <w:rsid w:val="00A2021B"/>
    <w:rsid w:val="00A205B1"/>
    <w:rsid w:val="00A20CA3"/>
    <w:rsid w:val="00A215B7"/>
    <w:rsid w:val="00A2167F"/>
    <w:rsid w:val="00A221ED"/>
    <w:rsid w:val="00A22344"/>
    <w:rsid w:val="00A2234A"/>
    <w:rsid w:val="00A2278C"/>
    <w:rsid w:val="00A23AB0"/>
    <w:rsid w:val="00A23B19"/>
    <w:rsid w:val="00A24687"/>
    <w:rsid w:val="00A246D2"/>
    <w:rsid w:val="00A2499F"/>
    <w:rsid w:val="00A24C09"/>
    <w:rsid w:val="00A24F86"/>
    <w:rsid w:val="00A25892"/>
    <w:rsid w:val="00A25B4E"/>
    <w:rsid w:val="00A26498"/>
    <w:rsid w:val="00A26989"/>
    <w:rsid w:val="00A26CD3"/>
    <w:rsid w:val="00A26D47"/>
    <w:rsid w:val="00A274DC"/>
    <w:rsid w:val="00A279DF"/>
    <w:rsid w:val="00A27B93"/>
    <w:rsid w:val="00A304BE"/>
    <w:rsid w:val="00A30C73"/>
    <w:rsid w:val="00A30DE9"/>
    <w:rsid w:val="00A312AD"/>
    <w:rsid w:val="00A314DF"/>
    <w:rsid w:val="00A314FE"/>
    <w:rsid w:val="00A31DAE"/>
    <w:rsid w:val="00A328B7"/>
    <w:rsid w:val="00A329FA"/>
    <w:rsid w:val="00A32AE6"/>
    <w:rsid w:val="00A32B82"/>
    <w:rsid w:val="00A32C09"/>
    <w:rsid w:val="00A32C88"/>
    <w:rsid w:val="00A32F88"/>
    <w:rsid w:val="00A334C8"/>
    <w:rsid w:val="00A33A11"/>
    <w:rsid w:val="00A33B00"/>
    <w:rsid w:val="00A3412D"/>
    <w:rsid w:val="00A34E14"/>
    <w:rsid w:val="00A355B4"/>
    <w:rsid w:val="00A35B1A"/>
    <w:rsid w:val="00A35BD0"/>
    <w:rsid w:val="00A35BF3"/>
    <w:rsid w:val="00A35DF3"/>
    <w:rsid w:val="00A36ADD"/>
    <w:rsid w:val="00A36E99"/>
    <w:rsid w:val="00A37134"/>
    <w:rsid w:val="00A37201"/>
    <w:rsid w:val="00A372C2"/>
    <w:rsid w:val="00A37449"/>
    <w:rsid w:val="00A37523"/>
    <w:rsid w:val="00A37EF1"/>
    <w:rsid w:val="00A4034F"/>
    <w:rsid w:val="00A40866"/>
    <w:rsid w:val="00A40960"/>
    <w:rsid w:val="00A40F69"/>
    <w:rsid w:val="00A41099"/>
    <w:rsid w:val="00A41479"/>
    <w:rsid w:val="00A420FA"/>
    <w:rsid w:val="00A4260F"/>
    <w:rsid w:val="00A4275B"/>
    <w:rsid w:val="00A42925"/>
    <w:rsid w:val="00A42CC0"/>
    <w:rsid w:val="00A42D40"/>
    <w:rsid w:val="00A433FF"/>
    <w:rsid w:val="00A43481"/>
    <w:rsid w:val="00A434BF"/>
    <w:rsid w:val="00A43762"/>
    <w:rsid w:val="00A43BF5"/>
    <w:rsid w:val="00A441FA"/>
    <w:rsid w:val="00A444C4"/>
    <w:rsid w:val="00A448DF"/>
    <w:rsid w:val="00A44A03"/>
    <w:rsid w:val="00A44AB1"/>
    <w:rsid w:val="00A452A1"/>
    <w:rsid w:val="00A45823"/>
    <w:rsid w:val="00A4670E"/>
    <w:rsid w:val="00A46837"/>
    <w:rsid w:val="00A46C8A"/>
    <w:rsid w:val="00A475A0"/>
    <w:rsid w:val="00A47FD2"/>
    <w:rsid w:val="00A50949"/>
    <w:rsid w:val="00A50F91"/>
    <w:rsid w:val="00A513BF"/>
    <w:rsid w:val="00A5196C"/>
    <w:rsid w:val="00A52144"/>
    <w:rsid w:val="00A525B4"/>
    <w:rsid w:val="00A5339A"/>
    <w:rsid w:val="00A53B88"/>
    <w:rsid w:val="00A53C72"/>
    <w:rsid w:val="00A54B67"/>
    <w:rsid w:val="00A556CF"/>
    <w:rsid w:val="00A55A9E"/>
    <w:rsid w:val="00A55B5E"/>
    <w:rsid w:val="00A55C3E"/>
    <w:rsid w:val="00A56596"/>
    <w:rsid w:val="00A56794"/>
    <w:rsid w:val="00A57106"/>
    <w:rsid w:val="00A5769C"/>
    <w:rsid w:val="00A57E6A"/>
    <w:rsid w:val="00A601AE"/>
    <w:rsid w:val="00A603D9"/>
    <w:rsid w:val="00A60797"/>
    <w:rsid w:val="00A60B32"/>
    <w:rsid w:val="00A60F03"/>
    <w:rsid w:val="00A6105B"/>
    <w:rsid w:val="00A61365"/>
    <w:rsid w:val="00A6176C"/>
    <w:rsid w:val="00A62140"/>
    <w:rsid w:val="00A622F8"/>
    <w:rsid w:val="00A623D6"/>
    <w:rsid w:val="00A62C9E"/>
    <w:rsid w:val="00A6313B"/>
    <w:rsid w:val="00A63159"/>
    <w:rsid w:val="00A63346"/>
    <w:rsid w:val="00A6335A"/>
    <w:rsid w:val="00A635A1"/>
    <w:rsid w:val="00A641E4"/>
    <w:rsid w:val="00A643C2"/>
    <w:rsid w:val="00A64996"/>
    <w:rsid w:val="00A64B68"/>
    <w:rsid w:val="00A65AD2"/>
    <w:rsid w:val="00A65F1D"/>
    <w:rsid w:val="00A66B6A"/>
    <w:rsid w:val="00A6759D"/>
    <w:rsid w:val="00A67946"/>
    <w:rsid w:val="00A67963"/>
    <w:rsid w:val="00A7097E"/>
    <w:rsid w:val="00A71033"/>
    <w:rsid w:val="00A71BC1"/>
    <w:rsid w:val="00A721EE"/>
    <w:rsid w:val="00A72503"/>
    <w:rsid w:val="00A72564"/>
    <w:rsid w:val="00A72907"/>
    <w:rsid w:val="00A72E13"/>
    <w:rsid w:val="00A7312F"/>
    <w:rsid w:val="00A73512"/>
    <w:rsid w:val="00A73ABF"/>
    <w:rsid w:val="00A73CE8"/>
    <w:rsid w:val="00A73CEF"/>
    <w:rsid w:val="00A74640"/>
    <w:rsid w:val="00A74B28"/>
    <w:rsid w:val="00A75256"/>
    <w:rsid w:val="00A7581D"/>
    <w:rsid w:val="00A75916"/>
    <w:rsid w:val="00A75ECE"/>
    <w:rsid w:val="00A76279"/>
    <w:rsid w:val="00A762C4"/>
    <w:rsid w:val="00A76ED4"/>
    <w:rsid w:val="00A77464"/>
    <w:rsid w:val="00A7779A"/>
    <w:rsid w:val="00A802A5"/>
    <w:rsid w:val="00A805AE"/>
    <w:rsid w:val="00A807F4"/>
    <w:rsid w:val="00A81081"/>
    <w:rsid w:val="00A814C2"/>
    <w:rsid w:val="00A8163A"/>
    <w:rsid w:val="00A823F6"/>
    <w:rsid w:val="00A82436"/>
    <w:rsid w:val="00A8267E"/>
    <w:rsid w:val="00A82CA7"/>
    <w:rsid w:val="00A82E84"/>
    <w:rsid w:val="00A83190"/>
    <w:rsid w:val="00A83268"/>
    <w:rsid w:val="00A83EF5"/>
    <w:rsid w:val="00A83F38"/>
    <w:rsid w:val="00A8410C"/>
    <w:rsid w:val="00A8418A"/>
    <w:rsid w:val="00A846EA"/>
    <w:rsid w:val="00A84DF9"/>
    <w:rsid w:val="00A8520D"/>
    <w:rsid w:val="00A852D3"/>
    <w:rsid w:val="00A8539B"/>
    <w:rsid w:val="00A85E7A"/>
    <w:rsid w:val="00A86915"/>
    <w:rsid w:val="00A86B65"/>
    <w:rsid w:val="00A86E8A"/>
    <w:rsid w:val="00A87912"/>
    <w:rsid w:val="00A879D0"/>
    <w:rsid w:val="00A879FA"/>
    <w:rsid w:val="00A87D73"/>
    <w:rsid w:val="00A90102"/>
    <w:rsid w:val="00A909EF"/>
    <w:rsid w:val="00A90B50"/>
    <w:rsid w:val="00A90DF5"/>
    <w:rsid w:val="00A912CB"/>
    <w:rsid w:val="00A9130E"/>
    <w:rsid w:val="00A91369"/>
    <w:rsid w:val="00A91D1E"/>
    <w:rsid w:val="00A91E7A"/>
    <w:rsid w:val="00A924CC"/>
    <w:rsid w:val="00A931E8"/>
    <w:rsid w:val="00A93DC7"/>
    <w:rsid w:val="00A9418D"/>
    <w:rsid w:val="00A94604"/>
    <w:rsid w:val="00A94AEA"/>
    <w:rsid w:val="00A94B01"/>
    <w:rsid w:val="00A94E21"/>
    <w:rsid w:val="00A95675"/>
    <w:rsid w:val="00A95AD7"/>
    <w:rsid w:val="00A9619A"/>
    <w:rsid w:val="00A96704"/>
    <w:rsid w:val="00A97030"/>
    <w:rsid w:val="00A9773C"/>
    <w:rsid w:val="00A9799F"/>
    <w:rsid w:val="00A97A33"/>
    <w:rsid w:val="00A97AB8"/>
    <w:rsid w:val="00A97ABE"/>
    <w:rsid w:val="00A97CDC"/>
    <w:rsid w:val="00AA01BF"/>
    <w:rsid w:val="00AA0FB9"/>
    <w:rsid w:val="00AA183F"/>
    <w:rsid w:val="00AA1B6E"/>
    <w:rsid w:val="00AA230A"/>
    <w:rsid w:val="00AA27BC"/>
    <w:rsid w:val="00AA3080"/>
    <w:rsid w:val="00AA36E4"/>
    <w:rsid w:val="00AA460A"/>
    <w:rsid w:val="00AA4B8F"/>
    <w:rsid w:val="00AA4D61"/>
    <w:rsid w:val="00AA4FB2"/>
    <w:rsid w:val="00AA5B6A"/>
    <w:rsid w:val="00AA5E88"/>
    <w:rsid w:val="00AA670C"/>
    <w:rsid w:val="00AA67AC"/>
    <w:rsid w:val="00AA6A17"/>
    <w:rsid w:val="00AA71EC"/>
    <w:rsid w:val="00AA7428"/>
    <w:rsid w:val="00AA7C84"/>
    <w:rsid w:val="00AB0716"/>
    <w:rsid w:val="00AB0751"/>
    <w:rsid w:val="00AB100A"/>
    <w:rsid w:val="00AB1156"/>
    <w:rsid w:val="00AB11E3"/>
    <w:rsid w:val="00AB1548"/>
    <w:rsid w:val="00AB1820"/>
    <w:rsid w:val="00AB4397"/>
    <w:rsid w:val="00AB43A2"/>
    <w:rsid w:val="00AB4E82"/>
    <w:rsid w:val="00AB516A"/>
    <w:rsid w:val="00AB53B2"/>
    <w:rsid w:val="00AB5435"/>
    <w:rsid w:val="00AB5688"/>
    <w:rsid w:val="00AB5F6A"/>
    <w:rsid w:val="00AB5FAE"/>
    <w:rsid w:val="00AB6448"/>
    <w:rsid w:val="00AB6815"/>
    <w:rsid w:val="00AB6DD6"/>
    <w:rsid w:val="00AB6E72"/>
    <w:rsid w:val="00AB707D"/>
    <w:rsid w:val="00AB77D9"/>
    <w:rsid w:val="00AB77F7"/>
    <w:rsid w:val="00AB7AA2"/>
    <w:rsid w:val="00AB7D82"/>
    <w:rsid w:val="00AB7E5A"/>
    <w:rsid w:val="00AC0711"/>
    <w:rsid w:val="00AC079C"/>
    <w:rsid w:val="00AC118B"/>
    <w:rsid w:val="00AC16D3"/>
    <w:rsid w:val="00AC1718"/>
    <w:rsid w:val="00AC21FC"/>
    <w:rsid w:val="00AC239E"/>
    <w:rsid w:val="00AC2B61"/>
    <w:rsid w:val="00AC2F1C"/>
    <w:rsid w:val="00AC37C1"/>
    <w:rsid w:val="00AC393F"/>
    <w:rsid w:val="00AC3D83"/>
    <w:rsid w:val="00AC3E12"/>
    <w:rsid w:val="00AC3EF4"/>
    <w:rsid w:val="00AC3F33"/>
    <w:rsid w:val="00AC467C"/>
    <w:rsid w:val="00AC48FA"/>
    <w:rsid w:val="00AC4BCD"/>
    <w:rsid w:val="00AC4FB5"/>
    <w:rsid w:val="00AC54DA"/>
    <w:rsid w:val="00AC611F"/>
    <w:rsid w:val="00AC676B"/>
    <w:rsid w:val="00AC799B"/>
    <w:rsid w:val="00AC7D4E"/>
    <w:rsid w:val="00AD06C4"/>
    <w:rsid w:val="00AD089E"/>
    <w:rsid w:val="00AD104C"/>
    <w:rsid w:val="00AD107E"/>
    <w:rsid w:val="00AD148D"/>
    <w:rsid w:val="00AD16C4"/>
    <w:rsid w:val="00AD1B0F"/>
    <w:rsid w:val="00AD1DF7"/>
    <w:rsid w:val="00AD1FDB"/>
    <w:rsid w:val="00AD213A"/>
    <w:rsid w:val="00AD2A76"/>
    <w:rsid w:val="00AD3973"/>
    <w:rsid w:val="00AD3988"/>
    <w:rsid w:val="00AD3AB3"/>
    <w:rsid w:val="00AD3D51"/>
    <w:rsid w:val="00AD40AF"/>
    <w:rsid w:val="00AD41E6"/>
    <w:rsid w:val="00AD42C3"/>
    <w:rsid w:val="00AD4379"/>
    <w:rsid w:val="00AD44CF"/>
    <w:rsid w:val="00AD4E9C"/>
    <w:rsid w:val="00AD52C1"/>
    <w:rsid w:val="00AD5680"/>
    <w:rsid w:val="00AD5E90"/>
    <w:rsid w:val="00AD5F7D"/>
    <w:rsid w:val="00AD6691"/>
    <w:rsid w:val="00AD66F0"/>
    <w:rsid w:val="00AD68F7"/>
    <w:rsid w:val="00AD72EC"/>
    <w:rsid w:val="00AD761F"/>
    <w:rsid w:val="00AD7CCE"/>
    <w:rsid w:val="00AE0047"/>
    <w:rsid w:val="00AE0237"/>
    <w:rsid w:val="00AE102C"/>
    <w:rsid w:val="00AE1364"/>
    <w:rsid w:val="00AE173B"/>
    <w:rsid w:val="00AE1DD2"/>
    <w:rsid w:val="00AE34B7"/>
    <w:rsid w:val="00AE4402"/>
    <w:rsid w:val="00AE456A"/>
    <w:rsid w:val="00AE48D7"/>
    <w:rsid w:val="00AE48F4"/>
    <w:rsid w:val="00AE49A1"/>
    <w:rsid w:val="00AE509E"/>
    <w:rsid w:val="00AE5471"/>
    <w:rsid w:val="00AE5912"/>
    <w:rsid w:val="00AE5A2C"/>
    <w:rsid w:val="00AE5C8C"/>
    <w:rsid w:val="00AE64D5"/>
    <w:rsid w:val="00AE67F5"/>
    <w:rsid w:val="00AE6BB3"/>
    <w:rsid w:val="00AE6CC0"/>
    <w:rsid w:val="00AE78F5"/>
    <w:rsid w:val="00AF114D"/>
    <w:rsid w:val="00AF1784"/>
    <w:rsid w:val="00AF1BEF"/>
    <w:rsid w:val="00AF1F0C"/>
    <w:rsid w:val="00AF274E"/>
    <w:rsid w:val="00AF2848"/>
    <w:rsid w:val="00AF28A5"/>
    <w:rsid w:val="00AF29B8"/>
    <w:rsid w:val="00AF3314"/>
    <w:rsid w:val="00AF3967"/>
    <w:rsid w:val="00AF410D"/>
    <w:rsid w:val="00AF4D47"/>
    <w:rsid w:val="00AF4F54"/>
    <w:rsid w:val="00AF502E"/>
    <w:rsid w:val="00AF522D"/>
    <w:rsid w:val="00AF52CE"/>
    <w:rsid w:val="00AF5E7D"/>
    <w:rsid w:val="00AF74A4"/>
    <w:rsid w:val="00AF760D"/>
    <w:rsid w:val="00AF7A01"/>
    <w:rsid w:val="00AF7C38"/>
    <w:rsid w:val="00AF7C99"/>
    <w:rsid w:val="00B0074E"/>
    <w:rsid w:val="00B00BF3"/>
    <w:rsid w:val="00B01293"/>
    <w:rsid w:val="00B0129E"/>
    <w:rsid w:val="00B012D2"/>
    <w:rsid w:val="00B01F2D"/>
    <w:rsid w:val="00B01FFE"/>
    <w:rsid w:val="00B02050"/>
    <w:rsid w:val="00B0219F"/>
    <w:rsid w:val="00B02D78"/>
    <w:rsid w:val="00B02FB5"/>
    <w:rsid w:val="00B0319B"/>
    <w:rsid w:val="00B0323A"/>
    <w:rsid w:val="00B033BC"/>
    <w:rsid w:val="00B0353B"/>
    <w:rsid w:val="00B03A78"/>
    <w:rsid w:val="00B03D5A"/>
    <w:rsid w:val="00B04724"/>
    <w:rsid w:val="00B04963"/>
    <w:rsid w:val="00B04E0A"/>
    <w:rsid w:val="00B04EB0"/>
    <w:rsid w:val="00B05025"/>
    <w:rsid w:val="00B0524A"/>
    <w:rsid w:val="00B05BFE"/>
    <w:rsid w:val="00B05D9B"/>
    <w:rsid w:val="00B062E5"/>
    <w:rsid w:val="00B06481"/>
    <w:rsid w:val="00B067B3"/>
    <w:rsid w:val="00B06C31"/>
    <w:rsid w:val="00B06E07"/>
    <w:rsid w:val="00B07071"/>
    <w:rsid w:val="00B0781D"/>
    <w:rsid w:val="00B07BE2"/>
    <w:rsid w:val="00B10256"/>
    <w:rsid w:val="00B104EB"/>
    <w:rsid w:val="00B10EB9"/>
    <w:rsid w:val="00B1142F"/>
    <w:rsid w:val="00B11E94"/>
    <w:rsid w:val="00B12662"/>
    <w:rsid w:val="00B14401"/>
    <w:rsid w:val="00B149F1"/>
    <w:rsid w:val="00B14ADC"/>
    <w:rsid w:val="00B15773"/>
    <w:rsid w:val="00B15B3B"/>
    <w:rsid w:val="00B15D96"/>
    <w:rsid w:val="00B15FFF"/>
    <w:rsid w:val="00B16029"/>
    <w:rsid w:val="00B1664D"/>
    <w:rsid w:val="00B16B7E"/>
    <w:rsid w:val="00B17AA7"/>
    <w:rsid w:val="00B17B9A"/>
    <w:rsid w:val="00B17D02"/>
    <w:rsid w:val="00B20409"/>
    <w:rsid w:val="00B20464"/>
    <w:rsid w:val="00B2087B"/>
    <w:rsid w:val="00B209B6"/>
    <w:rsid w:val="00B20D60"/>
    <w:rsid w:val="00B210DB"/>
    <w:rsid w:val="00B21528"/>
    <w:rsid w:val="00B2218B"/>
    <w:rsid w:val="00B22347"/>
    <w:rsid w:val="00B22E66"/>
    <w:rsid w:val="00B22F6A"/>
    <w:rsid w:val="00B23502"/>
    <w:rsid w:val="00B23D5E"/>
    <w:rsid w:val="00B24176"/>
    <w:rsid w:val="00B24B0E"/>
    <w:rsid w:val="00B2558A"/>
    <w:rsid w:val="00B265E5"/>
    <w:rsid w:val="00B267B4"/>
    <w:rsid w:val="00B26BD5"/>
    <w:rsid w:val="00B27518"/>
    <w:rsid w:val="00B2763D"/>
    <w:rsid w:val="00B27B0C"/>
    <w:rsid w:val="00B27C89"/>
    <w:rsid w:val="00B27CD7"/>
    <w:rsid w:val="00B27F7B"/>
    <w:rsid w:val="00B30EC8"/>
    <w:rsid w:val="00B3182E"/>
    <w:rsid w:val="00B325F8"/>
    <w:rsid w:val="00B32612"/>
    <w:rsid w:val="00B328AA"/>
    <w:rsid w:val="00B32915"/>
    <w:rsid w:val="00B32A8E"/>
    <w:rsid w:val="00B33102"/>
    <w:rsid w:val="00B331D0"/>
    <w:rsid w:val="00B33302"/>
    <w:rsid w:val="00B33B7B"/>
    <w:rsid w:val="00B33BA6"/>
    <w:rsid w:val="00B33BD5"/>
    <w:rsid w:val="00B33DD2"/>
    <w:rsid w:val="00B33E4E"/>
    <w:rsid w:val="00B340EC"/>
    <w:rsid w:val="00B34494"/>
    <w:rsid w:val="00B34672"/>
    <w:rsid w:val="00B35359"/>
    <w:rsid w:val="00B35CB6"/>
    <w:rsid w:val="00B35EC6"/>
    <w:rsid w:val="00B3667C"/>
    <w:rsid w:val="00B36867"/>
    <w:rsid w:val="00B36874"/>
    <w:rsid w:val="00B36C55"/>
    <w:rsid w:val="00B36D51"/>
    <w:rsid w:val="00B370A8"/>
    <w:rsid w:val="00B37F6C"/>
    <w:rsid w:val="00B4032A"/>
    <w:rsid w:val="00B403AD"/>
    <w:rsid w:val="00B40556"/>
    <w:rsid w:val="00B40ABE"/>
    <w:rsid w:val="00B40E56"/>
    <w:rsid w:val="00B41273"/>
    <w:rsid w:val="00B4130A"/>
    <w:rsid w:val="00B41A84"/>
    <w:rsid w:val="00B41DF8"/>
    <w:rsid w:val="00B41FE0"/>
    <w:rsid w:val="00B42370"/>
    <w:rsid w:val="00B42651"/>
    <w:rsid w:val="00B426A0"/>
    <w:rsid w:val="00B4288A"/>
    <w:rsid w:val="00B42FC0"/>
    <w:rsid w:val="00B432FD"/>
    <w:rsid w:val="00B437A8"/>
    <w:rsid w:val="00B437DE"/>
    <w:rsid w:val="00B438A0"/>
    <w:rsid w:val="00B44042"/>
    <w:rsid w:val="00B442E6"/>
    <w:rsid w:val="00B4495F"/>
    <w:rsid w:val="00B452D4"/>
    <w:rsid w:val="00B4539B"/>
    <w:rsid w:val="00B45A24"/>
    <w:rsid w:val="00B45D1F"/>
    <w:rsid w:val="00B46684"/>
    <w:rsid w:val="00B466F0"/>
    <w:rsid w:val="00B46A04"/>
    <w:rsid w:val="00B46B37"/>
    <w:rsid w:val="00B473DD"/>
    <w:rsid w:val="00B47B79"/>
    <w:rsid w:val="00B47E73"/>
    <w:rsid w:val="00B50792"/>
    <w:rsid w:val="00B50D1F"/>
    <w:rsid w:val="00B514CF"/>
    <w:rsid w:val="00B5236C"/>
    <w:rsid w:val="00B5242D"/>
    <w:rsid w:val="00B5243E"/>
    <w:rsid w:val="00B52B11"/>
    <w:rsid w:val="00B52B1D"/>
    <w:rsid w:val="00B52BDE"/>
    <w:rsid w:val="00B52F23"/>
    <w:rsid w:val="00B53039"/>
    <w:rsid w:val="00B5314D"/>
    <w:rsid w:val="00B532C3"/>
    <w:rsid w:val="00B537BB"/>
    <w:rsid w:val="00B53838"/>
    <w:rsid w:val="00B53B39"/>
    <w:rsid w:val="00B53B58"/>
    <w:rsid w:val="00B53DD6"/>
    <w:rsid w:val="00B53E59"/>
    <w:rsid w:val="00B5435B"/>
    <w:rsid w:val="00B5449C"/>
    <w:rsid w:val="00B54799"/>
    <w:rsid w:val="00B547CD"/>
    <w:rsid w:val="00B548D5"/>
    <w:rsid w:val="00B54A1E"/>
    <w:rsid w:val="00B5539D"/>
    <w:rsid w:val="00B558C6"/>
    <w:rsid w:val="00B55B75"/>
    <w:rsid w:val="00B55CFA"/>
    <w:rsid w:val="00B56342"/>
    <w:rsid w:val="00B5662D"/>
    <w:rsid w:val="00B568DB"/>
    <w:rsid w:val="00B56969"/>
    <w:rsid w:val="00B56E24"/>
    <w:rsid w:val="00B6054B"/>
    <w:rsid w:val="00B60A2D"/>
    <w:rsid w:val="00B60ECC"/>
    <w:rsid w:val="00B60FE5"/>
    <w:rsid w:val="00B61152"/>
    <w:rsid w:val="00B61E7C"/>
    <w:rsid w:val="00B62DF9"/>
    <w:rsid w:val="00B6409E"/>
    <w:rsid w:val="00B6414E"/>
    <w:rsid w:val="00B64978"/>
    <w:rsid w:val="00B64A01"/>
    <w:rsid w:val="00B64E37"/>
    <w:rsid w:val="00B65106"/>
    <w:rsid w:val="00B65346"/>
    <w:rsid w:val="00B65544"/>
    <w:rsid w:val="00B65EFD"/>
    <w:rsid w:val="00B65FF5"/>
    <w:rsid w:val="00B668E4"/>
    <w:rsid w:val="00B67445"/>
    <w:rsid w:val="00B67654"/>
    <w:rsid w:val="00B6765D"/>
    <w:rsid w:val="00B67702"/>
    <w:rsid w:val="00B67740"/>
    <w:rsid w:val="00B67745"/>
    <w:rsid w:val="00B67BD5"/>
    <w:rsid w:val="00B67E23"/>
    <w:rsid w:val="00B70249"/>
    <w:rsid w:val="00B704E5"/>
    <w:rsid w:val="00B709E8"/>
    <w:rsid w:val="00B713D6"/>
    <w:rsid w:val="00B713F8"/>
    <w:rsid w:val="00B71861"/>
    <w:rsid w:val="00B72020"/>
    <w:rsid w:val="00B724DD"/>
    <w:rsid w:val="00B72527"/>
    <w:rsid w:val="00B729A2"/>
    <w:rsid w:val="00B72B08"/>
    <w:rsid w:val="00B72DF8"/>
    <w:rsid w:val="00B734C8"/>
    <w:rsid w:val="00B738C0"/>
    <w:rsid w:val="00B74014"/>
    <w:rsid w:val="00B749AE"/>
    <w:rsid w:val="00B74B0F"/>
    <w:rsid w:val="00B74B1F"/>
    <w:rsid w:val="00B756B7"/>
    <w:rsid w:val="00B75967"/>
    <w:rsid w:val="00B760D5"/>
    <w:rsid w:val="00B7629B"/>
    <w:rsid w:val="00B764A5"/>
    <w:rsid w:val="00B765CD"/>
    <w:rsid w:val="00B7683E"/>
    <w:rsid w:val="00B77142"/>
    <w:rsid w:val="00B774F8"/>
    <w:rsid w:val="00B77E22"/>
    <w:rsid w:val="00B80097"/>
    <w:rsid w:val="00B81077"/>
    <w:rsid w:val="00B81B3E"/>
    <w:rsid w:val="00B81C01"/>
    <w:rsid w:val="00B82113"/>
    <w:rsid w:val="00B8213C"/>
    <w:rsid w:val="00B821FD"/>
    <w:rsid w:val="00B83166"/>
    <w:rsid w:val="00B83C75"/>
    <w:rsid w:val="00B83D2A"/>
    <w:rsid w:val="00B84106"/>
    <w:rsid w:val="00B844D9"/>
    <w:rsid w:val="00B845A8"/>
    <w:rsid w:val="00B8518E"/>
    <w:rsid w:val="00B8529E"/>
    <w:rsid w:val="00B854BA"/>
    <w:rsid w:val="00B85855"/>
    <w:rsid w:val="00B8592D"/>
    <w:rsid w:val="00B86269"/>
    <w:rsid w:val="00B862FD"/>
    <w:rsid w:val="00B86507"/>
    <w:rsid w:val="00B86992"/>
    <w:rsid w:val="00B86D96"/>
    <w:rsid w:val="00B86E96"/>
    <w:rsid w:val="00B86F48"/>
    <w:rsid w:val="00B8788E"/>
    <w:rsid w:val="00B87B30"/>
    <w:rsid w:val="00B90022"/>
    <w:rsid w:val="00B9007A"/>
    <w:rsid w:val="00B902C1"/>
    <w:rsid w:val="00B904B8"/>
    <w:rsid w:val="00B90E56"/>
    <w:rsid w:val="00B90E95"/>
    <w:rsid w:val="00B90F92"/>
    <w:rsid w:val="00B91B83"/>
    <w:rsid w:val="00B91CC7"/>
    <w:rsid w:val="00B91CDC"/>
    <w:rsid w:val="00B92608"/>
    <w:rsid w:val="00B9273C"/>
    <w:rsid w:val="00B928EF"/>
    <w:rsid w:val="00B92C5C"/>
    <w:rsid w:val="00B92CCD"/>
    <w:rsid w:val="00B92E0A"/>
    <w:rsid w:val="00B93379"/>
    <w:rsid w:val="00B939C8"/>
    <w:rsid w:val="00B93FC8"/>
    <w:rsid w:val="00B94052"/>
    <w:rsid w:val="00B9420F"/>
    <w:rsid w:val="00B945FE"/>
    <w:rsid w:val="00B9488B"/>
    <w:rsid w:val="00B94B02"/>
    <w:rsid w:val="00B94F65"/>
    <w:rsid w:val="00B9577B"/>
    <w:rsid w:val="00B959CF"/>
    <w:rsid w:val="00B95F16"/>
    <w:rsid w:val="00B964D4"/>
    <w:rsid w:val="00B97431"/>
    <w:rsid w:val="00B97942"/>
    <w:rsid w:val="00B97BEE"/>
    <w:rsid w:val="00BA07C2"/>
    <w:rsid w:val="00BA07FA"/>
    <w:rsid w:val="00BA0D95"/>
    <w:rsid w:val="00BA0EB0"/>
    <w:rsid w:val="00BA0FEF"/>
    <w:rsid w:val="00BA1361"/>
    <w:rsid w:val="00BA275C"/>
    <w:rsid w:val="00BA2760"/>
    <w:rsid w:val="00BA2FB5"/>
    <w:rsid w:val="00BA3059"/>
    <w:rsid w:val="00BA3ECF"/>
    <w:rsid w:val="00BA3F73"/>
    <w:rsid w:val="00BA43E9"/>
    <w:rsid w:val="00BA4A3D"/>
    <w:rsid w:val="00BA4F64"/>
    <w:rsid w:val="00BA5193"/>
    <w:rsid w:val="00BA6092"/>
    <w:rsid w:val="00BA6342"/>
    <w:rsid w:val="00BA6358"/>
    <w:rsid w:val="00BA6529"/>
    <w:rsid w:val="00BA6632"/>
    <w:rsid w:val="00BA6C24"/>
    <w:rsid w:val="00BA6D41"/>
    <w:rsid w:val="00BA6F4A"/>
    <w:rsid w:val="00BA7093"/>
    <w:rsid w:val="00BA7189"/>
    <w:rsid w:val="00BA78B8"/>
    <w:rsid w:val="00BA7A48"/>
    <w:rsid w:val="00BB1073"/>
    <w:rsid w:val="00BB13F6"/>
    <w:rsid w:val="00BB1553"/>
    <w:rsid w:val="00BB1EBD"/>
    <w:rsid w:val="00BB2678"/>
    <w:rsid w:val="00BB29AE"/>
    <w:rsid w:val="00BB2B07"/>
    <w:rsid w:val="00BB2B61"/>
    <w:rsid w:val="00BB31C1"/>
    <w:rsid w:val="00BB3D9B"/>
    <w:rsid w:val="00BB479F"/>
    <w:rsid w:val="00BB48F5"/>
    <w:rsid w:val="00BB4D44"/>
    <w:rsid w:val="00BB5409"/>
    <w:rsid w:val="00BB579E"/>
    <w:rsid w:val="00BB58AC"/>
    <w:rsid w:val="00BB5FA5"/>
    <w:rsid w:val="00BB7166"/>
    <w:rsid w:val="00BB71D6"/>
    <w:rsid w:val="00BB72B1"/>
    <w:rsid w:val="00BB7334"/>
    <w:rsid w:val="00BC08BD"/>
    <w:rsid w:val="00BC0BC2"/>
    <w:rsid w:val="00BC0DCF"/>
    <w:rsid w:val="00BC117B"/>
    <w:rsid w:val="00BC12DB"/>
    <w:rsid w:val="00BC1671"/>
    <w:rsid w:val="00BC19E1"/>
    <w:rsid w:val="00BC1A80"/>
    <w:rsid w:val="00BC1E1A"/>
    <w:rsid w:val="00BC21BD"/>
    <w:rsid w:val="00BC28E7"/>
    <w:rsid w:val="00BC382D"/>
    <w:rsid w:val="00BC3CC1"/>
    <w:rsid w:val="00BC3DE0"/>
    <w:rsid w:val="00BC3F3A"/>
    <w:rsid w:val="00BC4579"/>
    <w:rsid w:val="00BC47BB"/>
    <w:rsid w:val="00BC529B"/>
    <w:rsid w:val="00BC57B5"/>
    <w:rsid w:val="00BC589D"/>
    <w:rsid w:val="00BC58C9"/>
    <w:rsid w:val="00BC5FDA"/>
    <w:rsid w:val="00BC6992"/>
    <w:rsid w:val="00BC6C63"/>
    <w:rsid w:val="00BC763C"/>
    <w:rsid w:val="00BD01E6"/>
    <w:rsid w:val="00BD0942"/>
    <w:rsid w:val="00BD0EFF"/>
    <w:rsid w:val="00BD1C2C"/>
    <w:rsid w:val="00BD2831"/>
    <w:rsid w:val="00BD2BFF"/>
    <w:rsid w:val="00BD2F83"/>
    <w:rsid w:val="00BD41F9"/>
    <w:rsid w:val="00BD4305"/>
    <w:rsid w:val="00BD4523"/>
    <w:rsid w:val="00BD5181"/>
    <w:rsid w:val="00BD527B"/>
    <w:rsid w:val="00BD57BD"/>
    <w:rsid w:val="00BD5CF2"/>
    <w:rsid w:val="00BD5F12"/>
    <w:rsid w:val="00BD5F19"/>
    <w:rsid w:val="00BD62A4"/>
    <w:rsid w:val="00BD6310"/>
    <w:rsid w:val="00BD66E7"/>
    <w:rsid w:val="00BD67A1"/>
    <w:rsid w:val="00BD6924"/>
    <w:rsid w:val="00BD6BD4"/>
    <w:rsid w:val="00BD6D33"/>
    <w:rsid w:val="00BD6EF5"/>
    <w:rsid w:val="00BD6F4A"/>
    <w:rsid w:val="00BD6F50"/>
    <w:rsid w:val="00BD7A02"/>
    <w:rsid w:val="00BE01A1"/>
    <w:rsid w:val="00BE027A"/>
    <w:rsid w:val="00BE038A"/>
    <w:rsid w:val="00BE04E7"/>
    <w:rsid w:val="00BE0673"/>
    <w:rsid w:val="00BE0816"/>
    <w:rsid w:val="00BE1098"/>
    <w:rsid w:val="00BE10CA"/>
    <w:rsid w:val="00BE138D"/>
    <w:rsid w:val="00BE184E"/>
    <w:rsid w:val="00BE29E2"/>
    <w:rsid w:val="00BE2A95"/>
    <w:rsid w:val="00BE2CDF"/>
    <w:rsid w:val="00BE3F4E"/>
    <w:rsid w:val="00BE532B"/>
    <w:rsid w:val="00BE5415"/>
    <w:rsid w:val="00BE542E"/>
    <w:rsid w:val="00BE57AD"/>
    <w:rsid w:val="00BE5C53"/>
    <w:rsid w:val="00BE5D81"/>
    <w:rsid w:val="00BE5D8B"/>
    <w:rsid w:val="00BE7625"/>
    <w:rsid w:val="00BE78FF"/>
    <w:rsid w:val="00BE7C40"/>
    <w:rsid w:val="00BE7CC4"/>
    <w:rsid w:val="00BE7FAD"/>
    <w:rsid w:val="00BF0446"/>
    <w:rsid w:val="00BF0A78"/>
    <w:rsid w:val="00BF0F81"/>
    <w:rsid w:val="00BF0FC4"/>
    <w:rsid w:val="00BF10B8"/>
    <w:rsid w:val="00BF1309"/>
    <w:rsid w:val="00BF17C4"/>
    <w:rsid w:val="00BF1B74"/>
    <w:rsid w:val="00BF20E2"/>
    <w:rsid w:val="00BF20F4"/>
    <w:rsid w:val="00BF31D8"/>
    <w:rsid w:val="00BF37AF"/>
    <w:rsid w:val="00BF40E9"/>
    <w:rsid w:val="00BF41D1"/>
    <w:rsid w:val="00BF47E8"/>
    <w:rsid w:val="00BF5EFA"/>
    <w:rsid w:val="00BF6368"/>
    <w:rsid w:val="00BF659B"/>
    <w:rsid w:val="00BF65B7"/>
    <w:rsid w:val="00BF67F0"/>
    <w:rsid w:val="00BF6D43"/>
    <w:rsid w:val="00BF6E12"/>
    <w:rsid w:val="00BF6FD5"/>
    <w:rsid w:val="00BF71E1"/>
    <w:rsid w:val="00BF7317"/>
    <w:rsid w:val="00BF7CE8"/>
    <w:rsid w:val="00C0005D"/>
    <w:rsid w:val="00C00AE5"/>
    <w:rsid w:val="00C00FAA"/>
    <w:rsid w:val="00C011F2"/>
    <w:rsid w:val="00C01853"/>
    <w:rsid w:val="00C02468"/>
    <w:rsid w:val="00C026D7"/>
    <w:rsid w:val="00C0297E"/>
    <w:rsid w:val="00C03478"/>
    <w:rsid w:val="00C0382C"/>
    <w:rsid w:val="00C03F6A"/>
    <w:rsid w:val="00C04068"/>
    <w:rsid w:val="00C045E6"/>
    <w:rsid w:val="00C04E06"/>
    <w:rsid w:val="00C04E76"/>
    <w:rsid w:val="00C058D8"/>
    <w:rsid w:val="00C062B5"/>
    <w:rsid w:val="00C06C3B"/>
    <w:rsid w:val="00C07162"/>
    <w:rsid w:val="00C0790B"/>
    <w:rsid w:val="00C07B15"/>
    <w:rsid w:val="00C07B3C"/>
    <w:rsid w:val="00C07FB1"/>
    <w:rsid w:val="00C10244"/>
    <w:rsid w:val="00C104F0"/>
    <w:rsid w:val="00C10577"/>
    <w:rsid w:val="00C1156F"/>
    <w:rsid w:val="00C11F5D"/>
    <w:rsid w:val="00C1292D"/>
    <w:rsid w:val="00C1293D"/>
    <w:rsid w:val="00C12980"/>
    <w:rsid w:val="00C12989"/>
    <w:rsid w:val="00C12BEB"/>
    <w:rsid w:val="00C12CE8"/>
    <w:rsid w:val="00C12D44"/>
    <w:rsid w:val="00C12D85"/>
    <w:rsid w:val="00C133C2"/>
    <w:rsid w:val="00C1369B"/>
    <w:rsid w:val="00C14444"/>
    <w:rsid w:val="00C14B87"/>
    <w:rsid w:val="00C14F24"/>
    <w:rsid w:val="00C15263"/>
    <w:rsid w:val="00C16DCD"/>
    <w:rsid w:val="00C17225"/>
    <w:rsid w:val="00C17240"/>
    <w:rsid w:val="00C1734A"/>
    <w:rsid w:val="00C174F3"/>
    <w:rsid w:val="00C17984"/>
    <w:rsid w:val="00C17D10"/>
    <w:rsid w:val="00C20A8E"/>
    <w:rsid w:val="00C210AC"/>
    <w:rsid w:val="00C21BA0"/>
    <w:rsid w:val="00C2210B"/>
    <w:rsid w:val="00C2304E"/>
    <w:rsid w:val="00C23D85"/>
    <w:rsid w:val="00C243A2"/>
    <w:rsid w:val="00C24A41"/>
    <w:rsid w:val="00C25108"/>
    <w:rsid w:val="00C2550C"/>
    <w:rsid w:val="00C25CC1"/>
    <w:rsid w:val="00C25D08"/>
    <w:rsid w:val="00C262CF"/>
    <w:rsid w:val="00C263A4"/>
    <w:rsid w:val="00C269EA"/>
    <w:rsid w:val="00C277FF"/>
    <w:rsid w:val="00C27893"/>
    <w:rsid w:val="00C30301"/>
    <w:rsid w:val="00C30804"/>
    <w:rsid w:val="00C3094D"/>
    <w:rsid w:val="00C30B0C"/>
    <w:rsid w:val="00C310D1"/>
    <w:rsid w:val="00C314FD"/>
    <w:rsid w:val="00C31D6D"/>
    <w:rsid w:val="00C31E80"/>
    <w:rsid w:val="00C32473"/>
    <w:rsid w:val="00C32A5E"/>
    <w:rsid w:val="00C33FB9"/>
    <w:rsid w:val="00C3476B"/>
    <w:rsid w:val="00C34BAB"/>
    <w:rsid w:val="00C34C1D"/>
    <w:rsid w:val="00C34CCB"/>
    <w:rsid w:val="00C34CEF"/>
    <w:rsid w:val="00C34E73"/>
    <w:rsid w:val="00C34E8B"/>
    <w:rsid w:val="00C351CB"/>
    <w:rsid w:val="00C35270"/>
    <w:rsid w:val="00C35446"/>
    <w:rsid w:val="00C35476"/>
    <w:rsid w:val="00C35DC4"/>
    <w:rsid w:val="00C35E8E"/>
    <w:rsid w:val="00C362E3"/>
    <w:rsid w:val="00C4040D"/>
    <w:rsid w:val="00C40C74"/>
    <w:rsid w:val="00C413CB"/>
    <w:rsid w:val="00C416AE"/>
    <w:rsid w:val="00C41DF6"/>
    <w:rsid w:val="00C4248D"/>
    <w:rsid w:val="00C42931"/>
    <w:rsid w:val="00C434BB"/>
    <w:rsid w:val="00C435D3"/>
    <w:rsid w:val="00C43D4D"/>
    <w:rsid w:val="00C43EB9"/>
    <w:rsid w:val="00C43FE1"/>
    <w:rsid w:val="00C44104"/>
    <w:rsid w:val="00C44142"/>
    <w:rsid w:val="00C4434F"/>
    <w:rsid w:val="00C447A5"/>
    <w:rsid w:val="00C4492B"/>
    <w:rsid w:val="00C44993"/>
    <w:rsid w:val="00C44B95"/>
    <w:rsid w:val="00C44CAA"/>
    <w:rsid w:val="00C45128"/>
    <w:rsid w:val="00C45919"/>
    <w:rsid w:val="00C45946"/>
    <w:rsid w:val="00C47DF2"/>
    <w:rsid w:val="00C503B3"/>
    <w:rsid w:val="00C506A4"/>
    <w:rsid w:val="00C50E3C"/>
    <w:rsid w:val="00C510F1"/>
    <w:rsid w:val="00C51283"/>
    <w:rsid w:val="00C51BE7"/>
    <w:rsid w:val="00C51D05"/>
    <w:rsid w:val="00C51F08"/>
    <w:rsid w:val="00C52384"/>
    <w:rsid w:val="00C524AE"/>
    <w:rsid w:val="00C528D3"/>
    <w:rsid w:val="00C52B64"/>
    <w:rsid w:val="00C530EB"/>
    <w:rsid w:val="00C5419D"/>
    <w:rsid w:val="00C543D4"/>
    <w:rsid w:val="00C54B99"/>
    <w:rsid w:val="00C55073"/>
    <w:rsid w:val="00C55427"/>
    <w:rsid w:val="00C55477"/>
    <w:rsid w:val="00C554BE"/>
    <w:rsid w:val="00C554FC"/>
    <w:rsid w:val="00C5636E"/>
    <w:rsid w:val="00C56771"/>
    <w:rsid w:val="00C5755C"/>
    <w:rsid w:val="00C57992"/>
    <w:rsid w:val="00C60A94"/>
    <w:rsid w:val="00C60BA5"/>
    <w:rsid w:val="00C60F57"/>
    <w:rsid w:val="00C61CD8"/>
    <w:rsid w:val="00C61E84"/>
    <w:rsid w:val="00C62247"/>
    <w:rsid w:val="00C62E71"/>
    <w:rsid w:val="00C6413C"/>
    <w:rsid w:val="00C647C5"/>
    <w:rsid w:val="00C64999"/>
    <w:rsid w:val="00C6574B"/>
    <w:rsid w:val="00C65D43"/>
    <w:rsid w:val="00C65FEF"/>
    <w:rsid w:val="00C66C87"/>
    <w:rsid w:val="00C67118"/>
    <w:rsid w:val="00C67AB5"/>
    <w:rsid w:val="00C7035C"/>
    <w:rsid w:val="00C71BAA"/>
    <w:rsid w:val="00C71E5B"/>
    <w:rsid w:val="00C7284A"/>
    <w:rsid w:val="00C72ACB"/>
    <w:rsid w:val="00C72DF4"/>
    <w:rsid w:val="00C734C1"/>
    <w:rsid w:val="00C73A4F"/>
    <w:rsid w:val="00C74D57"/>
    <w:rsid w:val="00C759CF"/>
    <w:rsid w:val="00C75B60"/>
    <w:rsid w:val="00C7618B"/>
    <w:rsid w:val="00C7678A"/>
    <w:rsid w:val="00C77BDD"/>
    <w:rsid w:val="00C77C36"/>
    <w:rsid w:val="00C77CD4"/>
    <w:rsid w:val="00C77CD7"/>
    <w:rsid w:val="00C77E21"/>
    <w:rsid w:val="00C77F22"/>
    <w:rsid w:val="00C802F6"/>
    <w:rsid w:val="00C80BD3"/>
    <w:rsid w:val="00C80CF9"/>
    <w:rsid w:val="00C8105D"/>
    <w:rsid w:val="00C8106A"/>
    <w:rsid w:val="00C81517"/>
    <w:rsid w:val="00C81734"/>
    <w:rsid w:val="00C81FAC"/>
    <w:rsid w:val="00C82402"/>
    <w:rsid w:val="00C82869"/>
    <w:rsid w:val="00C82E54"/>
    <w:rsid w:val="00C83278"/>
    <w:rsid w:val="00C833D7"/>
    <w:rsid w:val="00C83C60"/>
    <w:rsid w:val="00C8418E"/>
    <w:rsid w:val="00C844BA"/>
    <w:rsid w:val="00C84BDB"/>
    <w:rsid w:val="00C85075"/>
    <w:rsid w:val="00C85595"/>
    <w:rsid w:val="00C8560F"/>
    <w:rsid w:val="00C856E4"/>
    <w:rsid w:val="00C85F4D"/>
    <w:rsid w:val="00C8628B"/>
    <w:rsid w:val="00C8687B"/>
    <w:rsid w:val="00C86DFB"/>
    <w:rsid w:val="00C86E9C"/>
    <w:rsid w:val="00C87700"/>
    <w:rsid w:val="00C87BE7"/>
    <w:rsid w:val="00C87E0D"/>
    <w:rsid w:val="00C87F84"/>
    <w:rsid w:val="00C9049C"/>
    <w:rsid w:val="00C90A3D"/>
    <w:rsid w:val="00C911DA"/>
    <w:rsid w:val="00C914D7"/>
    <w:rsid w:val="00C914F5"/>
    <w:rsid w:val="00C916E8"/>
    <w:rsid w:val="00C9187F"/>
    <w:rsid w:val="00C91B12"/>
    <w:rsid w:val="00C925BB"/>
    <w:rsid w:val="00C92709"/>
    <w:rsid w:val="00C936F0"/>
    <w:rsid w:val="00C93825"/>
    <w:rsid w:val="00C93923"/>
    <w:rsid w:val="00C93BBB"/>
    <w:rsid w:val="00C94A30"/>
    <w:rsid w:val="00C94BDC"/>
    <w:rsid w:val="00C95178"/>
    <w:rsid w:val="00C95309"/>
    <w:rsid w:val="00C954D2"/>
    <w:rsid w:val="00C956ED"/>
    <w:rsid w:val="00C95B90"/>
    <w:rsid w:val="00C95E0D"/>
    <w:rsid w:val="00C966AE"/>
    <w:rsid w:val="00C969EA"/>
    <w:rsid w:val="00C96AF4"/>
    <w:rsid w:val="00C97320"/>
    <w:rsid w:val="00C97383"/>
    <w:rsid w:val="00C9739A"/>
    <w:rsid w:val="00CA0396"/>
    <w:rsid w:val="00CA0492"/>
    <w:rsid w:val="00CA04B7"/>
    <w:rsid w:val="00CA0969"/>
    <w:rsid w:val="00CA0A53"/>
    <w:rsid w:val="00CA0A9A"/>
    <w:rsid w:val="00CA0BC0"/>
    <w:rsid w:val="00CA171F"/>
    <w:rsid w:val="00CA209C"/>
    <w:rsid w:val="00CA2A6B"/>
    <w:rsid w:val="00CA2D77"/>
    <w:rsid w:val="00CA308F"/>
    <w:rsid w:val="00CA31CA"/>
    <w:rsid w:val="00CA37CD"/>
    <w:rsid w:val="00CA3EF5"/>
    <w:rsid w:val="00CA4394"/>
    <w:rsid w:val="00CA4769"/>
    <w:rsid w:val="00CA53CE"/>
    <w:rsid w:val="00CA6A6E"/>
    <w:rsid w:val="00CA6B9B"/>
    <w:rsid w:val="00CA6DF8"/>
    <w:rsid w:val="00CB02E4"/>
    <w:rsid w:val="00CB064F"/>
    <w:rsid w:val="00CB07F8"/>
    <w:rsid w:val="00CB0DD7"/>
    <w:rsid w:val="00CB140D"/>
    <w:rsid w:val="00CB180F"/>
    <w:rsid w:val="00CB19A6"/>
    <w:rsid w:val="00CB1D9C"/>
    <w:rsid w:val="00CB232D"/>
    <w:rsid w:val="00CB23FF"/>
    <w:rsid w:val="00CB2E67"/>
    <w:rsid w:val="00CB2F2C"/>
    <w:rsid w:val="00CB328A"/>
    <w:rsid w:val="00CB3B69"/>
    <w:rsid w:val="00CB44E5"/>
    <w:rsid w:val="00CB47D9"/>
    <w:rsid w:val="00CB4F30"/>
    <w:rsid w:val="00CB5457"/>
    <w:rsid w:val="00CB6DE0"/>
    <w:rsid w:val="00CB7349"/>
    <w:rsid w:val="00CB7607"/>
    <w:rsid w:val="00CB7A58"/>
    <w:rsid w:val="00CC00A4"/>
    <w:rsid w:val="00CC199F"/>
    <w:rsid w:val="00CC1A51"/>
    <w:rsid w:val="00CC2236"/>
    <w:rsid w:val="00CC22E6"/>
    <w:rsid w:val="00CC2448"/>
    <w:rsid w:val="00CC2574"/>
    <w:rsid w:val="00CC2892"/>
    <w:rsid w:val="00CC2A0E"/>
    <w:rsid w:val="00CC2DF8"/>
    <w:rsid w:val="00CC392E"/>
    <w:rsid w:val="00CC4076"/>
    <w:rsid w:val="00CC4A7F"/>
    <w:rsid w:val="00CC4F26"/>
    <w:rsid w:val="00CC5D2F"/>
    <w:rsid w:val="00CC65AC"/>
    <w:rsid w:val="00CC696E"/>
    <w:rsid w:val="00CC6FC5"/>
    <w:rsid w:val="00CD036F"/>
    <w:rsid w:val="00CD0393"/>
    <w:rsid w:val="00CD046F"/>
    <w:rsid w:val="00CD0C72"/>
    <w:rsid w:val="00CD0C91"/>
    <w:rsid w:val="00CD0DCC"/>
    <w:rsid w:val="00CD1387"/>
    <w:rsid w:val="00CD13AD"/>
    <w:rsid w:val="00CD160B"/>
    <w:rsid w:val="00CD19F3"/>
    <w:rsid w:val="00CD1B03"/>
    <w:rsid w:val="00CD1CC8"/>
    <w:rsid w:val="00CD207E"/>
    <w:rsid w:val="00CD22DD"/>
    <w:rsid w:val="00CD27E2"/>
    <w:rsid w:val="00CD36BC"/>
    <w:rsid w:val="00CD37A5"/>
    <w:rsid w:val="00CD3F0F"/>
    <w:rsid w:val="00CD4660"/>
    <w:rsid w:val="00CD4B29"/>
    <w:rsid w:val="00CD560A"/>
    <w:rsid w:val="00CD58A9"/>
    <w:rsid w:val="00CD686B"/>
    <w:rsid w:val="00CD6D23"/>
    <w:rsid w:val="00CD745C"/>
    <w:rsid w:val="00CD74B7"/>
    <w:rsid w:val="00CD7911"/>
    <w:rsid w:val="00CE17D2"/>
    <w:rsid w:val="00CE1FEC"/>
    <w:rsid w:val="00CE206F"/>
    <w:rsid w:val="00CE211B"/>
    <w:rsid w:val="00CE2460"/>
    <w:rsid w:val="00CE2BC9"/>
    <w:rsid w:val="00CE3064"/>
    <w:rsid w:val="00CE3430"/>
    <w:rsid w:val="00CE39BA"/>
    <w:rsid w:val="00CE3E6B"/>
    <w:rsid w:val="00CE3FF4"/>
    <w:rsid w:val="00CE4823"/>
    <w:rsid w:val="00CE494C"/>
    <w:rsid w:val="00CE4DDA"/>
    <w:rsid w:val="00CE5042"/>
    <w:rsid w:val="00CE5FD5"/>
    <w:rsid w:val="00CE6A29"/>
    <w:rsid w:val="00CE7090"/>
    <w:rsid w:val="00CE7413"/>
    <w:rsid w:val="00CE758B"/>
    <w:rsid w:val="00CE76E6"/>
    <w:rsid w:val="00CE7D3A"/>
    <w:rsid w:val="00CF08AD"/>
    <w:rsid w:val="00CF1327"/>
    <w:rsid w:val="00CF17F9"/>
    <w:rsid w:val="00CF2000"/>
    <w:rsid w:val="00CF225B"/>
    <w:rsid w:val="00CF23BB"/>
    <w:rsid w:val="00CF27B4"/>
    <w:rsid w:val="00CF2C34"/>
    <w:rsid w:val="00CF33CF"/>
    <w:rsid w:val="00CF3A87"/>
    <w:rsid w:val="00CF3B02"/>
    <w:rsid w:val="00CF3CA2"/>
    <w:rsid w:val="00CF43C8"/>
    <w:rsid w:val="00CF521E"/>
    <w:rsid w:val="00CF5A44"/>
    <w:rsid w:val="00CF65F1"/>
    <w:rsid w:val="00CF7B3F"/>
    <w:rsid w:val="00CF7E33"/>
    <w:rsid w:val="00CF7EA8"/>
    <w:rsid w:val="00D00104"/>
    <w:rsid w:val="00D00999"/>
    <w:rsid w:val="00D00CD0"/>
    <w:rsid w:val="00D00DBC"/>
    <w:rsid w:val="00D0124D"/>
    <w:rsid w:val="00D012A6"/>
    <w:rsid w:val="00D014DB"/>
    <w:rsid w:val="00D01AA0"/>
    <w:rsid w:val="00D02BC1"/>
    <w:rsid w:val="00D02EB4"/>
    <w:rsid w:val="00D0309C"/>
    <w:rsid w:val="00D03227"/>
    <w:rsid w:val="00D03348"/>
    <w:rsid w:val="00D036B7"/>
    <w:rsid w:val="00D03AF8"/>
    <w:rsid w:val="00D03D65"/>
    <w:rsid w:val="00D03FF4"/>
    <w:rsid w:val="00D041D6"/>
    <w:rsid w:val="00D0482C"/>
    <w:rsid w:val="00D04841"/>
    <w:rsid w:val="00D04B96"/>
    <w:rsid w:val="00D04D28"/>
    <w:rsid w:val="00D04DF4"/>
    <w:rsid w:val="00D04F19"/>
    <w:rsid w:val="00D0562C"/>
    <w:rsid w:val="00D059B6"/>
    <w:rsid w:val="00D05D47"/>
    <w:rsid w:val="00D06AA9"/>
    <w:rsid w:val="00D06BF3"/>
    <w:rsid w:val="00D06E2B"/>
    <w:rsid w:val="00D07965"/>
    <w:rsid w:val="00D07F2A"/>
    <w:rsid w:val="00D10F9B"/>
    <w:rsid w:val="00D11757"/>
    <w:rsid w:val="00D11FB2"/>
    <w:rsid w:val="00D12F0E"/>
    <w:rsid w:val="00D13488"/>
    <w:rsid w:val="00D13655"/>
    <w:rsid w:val="00D13A1B"/>
    <w:rsid w:val="00D14549"/>
    <w:rsid w:val="00D14962"/>
    <w:rsid w:val="00D14B9A"/>
    <w:rsid w:val="00D14CB6"/>
    <w:rsid w:val="00D15060"/>
    <w:rsid w:val="00D15864"/>
    <w:rsid w:val="00D158E5"/>
    <w:rsid w:val="00D15A41"/>
    <w:rsid w:val="00D15D3B"/>
    <w:rsid w:val="00D15EED"/>
    <w:rsid w:val="00D15F66"/>
    <w:rsid w:val="00D16028"/>
    <w:rsid w:val="00D16118"/>
    <w:rsid w:val="00D166BC"/>
    <w:rsid w:val="00D16835"/>
    <w:rsid w:val="00D16A62"/>
    <w:rsid w:val="00D16D26"/>
    <w:rsid w:val="00D16E94"/>
    <w:rsid w:val="00D201B7"/>
    <w:rsid w:val="00D21374"/>
    <w:rsid w:val="00D2152F"/>
    <w:rsid w:val="00D221B2"/>
    <w:rsid w:val="00D224EB"/>
    <w:rsid w:val="00D22948"/>
    <w:rsid w:val="00D235D5"/>
    <w:rsid w:val="00D245CE"/>
    <w:rsid w:val="00D250FD"/>
    <w:rsid w:val="00D26837"/>
    <w:rsid w:val="00D2697A"/>
    <w:rsid w:val="00D26D41"/>
    <w:rsid w:val="00D27097"/>
    <w:rsid w:val="00D27514"/>
    <w:rsid w:val="00D27675"/>
    <w:rsid w:val="00D277E2"/>
    <w:rsid w:val="00D27856"/>
    <w:rsid w:val="00D279CB"/>
    <w:rsid w:val="00D27A21"/>
    <w:rsid w:val="00D27F56"/>
    <w:rsid w:val="00D30237"/>
    <w:rsid w:val="00D31EF1"/>
    <w:rsid w:val="00D3350A"/>
    <w:rsid w:val="00D33925"/>
    <w:rsid w:val="00D339DB"/>
    <w:rsid w:val="00D34092"/>
    <w:rsid w:val="00D34992"/>
    <w:rsid w:val="00D3525A"/>
    <w:rsid w:val="00D353A8"/>
    <w:rsid w:val="00D35403"/>
    <w:rsid w:val="00D35FE6"/>
    <w:rsid w:val="00D362C6"/>
    <w:rsid w:val="00D362FF"/>
    <w:rsid w:val="00D369B1"/>
    <w:rsid w:val="00D36C05"/>
    <w:rsid w:val="00D36DF9"/>
    <w:rsid w:val="00D3788C"/>
    <w:rsid w:val="00D37A6F"/>
    <w:rsid w:val="00D42155"/>
    <w:rsid w:val="00D4229C"/>
    <w:rsid w:val="00D422E2"/>
    <w:rsid w:val="00D42669"/>
    <w:rsid w:val="00D43003"/>
    <w:rsid w:val="00D431CB"/>
    <w:rsid w:val="00D43569"/>
    <w:rsid w:val="00D43A16"/>
    <w:rsid w:val="00D43EA0"/>
    <w:rsid w:val="00D44264"/>
    <w:rsid w:val="00D443ED"/>
    <w:rsid w:val="00D444C1"/>
    <w:rsid w:val="00D446A3"/>
    <w:rsid w:val="00D44868"/>
    <w:rsid w:val="00D449D6"/>
    <w:rsid w:val="00D456D8"/>
    <w:rsid w:val="00D45A4D"/>
    <w:rsid w:val="00D45AD6"/>
    <w:rsid w:val="00D45C28"/>
    <w:rsid w:val="00D4630D"/>
    <w:rsid w:val="00D4664F"/>
    <w:rsid w:val="00D47CBE"/>
    <w:rsid w:val="00D47D9F"/>
    <w:rsid w:val="00D50381"/>
    <w:rsid w:val="00D510B9"/>
    <w:rsid w:val="00D516D8"/>
    <w:rsid w:val="00D51EAE"/>
    <w:rsid w:val="00D52293"/>
    <w:rsid w:val="00D5236F"/>
    <w:rsid w:val="00D52805"/>
    <w:rsid w:val="00D52C4C"/>
    <w:rsid w:val="00D53B12"/>
    <w:rsid w:val="00D54B43"/>
    <w:rsid w:val="00D559CF"/>
    <w:rsid w:val="00D559E4"/>
    <w:rsid w:val="00D55C7D"/>
    <w:rsid w:val="00D56B68"/>
    <w:rsid w:val="00D56C8C"/>
    <w:rsid w:val="00D56E65"/>
    <w:rsid w:val="00D56ECC"/>
    <w:rsid w:val="00D5746C"/>
    <w:rsid w:val="00D57553"/>
    <w:rsid w:val="00D5769F"/>
    <w:rsid w:val="00D57E26"/>
    <w:rsid w:val="00D6054B"/>
    <w:rsid w:val="00D609F1"/>
    <w:rsid w:val="00D60BAA"/>
    <w:rsid w:val="00D60C0D"/>
    <w:rsid w:val="00D613D4"/>
    <w:rsid w:val="00D61458"/>
    <w:rsid w:val="00D61CD1"/>
    <w:rsid w:val="00D6223B"/>
    <w:rsid w:val="00D6286C"/>
    <w:rsid w:val="00D628FE"/>
    <w:rsid w:val="00D62B04"/>
    <w:rsid w:val="00D62B56"/>
    <w:rsid w:val="00D62E07"/>
    <w:rsid w:val="00D62E4A"/>
    <w:rsid w:val="00D62F51"/>
    <w:rsid w:val="00D63411"/>
    <w:rsid w:val="00D6413B"/>
    <w:rsid w:val="00D6473E"/>
    <w:rsid w:val="00D64A84"/>
    <w:rsid w:val="00D651BD"/>
    <w:rsid w:val="00D65844"/>
    <w:rsid w:val="00D658D0"/>
    <w:rsid w:val="00D66054"/>
    <w:rsid w:val="00D661E5"/>
    <w:rsid w:val="00D675D6"/>
    <w:rsid w:val="00D6771D"/>
    <w:rsid w:val="00D6773C"/>
    <w:rsid w:val="00D67893"/>
    <w:rsid w:val="00D67BE9"/>
    <w:rsid w:val="00D702FF"/>
    <w:rsid w:val="00D70BFE"/>
    <w:rsid w:val="00D71919"/>
    <w:rsid w:val="00D71A41"/>
    <w:rsid w:val="00D7229F"/>
    <w:rsid w:val="00D72522"/>
    <w:rsid w:val="00D727E2"/>
    <w:rsid w:val="00D73527"/>
    <w:rsid w:val="00D736EA"/>
    <w:rsid w:val="00D741DE"/>
    <w:rsid w:val="00D7433C"/>
    <w:rsid w:val="00D74B4B"/>
    <w:rsid w:val="00D754FD"/>
    <w:rsid w:val="00D769BA"/>
    <w:rsid w:val="00D76DA2"/>
    <w:rsid w:val="00D77175"/>
    <w:rsid w:val="00D77880"/>
    <w:rsid w:val="00D80109"/>
    <w:rsid w:val="00D802DD"/>
    <w:rsid w:val="00D809AB"/>
    <w:rsid w:val="00D811CA"/>
    <w:rsid w:val="00D8123D"/>
    <w:rsid w:val="00D8182D"/>
    <w:rsid w:val="00D818E7"/>
    <w:rsid w:val="00D819BC"/>
    <w:rsid w:val="00D81BB1"/>
    <w:rsid w:val="00D81C75"/>
    <w:rsid w:val="00D81FE0"/>
    <w:rsid w:val="00D82A90"/>
    <w:rsid w:val="00D82CBA"/>
    <w:rsid w:val="00D837A6"/>
    <w:rsid w:val="00D83FAE"/>
    <w:rsid w:val="00D840EE"/>
    <w:rsid w:val="00D841EE"/>
    <w:rsid w:val="00D851F8"/>
    <w:rsid w:val="00D859CE"/>
    <w:rsid w:val="00D85A1A"/>
    <w:rsid w:val="00D85AE3"/>
    <w:rsid w:val="00D85F72"/>
    <w:rsid w:val="00D868B8"/>
    <w:rsid w:val="00D874D9"/>
    <w:rsid w:val="00D87515"/>
    <w:rsid w:val="00D87A1C"/>
    <w:rsid w:val="00D907E5"/>
    <w:rsid w:val="00D90A1F"/>
    <w:rsid w:val="00D90DAA"/>
    <w:rsid w:val="00D90DC4"/>
    <w:rsid w:val="00D91A7D"/>
    <w:rsid w:val="00D92065"/>
    <w:rsid w:val="00D92679"/>
    <w:rsid w:val="00D92967"/>
    <w:rsid w:val="00D92A81"/>
    <w:rsid w:val="00D92DBA"/>
    <w:rsid w:val="00D92E8D"/>
    <w:rsid w:val="00D93987"/>
    <w:rsid w:val="00D93A82"/>
    <w:rsid w:val="00D94850"/>
    <w:rsid w:val="00D94A0A"/>
    <w:rsid w:val="00D94CC6"/>
    <w:rsid w:val="00D95D5D"/>
    <w:rsid w:val="00D95D95"/>
    <w:rsid w:val="00D970E1"/>
    <w:rsid w:val="00D9744C"/>
    <w:rsid w:val="00D97687"/>
    <w:rsid w:val="00D976A3"/>
    <w:rsid w:val="00D978C5"/>
    <w:rsid w:val="00D9793A"/>
    <w:rsid w:val="00D979C4"/>
    <w:rsid w:val="00DA0085"/>
    <w:rsid w:val="00DA024E"/>
    <w:rsid w:val="00DA0383"/>
    <w:rsid w:val="00DA03DB"/>
    <w:rsid w:val="00DA0EC1"/>
    <w:rsid w:val="00DA1146"/>
    <w:rsid w:val="00DA153C"/>
    <w:rsid w:val="00DA2393"/>
    <w:rsid w:val="00DA2595"/>
    <w:rsid w:val="00DA2753"/>
    <w:rsid w:val="00DA2A4C"/>
    <w:rsid w:val="00DA3849"/>
    <w:rsid w:val="00DA47E2"/>
    <w:rsid w:val="00DA539D"/>
    <w:rsid w:val="00DA6881"/>
    <w:rsid w:val="00DA68DC"/>
    <w:rsid w:val="00DA6DC7"/>
    <w:rsid w:val="00DA7046"/>
    <w:rsid w:val="00DA7074"/>
    <w:rsid w:val="00DA792D"/>
    <w:rsid w:val="00DA7A39"/>
    <w:rsid w:val="00DB071E"/>
    <w:rsid w:val="00DB0C12"/>
    <w:rsid w:val="00DB0DC6"/>
    <w:rsid w:val="00DB0DDD"/>
    <w:rsid w:val="00DB0F43"/>
    <w:rsid w:val="00DB1246"/>
    <w:rsid w:val="00DB15EC"/>
    <w:rsid w:val="00DB1EC3"/>
    <w:rsid w:val="00DB2B7E"/>
    <w:rsid w:val="00DB2C86"/>
    <w:rsid w:val="00DB2F95"/>
    <w:rsid w:val="00DB3285"/>
    <w:rsid w:val="00DB32E5"/>
    <w:rsid w:val="00DB3C8D"/>
    <w:rsid w:val="00DB40A0"/>
    <w:rsid w:val="00DB4162"/>
    <w:rsid w:val="00DB4A98"/>
    <w:rsid w:val="00DB5B38"/>
    <w:rsid w:val="00DB64A9"/>
    <w:rsid w:val="00DB6E4D"/>
    <w:rsid w:val="00DB7DE5"/>
    <w:rsid w:val="00DB7F42"/>
    <w:rsid w:val="00DC01A0"/>
    <w:rsid w:val="00DC1114"/>
    <w:rsid w:val="00DC13E7"/>
    <w:rsid w:val="00DC2BF0"/>
    <w:rsid w:val="00DC2E8B"/>
    <w:rsid w:val="00DC3006"/>
    <w:rsid w:val="00DC33EA"/>
    <w:rsid w:val="00DC3581"/>
    <w:rsid w:val="00DC36DB"/>
    <w:rsid w:val="00DC44A3"/>
    <w:rsid w:val="00DC467C"/>
    <w:rsid w:val="00DC469E"/>
    <w:rsid w:val="00DC487E"/>
    <w:rsid w:val="00DC48F4"/>
    <w:rsid w:val="00DC6099"/>
    <w:rsid w:val="00DC65C6"/>
    <w:rsid w:val="00DC6D89"/>
    <w:rsid w:val="00DD00E7"/>
    <w:rsid w:val="00DD01C4"/>
    <w:rsid w:val="00DD035D"/>
    <w:rsid w:val="00DD07A8"/>
    <w:rsid w:val="00DD07B8"/>
    <w:rsid w:val="00DD0F0D"/>
    <w:rsid w:val="00DD1915"/>
    <w:rsid w:val="00DD219B"/>
    <w:rsid w:val="00DD26D8"/>
    <w:rsid w:val="00DD27EE"/>
    <w:rsid w:val="00DD2891"/>
    <w:rsid w:val="00DD2D20"/>
    <w:rsid w:val="00DD308A"/>
    <w:rsid w:val="00DD35A9"/>
    <w:rsid w:val="00DD392D"/>
    <w:rsid w:val="00DD3AE8"/>
    <w:rsid w:val="00DD3CDE"/>
    <w:rsid w:val="00DD40A0"/>
    <w:rsid w:val="00DD429C"/>
    <w:rsid w:val="00DD429D"/>
    <w:rsid w:val="00DD46DF"/>
    <w:rsid w:val="00DD48EC"/>
    <w:rsid w:val="00DD5011"/>
    <w:rsid w:val="00DD52D0"/>
    <w:rsid w:val="00DD5B82"/>
    <w:rsid w:val="00DD5F8B"/>
    <w:rsid w:val="00DD67D7"/>
    <w:rsid w:val="00DD69C0"/>
    <w:rsid w:val="00DD69EE"/>
    <w:rsid w:val="00DD6C40"/>
    <w:rsid w:val="00DD7DC2"/>
    <w:rsid w:val="00DE0E7D"/>
    <w:rsid w:val="00DE1024"/>
    <w:rsid w:val="00DE1303"/>
    <w:rsid w:val="00DE14B0"/>
    <w:rsid w:val="00DE1783"/>
    <w:rsid w:val="00DE19BB"/>
    <w:rsid w:val="00DE1BAE"/>
    <w:rsid w:val="00DE200C"/>
    <w:rsid w:val="00DE219E"/>
    <w:rsid w:val="00DE21D9"/>
    <w:rsid w:val="00DE22E8"/>
    <w:rsid w:val="00DE2BC9"/>
    <w:rsid w:val="00DE2C20"/>
    <w:rsid w:val="00DE34E6"/>
    <w:rsid w:val="00DE461B"/>
    <w:rsid w:val="00DE4896"/>
    <w:rsid w:val="00DE4952"/>
    <w:rsid w:val="00DE49D1"/>
    <w:rsid w:val="00DE4D06"/>
    <w:rsid w:val="00DE55A0"/>
    <w:rsid w:val="00DE62DC"/>
    <w:rsid w:val="00DE6D7D"/>
    <w:rsid w:val="00DE6E42"/>
    <w:rsid w:val="00DE6E5F"/>
    <w:rsid w:val="00DE7473"/>
    <w:rsid w:val="00DE7AFC"/>
    <w:rsid w:val="00DE7D3A"/>
    <w:rsid w:val="00DE7EC7"/>
    <w:rsid w:val="00DF0565"/>
    <w:rsid w:val="00DF1A4A"/>
    <w:rsid w:val="00DF1CA3"/>
    <w:rsid w:val="00DF21E9"/>
    <w:rsid w:val="00DF2DA0"/>
    <w:rsid w:val="00DF2ED2"/>
    <w:rsid w:val="00DF36A7"/>
    <w:rsid w:val="00DF3A18"/>
    <w:rsid w:val="00DF3FD6"/>
    <w:rsid w:val="00DF4470"/>
    <w:rsid w:val="00DF45F1"/>
    <w:rsid w:val="00DF4AD0"/>
    <w:rsid w:val="00DF52ED"/>
    <w:rsid w:val="00DF5F1E"/>
    <w:rsid w:val="00DF6201"/>
    <w:rsid w:val="00DF658E"/>
    <w:rsid w:val="00DF6973"/>
    <w:rsid w:val="00DF78C4"/>
    <w:rsid w:val="00DF7AED"/>
    <w:rsid w:val="00E003D6"/>
    <w:rsid w:val="00E00721"/>
    <w:rsid w:val="00E009A6"/>
    <w:rsid w:val="00E016B7"/>
    <w:rsid w:val="00E01A43"/>
    <w:rsid w:val="00E01A94"/>
    <w:rsid w:val="00E02032"/>
    <w:rsid w:val="00E02AAE"/>
    <w:rsid w:val="00E03618"/>
    <w:rsid w:val="00E03A3F"/>
    <w:rsid w:val="00E03B2A"/>
    <w:rsid w:val="00E03E47"/>
    <w:rsid w:val="00E03FEF"/>
    <w:rsid w:val="00E0484E"/>
    <w:rsid w:val="00E04F9A"/>
    <w:rsid w:val="00E05208"/>
    <w:rsid w:val="00E05413"/>
    <w:rsid w:val="00E05624"/>
    <w:rsid w:val="00E06794"/>
    <w:rsid w:val="00E0681F"/>
    <w:rsid w:val="00E073F6"/>
    <w:rsid w:val="00E07A9B"/>
    <w:rsid w:val="00E101F6"/>
    <w:rsid w:val="00E10A09"/>
    <w:rsid w:val="00E10A66"/>
    <w:rsid w:val="00E10B1C"/>
    <w:rsid w:val="00E10BE9"/>
    <w:rsid w:val="00E1183D"/>
    <w:rsid w:val="00E12787"/>
    <w:rsid w:val="00E12DAC"/>
    <w:rsid w:val="00E13DB4"/>
    <w:rsid w:val="00E148AD"/>
    <w:rsid w:val="00E14A0B"/>
    <w:rsid w:val="00E14A2B"/>
    <w:rsid w:val="00E14B42"/>
    <w:rsid w:val="00E15072"/>
    <w:rsid w:val="00E15722"/>
    <w:rsid w:val="00E15B58"/>
    <w:rsid w:val="00E15D59"/>
    <w:rsid w:val="00E1611A"/>
    <w:rsid w:val="00E16209"/>
    <w:rsid w:val="00E16403"/>
    <w:rsid w:val="00E16CD8"/>
    <w:rsid w:val="00E176A9"/>
    <w:rsid w:val="00E177DD"/>
    <w:rsid w:val="00E1792F"/>
    <w:rsid w:val="00E17C5D"/>
    <w:rsid w:val="00E17F34"/>
    <w:rsid w:val="00E20271"/>
    <w:rsid w:val="00E20454"/>
    <w:rsid w:val="00E205E0"/>
    <w:rsid w:val="00E206C7"/>
    <w:rsid w:val="00E20886"/>
    <w:rsid w:val="00E20AF2"/>
    <w:rsid w:val="00E20E1C"/>
    <w:rsid w:val="00E21391"/>
    <w:rsid w:val="00E21607"/>
    <w:rsid w:val="00E221A3"/>
    <w:rsid w:val="00E22747"/>
    <w:rsid w:val="00E2296B"/>
    <w:rsid w:val="00E22C74"/>
    <w:rsid w:val="00E230D2"/>
    <w:rsid w:val="00E23C81"/>
    <w:rsid w:val="00E24891"/>
    <w:rsid w:val="00E24AE8"/>
    <w:rsid w:val="00E2542A"/>
    <w:rsid w:val="00E257A2"/>
    <w:rsid w:val="00E25DAC"/>
    <w:rsid w:val="00E25F98"/>
    <w:rsid w:val="00E26085"/>
    <w:rsid w:val="00E2632E"/>
    <w:rsid w:val="00E26AF7"/>
    <w:rsid w:val="00E26E1F"/>
    <w:rsid w:val="00E271BC"/>
    <w:rsid w:val="00E27341"/>
    <w:rsid w:val="00E27A58"/>
    <w:rsid w:val="00E27A99"/>
    <w:rsid w:val="00E27AAF"/>
    <w:rsid w:val="00E30426"/>
    <w:rsid w:val="00E3053C"/>
    <w:rsid w:val="00E317FB"/>
    <w:rsid w:val="00E31C7F"/>
    <w:rsid w:val="00E31FA9"/>
    <w:rsid w:val="00E3217A"/>
    <w:rsid w:val="00E3233A"/>
    <w:rsid w:val="00E32B07"/>
    <w:rsid w:val="00E333C8"/>
    <w:rsid w:val="00E33440"/>
    <w:rsid w:val="00E33634"/>
    <w:rsid w:val="00E33D7D"/>
    <w:rsid w:val="00E342DC"/>
    <w:rsid w:val="00E357E1"/>
    <w:rsid w:val="00E357F8"/>
    <w:rsid w:val="00E35FE1"/>
    <w:rsid w:val="00E364D2"/>
    <w:rsid w:val="00E3662D"/>
    <w:rsid w:val="00E3738E"/>
    <w:rsid w:val="00E378AD"/>
    <w:rsid w:val="00E37D49"/>
    <w:rsid w:val="00E400FB"/>
    <w:rsid w:val="00E40458"/>
    <w:rsid w:val="00E40915"/>
    <w:rsid w:val="00E41141"/>
    <w:rsid w:val="00E4186A"/>
    <w:rsid w:val="00E418D0"/>
    <w:rsid w:val="00E41CF8"/>
    <w:rsid w:val="00E41F51"/>
    <w:rsid w:val="00E425AC"/>
    <w:rsid w:val="00E42BC9"/>
    <w:rsid w:val="00E42D2A"/>
    <w:rsid w:val="00E42D37"/>
    <w:rsid w:val="00E42DB1"/>
    <w:rsid w:val="00E42FC3"/>
    <w:rsid w:val="00E4310B"/>
    <w:rsid w:val="00E432EC"/>
    <w:rsid w:val="00E437C6"/>
    <w:rsid w:val="00E44B21"/>
    <w:rsid w:val="00E45121"/>
    <w:rsid w:val="00E45288"/>
    <w:rsid w:val="00E45385"/>
    <w:rsid w:val="00E45A39"/>
    <w:rsid w:val="00E45B49"/>
    <w:rsid w:val="00E4604C"/>
    <w:rsid w:val="00E46412"/>
    <w:rsid w:val="00E46A3F"/>
    <w:rsid w:val="00E46EFE"/>
    <w:rsid w:val="00E46F13"/>
    <w:rsid w:val="00E46FBC"/>
    <w:rsid w:val="00E47314"/>
    <w:rsid w:val="00E4778C"/>
    <w:rsid w:val="00E50041"/>
    <w:rsid w:val="00E5061A"/>
    <w:rsid w:val="00E506FF"/>
    <w:rsid w:val="00E513F2"/>
    <w:rsid w:val="00E51798"/>
    <w:rsid w:val="00E51AD6"/>
    <w:rsid w:val="00E51D7D"/>
    <w:rsid w:val="00E51F85"/>
    <w:rsid w:val="00E5273A"/>
    <w:rsid w:val="00E531E7"/>
    <w:rsid w:val="00E53607"/>
    <w:rsid w:val="00E539E6"/>
    <w:rsid w:val="00E53CDD"/>
    <w:rsid w:val="00E53F27"/>
    <w:rsid w:val="00E544EB"/>
    <w:rsid w:val="00E54A83"/>
    <w:rsid w:val="00E54DF4"/>
    <w:rsid w:val="00E55A35"/>
    <w:rsid w:val="00E5691A"/>
    <w:rsid w:val="00E56D88"/>
    <w:rsid w:val="00E5777B"/>
    <w:rsid w:val="00E60227"/>
    <w:rsid w:val="00E6076C"/>
    <w:rsid w:val="00E607B8"/>
    <w:rsid w:val="00E60C39"/>
    <w:rsid w:val="00E60CA1"/>
    <w:rsid w:val="00E60F91"/>
    <w:rsid w:val="00E61169"/>
    <w:rsid w:val="00E61565"/>
    <w:rsid w:val="00E61716"/>
    <w:rsid w:val="00E61D6D"/>
    <w:rsid w:val="00E620D8"/>
    <w:rsid w:val="00E62E58"/>
    <w:rsid w:val="00E643CD"/>
    <w:rsid w:val="00E64988"/>
    <w:rsid w:val="00E64A10"/>
    <w:rsid w:val="00E64D90"/>
    <w:rsid w:val="00E658F2"/>
    <w:rsid w:val="00E65F94"/>
    <w:rsid w:val="00E66177"/>
    <w:rsid w:val="00E664BA"/>
    <w:rsid w:val="00E6657D"/>
    <w:rsid w:val="00E670C7"/>
    <w:rsid w:val="00E67818"/>
    <w:rsid w:val="00E703D9"/>
    <w:rsid w:val="00E703F4"/>
    <w:rsid w:val="00E70502"/>
    <w:rsid w:val="00E70DB1"/>
    <w:rsid w:val="00E71083"/>
    <w:rsid w:val="00E711E9"/>
    <w:rsid w:val="00E7189C"/>
    <w:rsid w:val="00E71CF9"/>
    <w:rsid w:val="00E71DC5"/>
    <w:rsid w:val="00E71E44"/>
    <w:rsid w:val="00E72E3D"/>
    <w:rsid w:val="00E72EA7"/>
    <w:rsid w:val="00E73AE1"/>
    <w:rsid w:val="00E73C86"/>
    <w:rsid w:val="00E73F4E"/>
    <w:rsid w:val="00E743A9"/>
    <w:rsid w:val="00E745D0"/>
    <w:rsid w:val="00E750F8"/>
    <w:rsid w:val="00E751D8"/>
    <w:rsid w:val="00E753E4"/>
    <w:rsid w:val="00E762A8"/>
    <w:rsid w:val="00E7688E"/>
    <w:rsid w:val="00E76940"/>
    <w:rsid w:val="00E76BAA"/>
    <w:rsid w:val="00E76D84"/>
    <w:rsid w:val="00E771C4"/>
    <w:rsid w:val="00E77C78"/>
    <w:rsid w:val="00E8037A"/>
    <w:rsid w:val="00E807D2"/>
    <w:rsid w:val="00E80FFF"/>
    <w:rsid w:val="00E81C8A"/>
    <w:rsid w:val="00E824C2"/>
    <w:rsid w:val="00E82717"/>
    <w:rsid w:val="00E829FD"/>
    <w:rsid w:val="00E82DBC"/>
    <w:rsid w:val="00E82E98"/>
    <w:rsid w:val="00E833BD"/>
    <w:rsid w:val="00E8350B"/>
    <w:rsid w:val="00E83FAA"/>
    <w:rsid w:val="00E8410D"/>
    <w:rsid w:val="00E842CD"/>
    <w:rsid w:val="00E84461"/>
    <w:rsid w:val="00E848A9"/>
    <w:rsid w:val="00E84AF5"/>
    <w:rsid w:val="00E8592E"/>
    <w:rsid w:val="00E85F99"/>
    <w:rsid w:val="00E86895"/>
    <w:rsid w:val="00E86DDF"/>
    <w:rsid w:val="00E87030"/>
    <w:rsid w:val="00E873D0"/>
    <w:rsid w:val="00E90B1F"/>
    <w:rsid w:val="00E90E67"/>
    <w:rsid w:val="00E90EE9"/>
    <w:rsid w:val="00E90FEC"/>
    <w:rsid w:val="00E916F6"/>
    <w:rsid w:val="00E917A9"/>
    <w:rsid w:val="00E91C53"/>
    <w:rsid w:val="00E920C1"/>
    <w:rsid w:val="00E921B4"/>
    <w:rsid w:val="00E92207"/>
    <w:rsid w:val="00E926F0"/>
    <w:rsid w:val="00E9288B"/>
    <w:rsid w:val="00E93309"/>
    <w:rsid w:val="00E93598"/>
    <w:rsid w:val="00E93747"/>
    <w:rsid w:val="00E94097"/>
    <w:rsid w:val="00E944A5"/>
    <w:rsid w:val="00E95ABC"/>
    <w:rsid w:val="00E95ACB"/>
    <w:rsid w:val="00E95B55"/>
    <w:rsid w:val="00E95C93"/>
    <w:rsid w:val="00E95E8F"/>
    <w:rsid w:val="00E968DE"/>
    <w:rsid w:val="00E96AEF"/>
    <w:rsid w:val="00E96BA8"/>
    <w:rsid w:val="00E96C03"/>
    <w:rsid w:val="00E96E7D"/>
    <w:rsid w:val="00E97850"/>
    <w:rsid w:val="00EA0138"/>
    <w:rsid w:val="00EA03DF"/>
    <w:rsid w:val="00EA05DF"/>
    <w:rsid w:val="00EA0985"/>
    <w:rsid w:val="00EA0F61"/>
    <w:rsid w:val="00EA121B"/>
    <w:rsid w:val="00EA1434"/>
    <w:rsid w:val="00EA1F9C"/>
    <w:rsid w:val="00EA2577"/>
    <w:rsid w:val="00EA2730"/>
    <w:rsid w:val="00EA2DAB"/>
    <w:rsid w:val="00EA3076"/>
    <w:rsid w:val="00EA3671"/>
    <w:rsid w:val="00EA375E"/>
    <w:rsid w:val="00EA3B87"/>
    <w:rsid w:val="00EA3BB8"/>
    <w:rsid w:val="00EA4AAF"/>
    <w:rsid w:val="00EA520C"/>
    <w:rsid w:val="00EA5421"/>
    <w:rsid w:val="00EA5476"/>
    <w:rsid w:val="00EA57CD"/>
    <w:rsid w:val="00EA5C1A"/>
    <w:rsid w:val="00EA657F"/>
    <w:rsid w:val="00EA66B1"/>
    <w:rsid w:val="00EA6CEB"/>
    <w:rsid w:val="00EA7279"/>
    <w:rsid w:val="00EA7F72"/>
    <w:rsid w:val="00EB042B"/>
    <w:rsid w:val="00EB04E6"/>
    <w:rsid w:val="00EB0A92"/>
    <w:rsid w:val="00EB1339"/>
    <w:rsid w:val="00EB1525"/>
    <w:rsid w:val="00EB158A"/>
    <w:rsid w:val="00EB1E6E"/>
    <w:rsid w:val="00EB2BB4"/>
    <w:rsid w:val="00EB31C1"/>
    <w:rsid w:val="00EB3502"/>
    <w:rsid w:val="00EB3FDF"/>
    <w:rsid w:val="00EB4BF6"/>
    <w:rsid w:val="00EB4DC8"/>
    <w:rsid w:val="00EB5394"/>
    <w:rsid w:val="00EB553E"/>
    <w:rsid w:val="00EB56A0"/>
    <w:rsid w:val="00EB5787"/>
    <w:rsid w:val="00EB57CE"/>
    <w:rsid w:val="00EB59EF"/>
    <w:rsid w:val="00EB636D"/>
    <w:rsid w:val="00EB65E0"/>
    <w:rsid w:val="00EB6667"/>
    <w:rsid w:val="00EB7589"/>
    <w:rsid w:val="00EB7A73"/>
    <w:rsid w:val="00EB7C11"/>
    <w:rsid w:val="00EC10B9"/>
    <w:rsid w:val="00EC1987"/>
    <w:rsid w:val="00EC1ACC"/>
    <w:rsid w:val="00EC1B90"/>
    <w:rsid w:val="00EC1C01"/>
    <w:rsid w:val="00EC1F69"/>
    <w:rsid w:val="00EC22E4"/>
    <w:rsid w:val="00EC25B6"/>
    <w:rsid w:val="00EC29E1"/>
    <w:rsid w:val="00EC2E39"/>
    <w:rsid w:val="00EC364E"/>
    <w:rsid w:val="00EC3859"/>
    <w:rsid w:val="00EC4162"/>
    <w:rsid w:val="00EC4341"/>
    <w:rsid w:val="00EC4524"/>
    <w:rsid w:val="00EC46AB"/>
    <w:rsid w:val="00EC49E9"/>
    <w:rsid w:val="00EC51C6"/>
    <w:rsid w:val="00EC56A7"/>
    <w:rsid w:val="00EC588B"/>
    <w:rsid w:val="00EC5B31"/>
    <w:rsid w:val="00EC690D"/>
    <w:rsid w:val="00EC6997"/>
    <w:rsid w:val="00EC71E5"/>
    <w:rsid w:val="00EC77C9"/>
    <w:rsid w:val="00EC7908"/>
    <w:rsid w:val="00EC7CA0"/>
    <w:rsid w:val="00ED0136"/>
    <w:rsid w:val="00ED03F3"/>
    <w:rsid w:val="00ED0658"/>
    <w:rsid w:val="00ED09FB"/>
    <w:rsid w:val="00ED0DED"/>
    <w:rsid w:val="00ED1963"/>
    <w:rsid w:val="00ED1E81"/>
    <w:rsid w:val="00ED1E9E"/>
    <w:rsid w:val="00ED1ECD"/>
    <w:rsid w:val="00ED2A5F"/>
    <w:rsid w:val="00ED2FF4"/>
    <w:rsid w:val="00ED310B"/>
    <w:rsid w:val="00ED34B4"/>
    <w:rsid w:val="00ED3741"/>
    <w:rsid w:val="00ED3B4B"/>
    <w:rsid w:val="00ED3C0B"/>
    <w:rsid w:val="00ED4F63"/>
    <w:rsid w:val="00ED52C1"/>
    <w:rsid w:val="00ED5D73"/>
    <w:rsid w:val="00ED6104"/>
    <w:rsid w:val="00ED669E"/>
    <w:rsid w:val="00ED697C"/>
    <w:rsid w:val="00ED6AA1"/>
    <w:rsid w:val="00ED6EB5"/>
    <w:rsid w:val="00ED70EA"/>
    <w:rsid w:val="00ED7885"/>
    <w:rsid w:val="00ED7A54"/>
    <w:rsid w:val="00ED7A97"/>
    <w:rsid w:val="00ED7CF6"/>
    <w:rsid w:val="00EE0015"/>
    <w:rsid w:val="00EE003E"/>
    <w:rsid w:val="00EE004B"/>
    <w:rsid w:val="00EE0087"/>
    <w:rsid w:val="00EE092A"/>
    <w:rsid w:val="00EE0AF8"/>
    <w:rsid w:val="00EE0E00"/>
    <w:rsid w:val="00EE1026"/>
    <w:rsid w:val="00EE13BD"/>
    <w:rsid w:val="00EE24CE"/>
    <w:rsid w:val="00EE2835"/>
    <w:rsid w:val="00EE2A53"/>
    <w:rsid w:val="00EE3082"/>
    <w:rsid w:val="00EE3E04"/>
    <w:rsid w:val="00EE446F"/>
    <w:rsid w:val="00EE44CF"/>
    <w:rsid w:val="00EE5FFC"/>
    <w:rsid w:val="00EE605E"/>
    <w:rsid w:val="00EE623C"/>
    <w:rsid w:val="00EE6C7E"/>
    <w:rsid w:val="00EE6F59"/>
    <w:rsid w:val="00EE7280"/>
    <w:rsid w:val="00EE731F"/>
    <w:rsid w:val="00EE7A56"/>
    <w:rsid w:val="00EF00D3"/>
    <w:rsid w:val="00EF07D5"/>
    <w:rsid w:val="00EF0994"/>
    <w:rsid w:val="00EF1295"/>
    <w:rsid w:val="00EF1750"/>
    <w:rsid w:val="00EF1921"/>
    <w:rsid w:val="00EF2221"/>
    <w:rsid w:val="00EF272E"/>
    <w:rsid w:val="00EF2938"/>
    <w:rsid w:val="00EF32AD"/>
    <w:rsid w:val="00EF3BFD"/>
    <w:rsid w:val="00EF3D69"/>
    <w:rsid w:val="00EF4A88"/>
    <w:rsid w:val="00EF5548"/>
    <w:rsid w:val="00EF55C4"/>
    <w:rsid w:val="00EF59A1"/>
    <w:rsid w:val="00EF5CF1"/>
    <w:rsid w:val="00EF5E69"/>
    <w:rsid w:val="00EF64FC"/>
    <w:rsid w:val="00EF69E7"/>
    <w:rsid w:val="00EF6A78"/>
    <w:rsid w:val="00EF6F03"/>
    <w:rsid w:val="00EF7021"/>
    <w:rsid w:val="00EF7103"/>
    <w:rsid w:val="00EF7109"/>
    <w:rsid w:val="00EF74B4"/>
    <w:rsid w:val="00EF7E92"/>
    <w:rsid w:val="00F0068E"/>
    <w:rsid w:val="00F0080D"/>
    <w:rsid w:val="00F00A13"/>
    <w:rsid w:val="00F00E13"/>
    <w:rsid w:val="00F01190"/>
    <w:rsid w:val="00F01841"/>
    <w:rsid w:val="00F018CE"/>
    <w:rsid w:val="00F01CA3"/>
    <w:rsid w:val="00F01DC0"/>
    <w:rsid w:val="00F02C0D"/>
    <w:rsid w:val="00F02D45"/>
    <w:rsid w:val="00F0337B"/>
    <w:rsid w:val="00F04004"/>
    <w:rsid w:val="00F04AAC"/>
    <w:rsid w:val="00F05557"/>
    <w:rsid w:val="00F059A3"/>
    <w:rsid w:val="00F05B61"/>
    <w:rsid w:val="00F065EC"/>
    <w:rsid w:val="00F06A60"/>
    <w:rsid w:val="00F0740B"/>
    <w:rsid w:val="00F074BA"/>
    <w:rsid w:val="00F0784B"/>
    <w:rsid w:val="00F07E2D"/>
    <w:rsid w:val="00F07EFB"/>
    <w:rsid w:val="00F10401"/>
    <w:rsid w:val="00F1199D"/>
    <w:rsid w:val="00F11DF2"/>
    <w:rsid w:val="00F1239A"/>
    <w:rsid w:val="00F12C3D"/>
    <w:rsid w:val="00F12CD5"/>
    <w:rsid w:val="00F12DD5"/>
    <w:rsid w:val="00F13282"/>
    <w:rsid w:val="00F13366"/>
    <w:rsid w:val="00F136DB"/>
    <w:rsid w:val="00F13FB8"/>
    <w:rsid w:val="00F140AD"/>
    <w:rsid w:val="00F1436A"/>
    <w:rsid w:val="00F14616"/>
    <w:rsid w:val="00F146B6"/>
    <w:rsid w:val="00F14788"/>
    <w:rsid w:val="00F15377"/>
    <w:rsid w:val="00F155D2"/>
    <w:rsid w:val="00F15BAE"/>
    <w:rsid w:val="00F15E50"/>
    <w:rsid w:val="00F164A6"/>
    <w:rsid w:val="00F16576"/>
    <w:rsid w:val="00F1692C"/>
    <w:rsid w:val="00F16A70"/>
    <w:rsid w:val="00F16B1A"/>
    <w:rsid w:val="00F17963"/>
    <w:rsid w:val="00F215DD"/>
    <w:rsid w:val="00F21725"/>
    <w:rsid w:val="00F21824"/>
    <w:rsid w:val="00F22027"/>
    <w:rsid w:val="00F221DA"/>
    <w:rsid w:val="00F2260B"/>
    <w:rsid w:val="00F227BE"/>
    <w:rsid w:val="00F22C49"/>
    <w:rsid w:val="00F2311D"/>
    <w:rsid w:val="00F24078"/>
    <w:rsid w:val="00F2443D"/>
    <w:rsid w:val="00F2460B"/>
    <w:rsid w:val="00F2468C"/>
    <w:rsid w:val="00F25534"/>
    <w:rsid w:val="00F255AE"/>
    <w:rsid w:val="00F256E9"/>
    <w:rsid w:val="00F258AB"/>
    <w:rsid w:val="00F26373"/>
    <w:rsid w:val="00F2637C"/>
    <w:rsid w:val="00F26D04"/>
    <w:rsid w:val="00F26E85"/>
    <w:rsid w:val="00F26FAE"/>
    <w:rsid w:val="00F271EC"/>
    <w:rsid w:val="00F2749A"/>
    <w:rsid w:val="00F274B0"/>
    <w:rsid w:val="00F27789"/>
    <w:rsid w:val="00F27BBE"/>
    <w:rsid w:val="00F27EED"/>
    <w:rsid w:val="00F27F53"/>
    <w:rsid w:val="00F30080"/>
    <w:rsid w:val="00F30966"/>
    <w:rsid w:val="00F31841"/>
    <w:rsid w:val="00F31B21"/>
    <w:rsid w:val="00F31D0B"/>
    <w:rsid w:val="00F31F81"/>
    <w:rsid w:val="00F321AE"/>
    <w:rsid w:val="00F32ABE"/>
    <w:rsid w:val="00F32BD7"/>
    <w:rsid w:val="00F33297"/>
    <w:rsid w:val="00F33653"/>
    <w:rsid w:val="00F3380B"/>
    <w:rsid w:val="00F33D85"/>
    <w:rsid w:val="00F34407"/>
    <w:rsid w:val="00F344E2"/>
    <w:rsid w:val="00F345DE"/>
    <w:rsid w:val="00F346A9"/>
    <w:rsid w:val="00F34988"/>
    <w:rsid w:val="00F34DDD"/>
    <w:rsid w:val="00F34E5E"/>
    <w:rsid w:val="00F3533E"/>
    <w:rsid w:val="00F3621B"/>
    <w:rsid w:val="00F36EDB"/>
    <w:rsid w:val="00F37663"/>
    <w:rsid w:val="00F37809"/>
    <w:rsid w:val="00F40212"/>
    <w:rsid w:val="00F407D0"/>
    <w:rsid w:val="00F40915"/>
    <w:rsid w:val="00F40B24"/>
    <w:rsid w:val="00F41854"/>
    <w:rsid w:val="00F41ECF"/>
    <w:rsid w:val="00F420BF"/>
    <w:rsid w:val="00F42559"/>
    <w:rsid w:val="00F42A41"/>
    <w:rsid w:val="00F433A9"/>
    <w:rsid w:val="00F43F2E"/>
    <w:rsid w:val="00F44EB9"/>
    <w:rsid w:val="00F453E0"/>
    <w:rsid w:val="00F4563C"/>
    <w:rsid w:val="00F45742"/>
    <w:rsid w:val="00F45F2D"/>
    <w:rsid w:val="00F4624E"/>
    <w:rsid w:val="00F469B8"/>
    <w:rsid w:val="00F469FC"/>
    <w:rsid w:val="00F471D2"/>
    <w:rsid w:val="00F47BF4"/>
    <w:rsid w:val="00F47DD4"/>
    <w:rsid w:val="00F47F2C"/>
    <w:rsid w:val="00F501FD"/>
    <w:rsid w:val="00F50469"/>
    <w:rsid w:val="00F504E2"/>
    <w:rsid w:val="00F50A9F"/>
    <w:rsid w:val="00F50E20"/>
    <w:rsid w:val="00F50FC2"/>
    <w:rsid w:val="00F51277"/>
    <w:rsid w:val="00F519E1"/>
    <w:rsid w:val="00F51EEA"/>
    <w:rsid w:val="00F52348"/>
    <w:rsid w:val="00F52355"/>
    <w:rsid w:val="00F526FD"/>
    <w:rsid w:val="00F5272D"/>
    <w:rsid w:val="00F527D7"/>
    <w:rsid w:val="00F53FEA"/>
    <w:rsid w:val="00F54090"/>
    <w:rsid w:val="00F5428D"/>
    <w:rsid w:val="00F54587"/>
    <w:rsid w:val="00F546A2"/>
    <w:rsid w:val="00F5559A"/>
    <w:rsid w:val="00F55785"/>
    <w:rsid w:val="00F5665A"/>
    <w:rsid w:val="00F56AD2"/>
    <w:rsid w:val="00F56B41"/>
    <w:rsid w:val="00F571B9"/>
    <w:rsid w:val="00F57BDD"/>
    <w:rsid w:val="00F608CF"/>
    <w:rsid w:val="00F60DF0"/>
    <w:rsid w:val="00F60FF3"/>
    <w:rsid w:val="00F61143"/>
    <w:rsid w:val="00F612CC"/>
    <w:rsid w:val="00F6242D"/>
    <w:rsid w:val="00F63452"/>
    <w:rsid w:val="00F63702"/>
    <w:rsid w:val="00F63959"/>
    <w:rsid w:val="00F64434"/>
    <w:rsid w:val="00F6449D"/>
    <w:rsid w:val="00F644DC"/>
    <w:rsid w:val="00F649F5"/>
    <w:rsid w:val="00F65148"/>
    <w:rsid w:val="00F657F8"/>
    <w:rsid w:val="00F65804"/>
    <w:rsid w:val="00F66000"/>
    <w:rsid w:val="00F66B8C"/>
    <w:rsid w:val="00F66CDA"/>
    <w:rsid w:val="00F66ED1"/>
    <w:rsid w:val="00F670BE"/>
    <w:rsid w:val="00F67228"/>
    <w:rsid w:val="00F672F4"/>
    <w:rsid w:val="00F672FA"/>
    <w:rsid w:val="00F675C1"/>
    <w:rsid w:val="00F67FFC"/>
    <w:rsid w:val="00F70A0E"/>
    <w:rsid w:val="00F70DA0"/>
    <w:rsid w:val="00F70F6C"/>
    <w:rsid w:val="00F716E0"/>
    <w:rsid w:val="00F71EED"/>
    <w:rsid w:val="00F721E7"/>
    <w:rsid w:val="00F7260F"/>
    <w:rsid w:val="00F736DC"/>
    <w:rsid w:val="00F73BD9"/>
    <w:rsid w:val="00F73DCD"/>
    <w:rsid w:val="00F73FBD"/>
    <w:rsid w:val="00F741AF"/>
    <w:rsid w:val="00F7459B"/>
    <w:rsid w:val="00F7497C"/>
    <w:rsid w:val="00F74D95"/>
    <w:rsid w:val="00F74ED7"/>
    <w:rsid w:val="00F74EE0"/>
    <w:rsid w:val="00F74F36"/>
    <w:rsid w:val="00F74F57"/>
    <w:rsid w:val="00F751E3"/>
    <w:rsid w:val="00F7554A"/>
    <w:rsid w:val="00F75C1B"/>
    <w:rsid w:val="00F761B3"/>
    <w:rsid w:val="00F7664D"/>
    <w:rsid w:val="00F76874"/>
    <w:rsid w:val="00F80179"/>
    <w:rsid w:val="00F8088E"/>
    <w:rsid w:val="00F80CDD"/>
    <w:rsid w:val="00F80EA9"/>
    <w:rsid w:val="00F81494"/>
    <w:rsid w:val="00F81799"/>
    <w:rsid w:val="00F81EE7"/>
    <w:rsid w:val="00F823D4"/>
    <w:rsid w:val="00F823EC"/>
    <w:rsid w:val="00F82440"/>
    <w:rsid w:val="00F82B0C"/>
    <w:rsid w:val="00F82F8A"/>
    <w:rsid w:val="00F83401"/>
    <w:rsid w:val="00F83539"/>
    <w:rsid w:val="00F83946"/>
    <w:rsid w:val="00F84BA4"/>
    <w:rsid w:val="00F853E0"/>
    <w:rsid w:val="00F854CC"/>
    <w:rsid w:val="00F85832"/>
    <w:rsid w:val="00F861E6"/>
    <w:rsid w:val="00F8635F"/>
    <w:rsid w:val="00F864DA"/>
    <w:rsid w:val="00F867E5"/>
    <w:rsid w:val="00F86877"/>
    <w:rsid w:val="00F869F7"/>
    <w:rsid w:val="00F86A62"/>
    <w:rsid w:val="00F86A71"/>
    <w:rsid w:val="00F87205"/>
    <w:rsid w:val="00F8727B"/>
    <w:rsid w:val="00F877D8"/>
    <w:rsid w:val="00F87946"/>
    <w:rsid w:val="00F87D83"/>
    <w:rsid w:val="00F87FA2"/>
    <w:rsid w:val="00F9032D"/>
    <w:rsid w:val="00F905FA"/>
    <w:rsid w:val="00F90AFC"/>
    <w:rsid w:val="00F90F6C"/>
    <w:rsid w:val="00F91596"/>
    <w:rsid w:val="00F91B13"/>
    <w:rsid w:val="00F91B65"/>
    <w:rsid w:val="00F91BCB"/>
    <w:rsid w:val="00F926DB"/>
    <w:rsid w:val="00F92D63"/>
    <w:rsid w:val="00F930D3"/>
    <w:rsid w:val="00F9386A"/>
    <w:rsid w:val="00F93A9F"/>
    <w:rsid w:val="00F94034"/>
    <w:rsid w:val="00F941D3"/>
    <w:rsid w:val="00F9448D"/>
    <w:rsid w:val="00F945CB"/>
    <w:rsid w:val="00F9499F"/>
    <w:rsid w:val="00F94D9D"/>
    <w:rsid w:val="00F94EF7"/>
    <w:rsid w:val="00F95742"/>
    <w:rsid w:val="00F95850"/>
    <w:rsid w:val="00F95AB3"/>
    <w:rsid w:val="00F95C49"/>
    <w:rsid w:val="00F95D88"/>
    <w:rsid w:val="00F96336"/>
    <w:rsid w:val="00F96C2D"/>
    <w:rsid w:val="00F96E5D"/>
    <w:rsid w:val="00FA023D"/>
    <w:rsid w:val="00FA02B3"/>
    <w:rsid w:val="00FA043F"/>
    <w:rsid w:val="00FA0814"/>
    <w:rsid w:val="00FA0ABA"/>
    <w:rsid w:val="00FA0DF9"/>
    <w:rsid w:val="00FA10DB"/>
    <w:rsid w:val="00FA144C"/>
    <w:rsid w:val="00FA1518"/>
    <w:rsid w:val="00FA1670"/>
    <w:rsid w:val="00FA178C"/>
    <w:rsid w:val="00FA26DC"/>
    <w:rsid w:val="00FA2EA7"/>
    <w:rsid w:val="00FA2F8F"/>
    <w:rsid w:val="00FA369F"/>
    <w:rsid w:val="00FA36C2"/>
    <w:rsid w:val="00FA3F15"/>
    <w:rsid w:val="00FA47B6"/>
    <w:rsid w:val="00FA4CCB"/>
    <w:rsid w:val="00FA4D55"/>
    <w:rsid w:val="00FA52AD"/>
    <w:rsid w:val="00FA52C5"/>
    <w:rsid w:val="00FA52DF"/>
    <w:rsid w:val="00FA59D3"/>
    <w:rsid w:val="00FA5CA0"/>
    <w:rsid w:val="00FA635B"/>
    <w:rsid w:val="00FA64EC"/>
    <w:rsid w:val="00FA6556"/>
    <w:rsid w:val="00FA6874"/>
    <w:rsid w:val="00FA6CB4"/>
    <w:rsid w:val="00FA754C"/>
    <w:rsid w:val="00FA7E88"/>
    <w:rsid w:val="00FA7EBE"/>
    <w:rsid w:val="00FB0320"/>
    <w:rsid w:val="00FB0A51"/>
    <w:rsid w:val="00FB0A8D"/>
    <w:rsid w:val="00FB0CB0"/>
    <w:rsid w:val="00FB0DC2"/>
    <w:rsid w:val="00FB19CC"/>
    <w:rsid w:val="00FB1A97"/>
    <w:rsid w:val="00FB2094"/>
    <w:rsid w:val="00FB2635"/>
    <w:rsid w:val="00FB2724"/>
    <w:rsid w:val="00FB3048"/>
    <w:rsid w:val="00FB3056"/>
    <w:rsid w:val="00FB321E"/>
    <w:rsid w:val="00FB3617"/>
    <w:rsid w:val="00FB3943"/>
    <w:rsid w:val="00FB3DBA"/>
    <w:rsid w:val="00FB3DCA"/>
    <w:rsid w:val="00FB41BE"/>
    <w:rsid w:val="00FB4220"/>
    <w:rsid w:val="00FB4227"/>
    <w:rsid w:val="00FB4730"/>
    <w:rsid w:val="00FB594A"/>
    <w:rsid w:val="00FB5CDA"/>
    <w:rsid w:val="00FB6764"/>
    <w:rsid w:val="00FB6D5C"/>
    <w:rsid w:val="00FB7DC8"/>
    <w:rsid w:val="00FC0F5A"/>
    <w:rsid w:val="00FC134D"/>
    <w:rsid w:val="00FC1354"/>
    <w:rsid w:val="00FC15F8"/>
    <w:rsid w:val="00FC198F"/>
    <w:rsid w:val="00FC19BB"/>
    <w:rsid w:val="00FC1AB7"/>
    <w:rsid w:val="00FC1AFA"/>
    <w:rsid w:val="00FC1B06"/>
    <w:rsid w:val="00FC1C78"/>
    <w:rsid w:val="00FC4913"/>
    <w:rsid w:val="00FC4C23"/>
    <w:rsid w:val="00FC5052"/>
    <w:rsid w:val="00FC5C21"/>
    <w:rsid w:val="00FC647E"/>
    <w:rsid w:val="00FC6525"/>
    <w:rsid w:val="00FC6B69"/>
    <w:rsid w:val="00FC6EB4"/>
    <w:rsid w:val="00FC7166"/>
    <w:rsid w:val="00FD01BF"/>
    <w:rsid w:val="00FD01DE"/>
    <w:rsid w:val="00FD03A0"/>
    <w:rsid w:val="00FD0421"/>
    <w:rsid w:val="00FD06A8"/>
    <w:rsid w:val="00FD0E4B"/>
    <w:rsid w:val="00FD10A6"/>
    <w:rsid w:val="00FD128D"/>
    <w:rsid w:val="00FD1CEA"/>
    <w:rsid w:val="00FD246E"/>
    <w:rsid w:val="00FD27C4"/>
    <w:rsid w:val="00FD3115"/>
    <w:rsid w:val="00FD3282"/>
    <w:rsid w:val="00FD360F"/>
    <w:rsid w:val="00FD385C"/>
    <w:rsid w:val="00FD3A4B"/>
    <w:rsid w:val="00FD477F"/>
    <w:rsid w:val="00FD4A50"/>
    <w:rsid w:val="00FD50B9"/>
    <w:rsid w:val="00FD5506"/>
    <w:rsid w:val="00FD5C25"/>
    <w:rsid w:val="00FD6559"/>
    <w:rsid w:val="00FD7BA3"/>
    <w:rsid w:val="00FE0021"/>
    <w:rsid w:val="00FE00C8"/>
    <w:rsid w:val="00FE00DB"/>
    <w:rsid w:val="00FE0126"/>
    <w:rsid w:val="00FE0204"/>
    <w:rsid w:val="00FE0348"/>
    <w:rsid w:val="00FE0475"/>
    <w:rsid w:val="00FE0490"/>
    <w:rsid w:val="00FE2014"/>
    <w:rsid w:val="00FE21C7"/>
    <w:rsid w:val="00FE2634"/>
    <w:rsid w:val="00FE39A5"/>
    <w:rsid w:val="00FE3B1D"/>
    <w:rsid w:val="00FE41D6"/>
    <w:rsid w:val="00FE436D"/>
    <w:rsid w:val="00FE467A"/>
    <w:rsid w:val="00FE4ACE"/>
    <w:rsid w:val="00FE500A"/>
    <w:rsid w:val="00FE57ED"/>
    <w:rsid w:val="00FE5AA2"/>
    <w:rsid w:val="00FE636D"/>
    <w:rsid w:val="00FE68AE"/>
    <w:rsid w:val="00FE68BF"/>
    <w:rsid w:val="00FE68F5"/>
    <w:rsid w:val="00FE705C"/>
    <w:rsid w:val="00FE7167"/>
    <w:rsid w:val="00FF00C1"/>
    <w:rsid w:val="00FF02A2"/>
    <w:rsid w:val="00FF0511"/>
    <w:rsid w:val="00FF057F"/>
    <w:rsid w:val="00FF0BD6"/>
    <w:rsid w:val="00FF1560"/>
    <w:rsid w:val="00FF1D34"/>
    <w:rsid w:val="00FF291C"/>
    <w:rsid w:val="00FF3077"/>
    <w:rsid w:val="00FF3C26"/>
    <w:rsid w:val="00FF3EE9"/>
    <w:rsid w:val="00FF466B"/>
    <w:rsid w:val="00FF49C1"/>
    <w:rsid w:val="00FF4F7F"/>
    <w:rsid w:val="00FF5C5C"/>
    <w:rsid w:val="00FF5D0B"/>
    <w:rsid w:val="00FF68D2"/>
    <w:rsid w:val="00FF6B29"/>
    <w:rsid w:val="00FF6E2D"/>
    <w:rsid w:val="00FF7392"/>
    <w:rsid w:val="00FF771B"/>
    <w:rsid w:val="00FF7720"/>
    <w:rsid w:val="00FF7B2B"/>
    <w:rsid w:val="00FF7CEE"/>
    <w:rsid w:val="00FF7F5E"/>
    <w:rsid w:val="020BB99C"/>
    <w:rsid w:val="030D41BF"/>
    <w:rsid w:val="04073601"/>
    <w:rsid w:val="052D78A8"/>
    <w:rsid w:val="080DFAF8"/>
    <w:rsid w:val="0AC5612C"/>
    <w:rsid w:val="0CA03262"/>
    <w:rsid w:val="0F6580C8"/>
    <w:rsid w:val="14004FB1"/>
    <w:rsid w:val="192165C4"/>
    <w:rsid w:val="1AC2CB26"/>
    <w:rsid w:val="1B2166E8"/>
    <w:rsid w:val="1CE3FA7F"/>
    <w:rsid w:val="1D57C9D2"/>
    <w:rsid w:val="1DBBDB6D"/>
    <w:rsid w:val="23402C69"/>
    <w:rsid w:val="2456BAB0"/>
    <w:rsid w:val="2B26DE77"/>
    <w:rsid w:val="2F7A77C6"/>
    <w:rsid w:val="2FF5F90C"/>
    <w:rsid w:val="305F03D8"/>
    <w:rsid w:val="30C4CEF3"/>
    <w:rsid w:val="32CF6D71"/>
    <w:rsid w:val="3546FA21"/>
    <w:rsid w:val="3667D4DE"/>
    <w:rsid w:val="3B1036A2"/>
    <w:rsid w:val="3CCF29D7"/>
    <w:rsid w:val="40A09709"/>
    <w:rsid w:val="4448C5FA"/>
    <w:rsid w:val="4A192E0E"/>
    <w:rsid w:val="4D29AD2F"/>
    <w:rsid w:val="5A203D89"/>
    <w:rsid w:val="5C19B398"/>
    <w:rsid w:val="5D91D9FC"/>
    <w:rsid w:val="64C3980E"/>
    <w:rsid w:val="68C25407"/>
    <w:rsid w:val="6992DD55"/>
    <w:rsid w:val="69BE5144"/>
    <w:rsid w:val="69DB9407"/>
    <w:rsid w:val="74473688"/>
    <w:rsid w:val="7AF819A4"/>
    <w:rsid w:val="7C0056EC"/>
    <w:rsid w:val="7CAC4371"/>
    <w:rsid w:val="7D0B5408"/>
    <w:rsid w:val="7D47A2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93BF"/>
  <w15:chartTrackingRefBased/>
  <w15:docId w15:val="{DD8360CE-529B-475E-8434-1F42A2BC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3A08"/>
    <w:pPr>
      <w:spacing w:after="200" w:line="276" w:lineRule="auto"/>
    </w:pPr>
    <w:rPr>
      <w:rFonts w:ascii="Arial" w:eastAsia="Arial" w:hAnsi="Arial" w:cs="Arial"/>
    </w:rPr>
  </w:style>
  <w:style w:type="paragraph" w:styleId="Heading1">
    <w:name w:val="heading 1"/>
    <w:basedOn w:val="Normal"/>
    <w:next w:val="Normal"/>
    <w:link w:val="Heading1Char"/>
    <w:uiPriority w:val="9"/>
    <w:qFormat/>
    <w:rsid w:val="00B95F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69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105F88"/>
  </w:style>
  <w:style w:type="paragraph" w:styleId="NormalWeb">
    <w:name w:val="Normal (Web)"/>
    <w:basedOn w:val="Normal"/>
    <w:uiPriority w:val="99"/>
    <w:semiHidden/>
    <w:unhideWhenUsed/>
    <w:rsid w:val="00105F88"/>
    <w:pPr>
      <w:spacing w:before="100" w:beforeAutospacing="1" w:after="100" w:afterAutospacing="1" w:line="240" w:lineRule="auto"/>
    </w:pPr>
    <w:rPr>
      <w:rFonts w:ascii="OKBBB O+ Whitney" w:eastAsia="OKBBB O+ Whitney" w:hAnsi="OKBBB O+ Whitney" w:cs="OKBBB O+ Whitney"/>
      <w:sz w:val="24"/>
      <w:szCs w:val="24"/>
    </w:rPr>
  </w:style>
  <w:style w:type="paragraph" w:styleId="BalloonText">
    <w:name w:val="Balloon Text"/>
    <w:basedOn w:val="Normal"/>
    <w:link w:val="BalloonTextChar"/>
    <w:uiPriority w:val="99"/>
    <w:semiHidden/>
    <w:unhideWhenUsed/>
    <w:rsid w:val="006E45E1"/>
    <w:pPr>
      <w:spacing w:after="0" w:line="240" w:lineRule="auto"/>
    </w:pPr>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6E45E1"/>
    <w:rPr>
      <w:rFonts w:ascii="Courier New" w:eastAsia="Arial" w:hAnsi="Courier New" w:cs="Courier New"/>
      <w:sz w:val="18"/>
      <w:szCs w:val="18"/>
    </w:rPr>
  </w:style>
  <w:style w:type="paragraph" w:styleId="ListParagraph">
    <w:name w:val="List Paragraph"/>
    <w:aliases w:val="List Paragraph (numbered (a)),Numbered Paragraph,Main numbered paragraph,References,Numbered List Paragraph,123 List Paragraph,Bullets,List Paragraph nowy,Liste 1,List_Paragraph,Multilevel para_II,List Paragraph1,Bullet paras,Body,Bullet"/>
    <w:basedOn w:val="Normal"/>
    <w:link w:val="ListParagraphChar"/>
    <w:uiPriority w:val="34"/>
    <w:qFormat/>
    <w:rsid w:val="0090706E"/>
    <w:pPr>
      <w:ind w:left="720"/>
      <w:contextualSpacing/>
    </w:pPr>
  </w:style>
  <w:style w:type="paragraph" w:styleId="Header">
    <w:name w:val="header"/>
    <w:basedOn w:val="Normal"/>
    <w:link w:val="HeaderChar"/>
    <w:uiPriority w:val="99"/>
    <w:unhideWhenUsed/>
    <w:rsid w:val="0066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68F"/>
    <w:rPr>
      <w:rFonts w:ascii="Arial" w:eastAsia="Arial" w:hAnsi="Arial" w:cs="Arial"/>
    </w:rPr>
  </w:style>
  <w:style w:type="paragraph" w:styleId="Footer">
    <w:name w:val="footer"/>
    <w:basedOn w:val="Normal"/>
    <w:link w:val="FooterChar"/>
    <w:uiPriority w:val="99"/>
    <w:unhideWhenUsed/>
    <w:rsid w:val="0066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68F"/>
    <w:rPr>
      <w:rFonts w:ascii="Arial" w:eastAsia="Arial" w:hAnsi="Arial" w:cs="Arial"/>
    </w:rPr>
  </w:style>
  <w:style w:type="character" w:styleId="CommentReference">
    <w:name w:val="annotation reference"/>
    <w:basedOn w:val="DefaultParagraphFont"/>
    <w:uiPriority w:val="99"/>
    <w:semiHidden/>
    <w:unhideWhenUsed/>
    <w:rsid w:val="00927074"/>
    <w:rPr>
      <w:sz w:val="16"/>
      <w:szCs w:val="16"/>
    </w:rPr>
  </w:style>
  <w:style w:type="paragraph" w:styleId="CommentText">
    <w:name w:val="annotation text"/>
    <w:basedOn w:val="Normal"/>
    <w:link w:val="CommentTextChar"/>
    <w:uiPriority w:val="99"/>
    <w:unhideWhenUsed/>
    <w:rsid w:val="00927074"/>
    <w:pPr>
      <w:spacing w:line="240" w:lineRule="auto"/>
    </w:pPr>
    <w:rPr>
      <w:sz w:val="20"/>
      <w:szCs w:val="20"/>
    </w:rPr>
  </w:style>
  <w:style w:type="character" w:customStyle="1" w:styleId="CommentTextChar">
    <w:name w:val="Comment Text Char"/>
    <w:basedOn w:val="DefaultParagraphFont"/>
    <w:link w:val="CommentText"/>
    <w:uiPriority w:val="99"/>
    <w:rsid w:val="009270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27074"/>
    <w:rPr>
      <w:b/>
      <w:bCs/>
    </w:rPr>
  </w:style>
  <w:style w:type="character" w:customStyle="1" w:styleId="CommentSubjectChar">
    <w:name w:val="Comment Subject Char"/>
    <w:basedOn w:val="CommentTextChar"/>
    <w:link w:val="CommentSubject"/>
    <w:uiPriority w:val="99"/>
    <w:semiHidden/>
    <w:rsid w:val="00927074"/>
    <w:rPr>
      <w:rFonts w:ascii="Arial" w:eastAsia="Arial" w:hAnsi="Arial" w:cs="Arial"/>
      <w:b/>
      <w:bCs/>
      <w:sz w:val="20"/>
      <w:szCs w:val="20"/>
    </w:rPr>
  </w:style>
  <w:style w:type="table" w:styleId="TableGrid">
    <w:name w:val="Table Grid"/>
    <w:basedOn w:val="TableNormal"/>
    <w:uiPriority w:val="39"/>
    <w:rsid w:val="001C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ft,Note de bas de page Car,ALTS FOOTNOTE,Char Char Char,Char Char,ADB,WB-Fußnotentext,Footnote,Fußnote,Footnote Text 1,Footnote Text Char Char,stile,f, Char Char Char, Char Char,Footnote Text Char1"/>
    <w:basedOn w:val="Normal"/>
    <w:link w:val="FootnoteTextChar"/>
    <w:uiPriority w:val="99"/>
    <w:unhideWhenUsed/>
    <w:qFormat/>
    <w:rsid w:val="001C2348"/>
    <w:pPr>
      <w:spacing w:after="0" w:line="240" w:lineRule="auto"/>
    </w:pPr>
    <w:rPr>
      <w:sz w:val="20"/>
      <w:szCs w:val="20"/>
    </w:rPr>
  </w:style>
  <w:style w:type="character" w:customStyle="1" w:styleId="FootnoteTextChar">
    <w:name w:val="Footnote Text Char"/>
    <w:aliases w:val="single space Char,footnote text Char,fn Char,FOOTNOTES Char,ft Char,Note de bas de page Car Char,ALTS FOOTNOTE Char,Char Char Char Char,Char Char Char1,ADB Char,WB-Fußnotentext Char,Footnote Char,Fußnote Char,Footnote Text 1 Char"/>
    <w:basedOn w:val="DefaultParagraphFont"/>
    <w:link w:val="FootnoteText"/>
    <w:uiPriority w:val="99"/>
    <w:rsid w:val="001C2348"/>
    <w:rPr>
      <w:rFonts w:ascii="Arial" w:eastAsia="Arial" w:hAnsi="Arial" w:cs="Arial"/>
      <w:sz w:val="20"/>
      <w:szCs w:val="20"/>
    </w:rPr>
  </w:style>
  <w:style w:type="character" w:styleId="FootnoteReference">
    <w:name w:val="footnote reference"/>
    <w:aliases w:val="ftref,Ref. de nota al pie.,16 Point,Superscript 6 Point,referencia nota al pie,Fußnotenzeichen DISS,Ref. de nota al pie EDEP,pie pddes,FC,BVI fnr,Footnote Reference Number,Footnote Reference_LVL6,Footnote Reference_LVL61,fr, BVI fnr,R"/>
    <w:basedOn w:val="DefaultParagraphFont"/>
    <w:link w:val="FootnoteReferencePara"/>
    <w:uiPriority w:val="99"/>
    <w:unhideWhenUsed/>
    <w:qFormat/>
    <w:rsid w:val="001C2348"/>
    <w:rPr>
      <w:vertAlign w:val="superscript"/>
    </w:rPr>
  </w:style>
  <w:style w:type="character" w:customStyle="1" w:styleId="Heading1Char">
    <w:name w:val="Heading 1 Char"/>
    <w:basedOn w:val="DefaultParagraphFont"/>
    <w:link w:val="Heading1"/>
    <w:uiPriority w:val="9"/>
    <w:rsid w:val="00B95F1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95F16"/>
    <w:rPr>
      <w:color w:val="0563C1" w:themeColor="hyperlink"/>
      <w:u w:val="single"/>
    </w:rPr>
  </w:style>
  <w:style w:type="character" w:customStyle="1" w:styleId="UnresolvedMention1">
    <w:name w:val="Unresolved Mention1"/>
    <w:basedOn w:val="DefaultParagraphFont"/>
    <w:uiPriority w:val="99"/>
    <w:unhideWhenUsed/>
    <w:rsid w:val="00B95F16"/>
    <w:rPr>
      <w:color w:val="605E5C"/>
      <w:shd w:val="clear" w:color="auto" w:fill="E1DFDD"/>
    </w:rPr>
  </w:style>
  <w:style w:type="character" w:styleId="FollowedHyperlink">
    <w:name w:val="FollowedHyperlink"/>
    <w:basedOn w:val="DefaultParagraphFont"/>
    <w:uiPriority w:val="99"/>
    <w:semiHidden/>
    <w:unhideWhenUsed/>
    <w:rsid w:val="00931746"/>
    <w:rPr>
      <w:color w:val="954F72" w:themeColor="followedHyperlink"/>
      <w:u w:val="single"/>
    </w:rPr>
  </w:style>
  <w:style w:type="character" w:customStyle="1" w:styleId="Heading2Char">
    <w:name w:val="Heading 2 Char"/>
    <w:basedOn w:val="DefaultParagraphFont"/>
    <w:link w:val="Heading2"/>
    <w:uiPriority w:val="9"/>
    <w:rsid w:val="005A3F3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45823"/>
    <w:pPr>
      <w:spacing w:line="259" w:lineRule="auto"/>
      <w:outlineLvl w:val="9"/>
    </w:pPr>
  </w:style>
  <w:style w:type="paragraph" w:styleId="TOC1">
    <w:name w:val="toc 1"/>
    <w:basedOn w:val="Normal"/>
    <w:next w:val="Normal"/>
    <w:autoRedefine/>
    <w:uiPriority w:val="39"/>
    <w:unhideWhenUsed/>
    <w:rsid w:val="00C416AE"/>
    <w:pPr>
      <w:tabs>
        <w:tab w:val="left" w:pos="440"/>
        <w:tab w:val="right" w:leader="dot" w:pos="9350"/>
      </w:tabs>
      <w:spacing w:after="100"/>
    </w:pPr>
    <w:rPr>
      <w:rFonts w:ascii="OKBBB O+ Whitney" w:hAnsi="OKBBB O+ Whitney" w:cs="OKBBB O+ Whitney"/>
      <w:b/>
      <w:noProof/>
    </w:rPr>
  </w:style>
  <w:style w:type="paragraph" w:styleId="TOC2">
    <w:name w:val="toc 2"/>
    <w:basedOn w:val="Normal"/>
    <w:next w:val="Normal"/>
    <w:autoRedefine/>
    <w:uiPriority w:val="39"/>
    <w:unhideWhenUsed/>
    <w:rsid w:val="00693153"/>
    <w:pPr>
      <w:tabs>
        <w:tab w:val="left" w:pos="660"/>
        <w:tab w:val="right" w:leader="dot" w:pos="9350"/>
      </w:tabs>
      <w:spacing w:after="100"/>
      <w:ind w:left="220"/>
    </w:pPr>
  </w:style>
  <w:style w:type="paragraph" w:styleId="EndnoteText">
    <w:name w:val="endnote text"/>
    <w:basedOn w:val="Normal"/>
    <w:link w:val="EndnoteTextChar"/>
    <w:uiPriority w:val="99"/>
    <w:unhideWhenUsed/>
    <w:rsid w:val="00F13FB8"/>
    <w:pPr>
      <w:spacing w:after="0" w:line="240" w:lineRule="auto"/>
    </w:pPr>
    <w:rPr>
      <w:sz w:val="20"/>
      <w:szCs w:val="20"/>
    </w:rPr>
  </w:style>
  <w:style w:type="character" w:customStyle="1" w:styleId="EndnoteTextChar">
    <w:name w:val="Endnote Text Char"/>
    <w:basedOn w:val="DefaultParagraphFont"/>
    <w:link w:val="EndnoteText"/>
    <w:uiPriority w:val="99"/>
    <w:rsid w:val="00F13FB8"/>
    <w:rPr>
      <w:rFonts w:ascii="Arial" w:eastAsia="Arial" w:hAnsi="Arial" w:cs="Arial"/>
      <w:sz w:val="20"/>
      <w:szCs w:val="20"/>
    </w:rPr>
  </w:style>
  <w:style w:type="character" w:styleId="EndnoteReference">
    <w:name w:val="endnote reference"/>
    <w:basedOn w:val="DefaultParagraphFont"/>
    <w:uiPriority w:val="99"/>
    <w:semiHidden/>
    <w:unhideWhenUsed/>
    <w:rsid w:val="00F13FB8"/>
    <w:rPr>
      <w:vertAlign w:val="superscript"/>
    </w:rPr>
  </w:style>
  <w:style w:type="paragraph" w:styleId="Revision">
    <w:name w:val="Revision"/>
    <w:hidden/>
    <w:uiPriority w:val="99"/>
    <w:semiHidden/>
    <w:rsid w:val="00F13FB8"/>
    <w:pPr>
      <w:spacing w:after="0" w:line="240" w:lineRule="auto"/>
    </w:pPr>
    <w:rPr>
      <w:rFonts w:ascii="Arial" w:eastAsia="Arial" w:hAnsi="Arial" w:cs="Arial"/>
    </w:rPr>
  </w:style>
  <w:style w:type="paragraph" w:styleId="NoSpacing">
    <w:name w:val="No Spacing"/>
    <w:uiPriority w:val="1"/>
    <w:qFormat/>
    <w:rsid w:val="00F91B13"/>
    <w:pPr>
      <w:spacing w:after="0" w:line="240" w:lineRule="auto"/>
    </w:pPr>
    <w:rPr>
      <w:rFonts w:ascii="Arial" w:eastAsia="Arial" w:hAnsi="Arial" w:cs="Arial"/>
    </w:rPr>
  </w:style>
  <w:style w:type="paragraph" w:styleId="Caption">
    <w:name w:val="caption"/>
    <w:basedOn w:val="Normal"/>
    <w:next w:val="Normal"/>
    <w:uiPriority w:val="35"/>
    <w:unhideWhenUsed/>
    <w:qFormat/>
    <w:rsid w:val="00EF3BFD"/>
    <w:pPr>
      <w:spacing w:line="240" w:lineRule="auto"/>
    </w:pPr>
    <w:rPr>
      <w:i/>
      <w:iCs/>
      <w:color w:val="44546A" w:themeColor="text2"/>
      <w:sz w:val="18"/>
      <w:szCs w:val="18"/>
    </w:rPr>
  </w:style>
  <w:style w:type="paragraph" w:customStyle="1" w:styleId="Default">
    <w:name w:val="Default"/>
    <w:rsid w:val="007933A5"/>
    <w:pPr>
      <w:autoSpaceDE w:val="0"/>
      <w:autoSpaceDN w:val="0"/>
      <w:adjustRightInd w:val="0"/>
      <w:spacing w:after="0" w:line="240" w:lineRule="auto"/>
    </w:pPr>
    <w:rPr>
      <w:rFonts w:ascii="Wingdings" w:hAnsi="Wingdings" w:cs="Wingdings"/>
      <w:color w:val="000000"/>
      <w:sz w:val="24"/>
      <w:szCs w:val="24"/>
    </w:rPr>
  </w:style>
  <w:style w:type="paragraph" w:styleId="Title">
    <w:name w:val="Title"/>
    <w:basedOn w:val="Normal"/>
    <w:next w:val="Normal"/>
    <w:link w:val="TitleChar"/>
    <w:uiPriority w:val="10"/>
    <w:qFormat/>
    <w:rsid w:val="00441B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E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D69C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D1687"/>
    <w:pPr>
      <w:tabs>
        <w:tab w:val="right" w:leader="dot" w:pos="9350"/>
      </w:tabs>
      <w:spacing w:after="100"/>
      <w:ind w:left="440"/>
    </w:pPr>
  </w:style>
  <w:style w:type="character" w:customStyle="1" w:styleId="ListParagraphChar">
    <w:name w:val="List Paragraph Char"/>
    <w:aliases w:val="List Paragraph (numbered (a)) Char,Numbered Paragraph Char,Main numbered paragraph Char,References Char,Numbered List Paragraph Char,123 List Paragraph Char,Bullets Char,List Paragraph nowy Char,Liste 1 Char,List_Paragraph Char"/>
    <w:link w:val="ListParagraph"/>
    <w:qFormat/>
    <w:locked/>
    <w:rsid w:val="006C6F10"/>
    <w:rPr>
      <w:rFonts w:ascii="Arial" w:eastAsia="Arial" w:hAnsi="Arial" w:cs="Arial"/>
    </w:rPr>
  </w:style>
  <w:style w:type="character" w:customStyle="1" w:styleId="Mention1">
    <w:name w:val="Mention1"/>
    <w:basedOn w:val="DefaultParagraphFont"/>
    <w:uiPriority w:val="99"/>
    <w:unhideWhenUsed/>
    <w:rsid w:val="00E53CDD"/>
    <w:rPr>
      <w:color w:val="2B579A"/>
      <w:shd w:val="clear" w:color="auto" w:fill="E1DFDD"/>
    </w:rPr>
  </w:style>
  <w:style w:type="paragraph" w:customStyle="1" w:styleId="FootnoteReferencePara">
    <w:name w:val="Footnote Reference Para"/>
    <w:aliases w:val="ftref Para,Footnote Reference1 Para"/>
    <w:basedOn w:val="Normal"/>
    <w:link w:val="FootnoteReference"/>
    <w:uiPriority w:val="99"/>
    <w:rsid w:val="00D92A81"/>
    <w:pPr>
      <w:spacing w:before="80" w:after="240" w:line="240" w:lineRule="auto"/>
      <w:jc w:val="both"/>
    </w:pPr>
    <w:rPr>
      <w:rFonts w:asciiTheme="minorHAnsi" w:eastAsiaTheme="minorHAnsi" w:hAnsiTheme="minorHAnsi" w:cstheme="minorBidi"/>
      <w:vertAlign w:val="superscript"/>
    </w:rPr>
  </w:style>
  <w:style w:type="character" w:styleId="Strong">
    <w:name w:val="Strong"/>
    <w:basedOn w:val="DefaultParagraphFont"/>
    <w:uiPriority w:val="22"/>
    <w:qFormat/>
    <w:rsid w:val="00E771C4"/>
    <w:rPr>
      <w:b/>
      <w:bCs/>
    </w:rPr>
  </w:style>
  <w:style w:type="character" w:styleId="UnresolvedMention">
    <w:name w:val="Unresolved Mention"/>
    <w:basedOn w:val="DefaultParagraphFont"/>
    <w:uiPriority w:val="99"/>
    <w:rsid w:val="005F69DD"/>
    <w:rPr>
      <w:color w:val="605E5C"/>
      <w:shd w:val="clear" w:color="auto" w:fill="E1DFDD"/>
    </w:rPr>
  </w:style>
  <w:style w:type="character" w:customStyle="1" w:styleId="eop">
    <w:name w:val="eop"/>
    <w:basedOn w:val="DefaultParagraphFont"/>
    <w:rsid w:val="0033686A"/>
  </w:style>
  <w:style w:type="character" w:styleId="Mention">
    <w:name w:val="Mention"/>
    <w:basedOn w:val="DefaultParagraphFont"/>
    <w:uiPriority w:val="99"/>
    <w:unhideWhenUsed/>
    <w:rsid w:val="00A00A63"/>
    <w:rPr>
      <w:color w:val="2B579A"/>
      <w:shd w:val="clear" w:color="auto" w:fill="E1DFDD"/>
    </w:rPr>
  </w:style>
  <w:style w:type="character" w:styleId="PlaceholderText">
    <w:name w:val="Placeholder Text"/>
    <w:basedOn w:val="DefaultParagraphFont"/>
    <w:uiPriority w:val="99"/>
    <w:semiHidden/>
    <w:rsid w:val="006658AC"/>
    <w:rPr>
      <w:color w:val="666666"/>
    </w:rPr>
  </w:style>
  <w:style w:type="table" w:customStyle="1" w:styleId="ListTable3-Accent11">
    <w:name w:val="List Table 3 - Accent 11"/>
    <w:basedOn w:val="TableNormal"/>
    <w:next w:val="ListTable3-Accent1"/>
    <w:uiPriority w:val="48"/>
    <w:rsid w:val="002D62C3"/>
    <w:pPr>
      <w:widowControl w:val="0"/>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1">
    <w:name w:val="List Table 3 Accent 1"/>
    <w:basedOn w:val="TableNormal"/>
    <w:uiPriority w:val="48"/>
    <w:rsid w:val="002D62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916">
      <w:bodyDiv w:val="1"/>
      <w:marLeft w:val="0"/>
      <w:marRight w:val="0"/>
      <w:marTop w:val="0"/>
      <w:marBottom w:val="0"/>
      <w:divBdr>
        <w:top w:val="none" w:sz="0" w:space="0" w:color="auto"/>
        <w:left w:val="none" w:sz="0" w:space="0" w:color="auto"/>
        <w:bottom w:val="none" w:sz="0" w:space="0" w:color="auto"/>
        <w:right w:val="none" w:sz="0" w:space="0" w:color="auto"/>
      </w:divBdr>
    </w:div>
    <w:div w:id="147329347">
      <w:bodyDiv w:val="1"/>
      <w:marLeft w:val="0"/>
      <w:marRight w:val="0"/>
      <w:marTop w:val="0"/>
      <w:marBottom w:val="0"/>
      <w:divBdr>
        <w:top w:val="none" w:sz="0" w:space="0" w:color="auto"/>
        <w:left w:val="none" w:sz="0" w:space="0" w:color="auto"/>
        <w:bottom w:val="none" w:sz="0" w:space="0" w:color="auto"/>
        <w:right w:val="none" w:sz="0" w:space="0" w:color="auto"/>
      </w:divBdr>
      <w:divsChild>
        <w:div w:id="372769991">
          <w:marLeft w:val="360"/>
          <w:marRight w:val="0"/>
          <w:marTop w:val="0"/>
          <w:marBottom w:val="0"/>
          <w:divBdr>
            <w:top w:val="none" w:sz="0" w:space="0" w:color="auto"/>
            <w:left w:val="none" w:sz="0" w:space="0" w:color="auto"/>
            <w:bottom w:val="none" w:sz="0" w:space="0" w:color="auto"/>
            <w:right w:val="none" w:sz="0" w:space="0" w:color="auto"/>
          </w:divBdr>
        </w:div>
        <w:div w:id="929393841">
          <w:marLeft w:val="360"/>
          <w:marRight w:val="0"/>
          <w:marTop w:val="0"/>
          <w:marBottom w:val="0"/>
          <w:divBdr>
            <w:top w:val="none" w:sz="0" w:space="0" w:color="auto"/>
            <w:left w:val="none" w:sz="0" w:space="0" w:color="auto"/>
            <w:bottom w:val="none" w:sz="0" w:space="0" w:color="auto"/>
            <w:right w:val="none" w:sz="0" w:space="0" w:color="auto"/>
          </w:divBdr>
        </w:div>
        <w:div w:id="1197620846">
          <w:marLeft w:val="360"/>
          <w:marRight w:val="0"/>
          <w:marTop w:val="0"/>
          <w:marBottom w:val="0"/>
          <w:divBdr>
            <w:top w:val="none" w:sz="0" w:space="0" w:color="auto"/>
            <w:left w:val="none" w:sz="0" w:space="0" w:color="auto"/>
            <w:bottom w:val="none" w:sz="0" w:space="0" w:color="auto"/>
            <w:right w:val="none" w:sz="0" w:space="0" w:color="auto"/>
          </w:divBdr>
        </w:div>
        <w:div w:id="1573007962">
          <w:marLeft w:val="360"/>
          <w:marRight w:val="0"/>
          <w:marTop w:val="0"/>
          <w:marBottom w:val="0"/>
          <w:divBdr>
            <w:top w:val="none" w:sz="0" w:space="0" w:color="auto"/>
            <w:left w:val="none" w:sz="0" w:space="0" w:color="auto"/>
            <w:bottom w:val="none" w:sz="0" w:space="0" w:color="auto"/>
            <w:right w:val="none" w:sz="0" w:space="0" w:color="auto"/>
          </w:divBdr>
        </w:div>
        <w:div w:id="1690376754">
          <w:marLeft w:val="360"/>
          <w:marRight w:val="0"/>
          <w:marTop w:val="0"/>
          <w:marBottom w:val="0"/>
          <w:divBdr>
            <w:top w:val="none" w:sz="0" w:space="0" w:color="auto"/>
            <w:left w:val="none" w:sz="0" w:space="0" w:color="auto"/>
            <w:bottom w:val="none" w:sz="0" w:space="0" w:color="auto"/>
            <w:right w:val="none" w:sz="0" w:space="0" w:color="auto"/>
          </w:divBdr>
        </w:div>
        <w:div w:id="1959070276">
          <w:marLeft w:val="360"/>
          <w:marRight w:val="0"/>
          <w:marTop w:val="0"/>
          <w:marBottom w:val="0"/>
          <w:divBdr>
            <w:top w:val="none" w:sz="0" w:space="0" w:color="auto"/>
            <w:left w:val="none" w:sz="0" w:space="0" w:color="auto"/>
            <w:bottom w:val="none" w:sz="0" w:space="0" w:color="auto"/>
            <w:right w:val="none" w:sz="0" w:space="0" w:color="auto"/>
          </w:divBdr>
        </w:div>
      </w:divsChild>
    </w:div>
    <w:div w:id="163905761">
      <w:bodyDiv w:val="1"/>
      <w:marLeft w:val="0"/>
      <w:marRight w:val="0"/>
      <w:marTop w:val="0"/>
      <w:marBottom w:val="0"/>
      <w:divBdr>
        <w:top w:val="none" w:sz="0" w:space="0" w:color="auto"/>
        <w:left w:val="none" w:sz="0" w:space="0" w:color="auto"/>
        <w:bottom w:val="none" w:sz="0" w:space="0" w:color="auto"/>
        <w:right w:val="none" w:sz="0" w:space="0" w:color="auto"/>
      </w:divBdr>
    </w:div>
    <w:div w:id="168756725">
      <w:bodyDiv w:val="1"/>
      <w:marLeft w:val="0"/>
      <w:marRight w:val="0"/>
      <w:marTop w:val="0"/>
      <w:marBottom w:val="0"/>
      <w:divBdr>
        <w:top w:val="none" w:sz="0" w:space="0" w:color="auto"/>
        <w:left w:val="none" w:sz="0" w:space="0" w:color="auto"/>
        <w:bottom w:val="none" w:sz="0" w:space="0" w:color="auto"/>
        <w:right w:val="none" w:sz="0" w:space="0" w:color="auto"/>
      </w:divBdr>
      <w:divsChild>
        <w:div w:id="1728718374">
          <w:marLeft w:val="720"/>
          <w:marRight w:val="0"/>
          <w:marTop w:val="0"/>
          <w:marBottom w:val="0"/>
          <w:divBdr>
            <w:top w:val="none" w:sz="0" w:space="0" w:color="auto"/>
            <w:left w:val="none" w:sz="0" w:space="0" w:color="auto"/>
            <w:bottom w:val="none" w:sz="0" w:space="0" w:color="auto"/>
            <w:right w:val="none" w:sz="0" w:space="0" w:color="auto"/>
          </w:divBdr>
        </w:div>
      </w:divsChild>
    </w:div>
    <w:div w:id="186725070">
      <w:bodyDiv w:val="1"/>
      <w:marLeft w:val="0"/>
      <w:marRight w:val="0"/>
      <w:marTop w:val="0"/>
      <w:marBottom w:val="0"/>
      <w:divBdr>
        <w:top w:val="none" w:sz="0" w:space="0" w:color="auto"/>
        <w:left w:val="none" w:sz="0" w:space="0" w:color="auto"/>
        <w:bottom w:val="none" w:sz="0" w:space="0" w:color="auto"/>
        <w:right w:val="none" w:sz="0" w:space="0" w:color="auto"/>
      </w:divBdr>
    </w:div>
    <w:div w:id="437911708">
      <w:bodyDiv w:val="1"/>
      <w:marLeft w:val="0"/>
      <w:marRight w:val="0"/>
      <w:marTop w:val="0"/>
      <w:marBottom w:val="0"/>
      <w:divBdr>
        <w:top w:val="none" w:sz="0" w:space="0" w:color="auto"/>
        <w:left w:val="none" w:sz="0" w:space="0" w:color="auto"/>
        <w:bottom w:val="none" w:sz="0" w:space="0" w:color="auto"/>
        <w:right w:val="none" w:sz="0" w:space="0" w:color="auto"/>
      </w:divBdr>
      <w:divsChild>
        <w:div w:id="2049524725">
          <w:marLeft w:val="537"/>
          <w:marRight w:val="0"/>
          <w:marTop w:val="0"/>
          <w:marBottom w:val="0"/>
          <w:divBdr>
            <w:top w:val="none" w:sz="0" w:space="0" w:color="auto"/>
            <w:left w:val="none" w:sz="0" w:space="0" w:color="auto"/>
            <w:bottom w:val="none" w:sz="0" w:space="0" w:color="auto"/>
            <w:right w:val="none" w:sz="0" w:space="0" w:color="auto"/>
          </w:divBdr>
        </w:div>
      </w:divsChild>
    </w:div>
    <w:div w:id="513109311">
      <w:bodyDiv w:val="1"/>
      <w:marLeft w:val="0"/>
      <w:marRight w:val="0"/>
      <w:marTop w:val="0"/>
      <w:marBottom w:val="0"/>
      <w:divBdr>
        <w:top w:val="none" w:sz="0" w:space="0" w:color="auto"/>
        <w:left w:val="none" w:sz="0" w:space="0" w:color="auto"/>
        <w:bottom w:val="none" w:sz="0" w:space="0" w:color="auto"/>
        <w:right w:val="none" w:sz="0" w:space="0" w:color="auto"/>
      </w:divBdr>
    </w:div>
    <w:div w:id="549657297">
      <w:bodyDiv w:val="1"/>
      <w:marLeft w:val="0"/>
      <w:marRight w:val="0"/>
      <w:marTop w:val="0"/>
      <w:marBottom w:val="0"/>
      <w:divBdr>
        <w:top w:val="none" w:sz="0" w:space="0" w:color="auto"/>
        <w:left w:val="none" w:sz="0" w:space="0" w:color="auto"/>
        <w:bottom w:val="none" w:sz="0" w:space="0" w:color="auto"/>
        <w:right w:val="none" w:sz="0" w:space="0" w:color="auto"/>
      </w:divBdr>
    </w:div>
    <w:div w:id="608316990">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47397139">
      <w:bodyDiv w:val="1"/>
      <w:marLeft w:val="0"/>
      <w:marRight w:val="0"/>
      <w:marTop w:val="0"/>
      <w:marBottom w:val="0"/>
      <w:divBdr>
        <w:top w:val="none" w:sz="0" w:space="0" w:color="auto"/>
        <w:left w:val="none" w:sz="0" w:space="0" w:color="auto"/>
        <w:bottom w:val="none" w:sz="0" w:space="0" w:color="auto"/>
        <w:right w:val="none" w:sz="0" w:space="0" w:color="auto"/>
      </w:divBdr>
    </w:div>
    <w:div w:id="690910190">
      <w:bodyDiv w:val="1"/>
      <w:marLeft w:val="0"/>
      <w:marRight w:val="0"/>
      <w:marTop w:val="0"/>
      <w:marBottom w:val="0"/>
      <w:divBdr>
        <w:top w:val="none" w:sz="0" w:space="0" w:color="auto"/>
        <w:left w:val="none" w:sz="0" w:space="0" w:color="auto"/>
        <w:bottom w:val="none" w:sz="0" w:space="0" w:color="auto"/>
        <w:right w:val="none" w:sz="0" w:space="0" w:color="auto"/>
      </w:divBdr>
    </w:div>
    <w:div w:id="727724729">
      <w:bodyDiv w:val="1"/>
      <w:marLeft w:val="0"/>
      <w:marRight w:val="0"/>
      <w:marTop w:val="0"/>
      <w:marBottom w:val="0"/>
      <w:divBdr>
        <w:top w:val="none" w:sz="0" w:space="0" w:color="auto"/>
        <w:left w:val="none" w:sz="0" w:space="0" w:color="auto"/>
        <w:bottom w:val="none" w:sz="0" w:space="0" w:color="auto"/>
        <w:right w:val="none" w:sz="0" w:space="0" w:color="auto"/>
      </w:divBdr>
    </w:div>
    <w:div w:id="745302537">
      <w:bodyDiv w:val="1"/>
      <w:marLeft w:val="0"/>
      <w:marRight w:val="0"/>
      <w:marTop w:val="0"/>
      <w:marBottom w:val="0"/>
      <w:divBdr>
        <w:top w:val="none" w:sz="0" w:space="0" w:color="auto"/>
        <w:left w:val="none" w:sz="0" w:space="0" w:color="auto"/>
        <w:bottom w:val="none" w:sz="0" w:space="0" w:color="auto"/>
        <w:right w:val="none" w:sz="0" w:space="0" w:color="auto"/>
      </w:divBdr>
      <w:divsChild>
        <w:div w:id="939917793">
          <w:marLeft w:val="720"/>
          <w:marRight w:val="0"/>
          <w:marTop w:val="0"/>
          <w:marBottom w:val="0"/>
          <w:divBdr>
            <w:top w:val="none" w:sz="0" w:space="0" w:color="auto"/>
            <w:left w:val="none" w:sz="0" w:space="0" w:color="auto"/>
            <w:bottom w:val="none" w:sz="0" w:space="0" w:color="auto"/>
            <w:right w:val="none" w:sz="0" w:space="0" w:color="auto"/>
          </w:divBdr>
        </w:div>
      </w:divsChild>
    </w:div>
    <w:div w:id="757335861">
      <w:bodyDiv w:val="1"/>
      <w:marLeft w:val="0"/>
      <w:marRight w:val="0"/>
      <w:marTop w:val="0"/>
      <w:marBottom w:val="0"/>
      <w:divBdr>
        <w:top w:val="none" w:sz="0" w:space="0" w:color="auto"/>
        <w:left w:val="none" w:sz="0" w:space="0" w:color="auto"/>
        <w:bottom w:val="none" w:sz="0" w:space="0" w:color="auto"/>
        <w:right w:val="none" w:sz="0" w:space="0" w:color="auto"/>
      </w:divBdr>
    </w:div>
    <w:div w:id="862010470">
      <w:bodyDiv w:val="1"/>
      <w:marLeft w:val="0"/>
      <w:marRight w:val="0"/>
      <w:marTop w:val="0"/>
      <w:marBottom w:val="0"/>
      <w:divBdr>
        <w:top w:val="none" w:sz="0" w:space="0" w:color="auto"/>
        <w:left w:val="none" w:sz="0" w:space="0" w:color="auto"/>
        <w:bottom w:val="none" w:sz="0" w:space="0" w:color="auto"/>
        <w:right w:val="none" w:sz="0" w:space="0" w:color="auto"/>
      </w:divBdr>
    </w:div>
    <w:div w:id="1044912585">
      <w:bodyDiv w:val="1"/>
      <w:marLeft w:val="0"/>
      <w:marRight w:val="0"/>
      <w:marTop w:val="0"/>
      <w:marBottom w:val="0"/>
      <w:divBdr>
        <w:top w:val="none" w:sz="0" w:space="0" w:color="auto"/>
        <w:left w:val="none" w:sz="0" w:space="0" w:color="auto"/>
        <w:bottom w:val="none" w:sz="0" w:space="0" w:color="auto"/>
        <w:right w:val="none" w:sz="0" w:space="0" w:color="auto"/>
      </w:divBdr>
    </w:div>
    <w:div w:id="1118525438">
      <w:bodyDiv w:val="1"/>
      <w:marLeft w:val="0"/>
      <w:marRight w:val="0"/>
      <w:marTop w:val="0"/>
      <w:marBottom w:val="0"/>
      <w:divBdr>
        <w:top w:val="none" w:sz="0" w:space="0" w:color="auto"/>
        <w:left w:val="none" w:sz="0" w:space="0" w:color="auto"/>
        <w:bottom w:val="none" w:sz="0" w:space="0" w:color="auto"/>
        <w:right w:val="none" w:sz="0" w:space="0" w:color="auto"/>
      </w:divBdr>
    </w:div>
    <w:div w:id="1139809042">
      <w:bodyDiv w:val="1"/>
      <w:marLeft w:val="0"/>
      <w:marRight w:val="0"/>
      <w:marTop w:val="0"/>
      <w:marBottom w:val="0"/>
      <w:divBdr>
        <w:top w:val="none" w:sz="0" w:space="0" w:color="auto"/>
        <w:left w:val="none" w:sz="0" w:space="0" w:color="auto"/>
        <w:bottom w:val="none" w:sz="0" w:space="0" w:color="auto"/>
        <w:right w:val="none" w:sz="0" w:space="0" w:color="auto"/>
      </w:divBdr>
      <w:divsChild>
        <w:div w:id="96870144">
          <w:marLeft w:val="0"/>
          <w:marRight w:val="0"/>
          <w:marTop w:val="0"/>
          <w:marBottom w:val="0"/>
          <w:divBdr>
            <w:top w:val="none" w:sz="0" w:space="0" w:color="auto"/>
            <w:left w:val="none" w:sz="0" w:space="0" w:color="auto"/>
            <w:bottom w:val="none" w:sz="0" w:space="0" w:color="auto"/>
            <w:right w:val="none" w:sz="0" w:space="0" w:color="auto"/>
          </w:divBdr>
        </w:div>
      </w:divsChild>
    </w:div>
    <w:div w:id="1190994632">
      <w:bodyDiv w:val="1"/>
      <w:marLeft w:val="0"/>
      <w:marRight w:val="0"/>
      <w:marTop w:val="0"/>
      <w:marBottom w:val="0"/>
      <w:divBdr>
        <w:top w:val="none" w:sz="0" w:space="0" w:color="auto"/>
        <w:left w:val="none" w:sz="0" w:space="0" w:color="auto"/>
        <w:bottom w:val="none" w:sz="0" w:space="0" w:color="auto"/>
        <w:right w:val="none" w:sz="0" w:space="0" w:color="auto"/>
      </w:divBdr>
    </w:div>
    <w:div w:id="1261833359">
      <w:bodyDiv w:val="1"/>
      <w:marLeft w:val="0"/>
      <w:marRight w:val="0"/>
      <w:marTop w:val="0"/>
      <w:marBottom w:val="0"/>
      <w:divBdr>
        <w:top w:val="none" w:sz="0" w:space="0" w:color="auto"/>
        <w:left w:val="none" w:sz="0" w:space="0" w:color="auto"/>
        <w:bottom w:val="none" w:sz="0" w:space="0" w:color="auto"/>
        <w:right w:val="none" w:sz="0" w:space="0" w:color="auto"/>
      </w:divBdr>
    </w:div>
    <w:div w:id="1362827914">
      <w:bodyDiv w:val="1"/>
      <w:marLeft w:val="0"/>
      <w:marRight w:val="0"/>
      <w:marTop w:val="0"/>
      <w:marBottom w:val="0"/>
      <w:divBdr>
        <w:top w:val="none" w:sz="0" w:space="0" w:color="auto"/>
        <w:left w:val="none" w:sz="0" w:space="0" w:color="auto"/>
        <w:bottom w:val="none" w:sz="0" w:space="0" w:color="auto"/>
        <w:right w:val="none" w:sz="0" w:space="0" w:color="auto"/>
      </w:divBdr>
      <w:divsChild>
        <w:div w:id="1553535226">
          <w:marLeft w:val="0"/>
          <w:marRight w:val="0"/>
          <w:marTop w:val="0"/>
          <w:marBottom w:val="0"/>
          <w:divBdr>
            <w:top w:val="none" w:sz="0" w:space="0" w:color="auto"/>
            <w:left w:val="none" w:sz="0" w:space="0" w:color="auto"/>
            <w:bottom w:val="none" w:sz="0" w:space="0" w:color="auto"/>
            <w:right w:val="none" w:sz="0" w:space="0" w:color="auto"/>
          </w:divBdr>
        </w:div>
        <w:div w:id="1874271446">
          <w:marLeft w:val="720"/>
          <w:marRight w:val="0"/>
          <w:marTop w:val="0"/>
          <w:marBottom w:val="0"/>
          <w:divBdr>
            <w:top w:val="none" w:sz="0" w:space="0" w:color="auto"/>
            <w:left w:val="none" w:sz="0" w:space="0" w:color="auto"/>
            <w:bottom w:val="none" w:sz="0" w:space="0" w:color="auto"/>
            <w:right w:val="none" w:sz="0" w:space="0" w:color="auto"/>
          </w:divBdr>
        </w:div>
      </w:divsChild>
    </w:div>
    <w:div w:id="1422918492">
      <w:bodyDiv w:val="1"/>
      <w:marLeft w:val="0"/>
      <w:marRight w:val="0"/>
      <w:marTop w:val="0"/>
      <w:marBottom w:val="0"/>
      <w:divBdr>
        <w:top w:val="none" w:sz="0" w:space="0" w:color="auto"/>
        <w:left w:val="none" w:sz="0" w:space="0" w:color="auto"/>
        <w:bottom w:val="none" w:sz="0" w:space="0" w:color="auto"/>
        <w:right w:val="none" w:sz="0" w:space="0" w:color="auto"/>
      </w:divBdr>
    </w:div>
    <w:div w:id="1427187950">
      <w:bodyDiv w:val="1"/>
      <w:marLeft w:val="0"/>
      <w:marRight w:val="0"/>
      <w:marTop w:val="0"/>
      <w:marBottom w:val="0"/>
      <w:divBdr>
        <w:top w:val="none" w:sz="0" w:space="0" w:color="auto"/>
        <w:left w:val="none" w:sz="0" w:space="0" w:color="auto"/>
        <w:bottom w:val="none" w:sz="0" w:space="0" w:color="auto"/>
        <w:right w:val="none" w:sz="0" w:space="0" w:color="auto"/>
      </w:divBdr>
    </w:div>
    <w:div w:id="1569922599">
      <w:bodyDiv w:val="1"/>
      <w:marLeft w:val="0"/>
      <w:marRight w:val="0"/>
      <w:marTop w:val="0"/>
      <w:marBottom w:val="0"/>
      <w:divBdr>
        <w:top w:val="none" w:sz="0" w:space="0" w:color="auto"/>
        <w:left w:val="none" w:sz="0" w:space="0" w:color="auto"/>
        <w:bottom w:val="none" w:sz="0" w:space="0" w:color="auto"/>
        <w:right w:val="none" w:sz="0" w:space="0" w:color="auto"/>
      </w:divBdr>
    </w:div>
    <w:div w:id="1650356190">
      <w:bodyDiv w:val="1"/>
      <w:marLeft w:val="0"/>
      <w:marRight w:val="0"/>
      <w:marTop w:val="0"/>
      <w:marBottom w:val="0"/>
      <w:divBdr>
        <w:top w:val="none" w:sz="0" w:space="0" w:color="auto"/>
        <w:left w:val="none" w:sz="0" w:space="0" w:color="auto"/>
        <w:bottom w:val="none" w:sz="0" w:space="0" w:color="auto"/>
        <w:right w:val="none" w:sz="0" w:space="0" w:color="auto"/>
      </w:divBdr>
    </w:div>
    <w:div w:id="1737245704">
      <w:bodyDiv w:val="1"/>
      <w:marLeft w:val="0"/>
      <w:marRight w:val="0"/>
      <w:marTop w:val="0"/>
      <w:marBottom w:val="0"/>
      <w:divBdr>
        <w:top w:val="none" w:sz="0" w:space="0" w:color="auto"/>
        <w:left w:val="none" w:sz="0" w:space="0" w:color="auto"/>
        <w:bottom w:val="none" w:sz="0" w:space="0" w:color="auto"/>
        <w:right w:val="none" w:sz="0" w:space="0" w:color="auto"/>
      </w:divBdr>
    </w:div>
    <w:div w:id="1878007419">
      <w:bodyDiv w:val="1"/>
      <w:marLeft w:val="0"/>
      <w:marRight w:val="0"/>
      <w:marTop w:val="0"/>
      <w:marBottom w:val="0"/>
      <w:divBdr>
        <w:top w:val="none" w:sz="0" w:space="0" w:color="auto"/>
        <w:left w:val="none" w:sz="0" w:space="0" w:color="auto"/>
        <w:bottom w:val="none" w:sz="0" w:space="0" w:color="auto"/>
        <w:right w:val="none" w:sz="0" w:space="0" w:color="auto"/>
      </w:divBdr>
    </w:div>
    <w:div w:id="1932620136">
      <w:bodyDiv w:val="1"/>
      <w:marLeft w:val="0"/>
      <w:marRight w:val="0"/>
      <w:marTop w:val="0"/>
      <w:marBottom w:val="0"/>
      <w:divBdr>
        <w:top w:val="none" w:sz="0" w:space="0" w:color="auto"/>
        <w:left w:val="none" w:sz="0" w:space="0" w:color="auto"/>
        <w:bottom w:val="none" w:sz="0" w:space="0" w:color="auto"/>
        <w:right w:val="none" w:sz="0" w:space="0" w:color="auto"/>
      </w:divBdr>
    </w:div>
    <w:div w:id="1937515086">
      <w:bodyDiv w:val="1"/>
      <w:marLeft w:val="0"/>
      <w:marRight w:val="0"/>
      <w:marTop w:val="0"/>
      <w:marBottom w:val="0"/>
      <w:divBdr>
        <w:top w:val="none" w:sz="0" w:space="0" w:color="auto"/>
        <w:left w:val="none" w:sz="0" w:space="0" w:color="auto"/>
        <w:bottom w:val="none" w:sz="0" w:space="0" w:color="auto"/>
        <w:right w:val="none" w:sz="0" w:space="0" w:color="auto"/>
      </w:divBdr>
      <w:divsChild>
        <w:div w:id="1758819472">
          <w:marLeft w:val="1080"/>
          <w:marRight w:val="0"/>
          <w:marTop w:val="120"/>
          <w:marBottom w:val="0"/>
          <w:divBdr>
            <w:top w:val="none" w:sz="0" w:space="0" w:color="auto"/>
            <w:left w:val="none" w:sz="0" w:space="0" w:color="auto"/>
            <w:bottom w:val="none" w:sz="0" w:space="0" w:color="auto"/>
            <w:right w:val="none" w:sz="0" w:space="0" w:color="auto"/>
          </w:divBdr>
        </w:div>
      </w:divsChild>
    </w:div>
    <w:div w:id="1993635028">
      <w:bodyDiv w:val="1"/>
      <w:marLeft w:val="0"/>
      <w:marRight w:val="0"/>
      <w:marTop w:val="0"/>
      <w:marBottom w:val="0"/>
      <w:divBdr>
        <w:top w:val="none" w:sz="0" w:space="0" w:color="auto"/>
        <w:left w:val="none" w:sz="0" w:space="0" w:color="auto"/>
        <w:bottom w:val="none" w:sz="0" w:space="0" w:color="auto"/>
        <w:right w:val="none" w:sz="0" w:space="0" w:color="auto"/>
      </w:divBdr>
      <w:divsChild>
        <w:div w:id="179705183">
          <w:marLeft w:val="-93"/>
          <w:marRight w:val="0"/>
          <w:marTop w:val="0"/>
          <w:marBottom w:val="0"/>
          <w:divBdr>
            <w:top w:val="none" w:sz="0" w:space="0" w:color="auto"/>
            <w:left w:val="none" w:sz="0" w:space="0" w:color="auto"/>
            <w:bottom w:val="none" w:sz="0" w:space="0" w:color="auto"/>
            <w:right w:val="none" w:sz="0" w:space="0" w:color="auto"/>
          </w:divBdr>
        </w:div>
      </w:divsChild>
    </w:div>
    <w:div w:id="21202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fc.org/wps/wcm/connect/industry_ext_content/ifc_external_corporate_site/financial+institutions/priorities/ifcs+definitions+of+targeted+secto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thedocs.worldbank.org/en/doc/5c7e4e268baaafa6ef38d924be9279be-0090082025/original/FCSListFY26.pdf" TargetMode="External"/><Relationship Id="rId7" Type="http://schemas.openxmlformats.org/officeDocument/2006/relationships/settings" Target="settings.xml"/><Relationship Id="rId12" Type="http://schemas.openxmlformats.org/officeDocument/2006/relationships/hyperlink" Target="file:///C:/Users/wb82666/AppData/Local/Microsoft/Windows/INetCache/Content.Outlook/7S3FZWQ1/Mobilization%20Table%20and%20Budget%20-templates.xlsx" TargetMode="External"/><Relationship Id="rId17" Type="http://schemas.openxmlformats.org/officeDocument/2006/relationships/hyperlink" Target="https://www.we-fi.org/we-finance-code/consultation-phase/"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da.worldbank.org/en/about/borrowing-countri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b82666/AppData/Local/Microsoft/Windows/INetCache/Content.Outlook/7S3FZWQ1/Mobilization%20Table%20and%20Budget%20-templates.xlsx" TargetMode="External"/><Relationship Id="rId24" Type="http://schemas.openxmlformats.org/officeDocument/2006/relationships/image" Target="media/image4.e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e-fi.org/female-entrepreneurship-survey-playbook/" TargetMode="External"/><Relationship Id="rId2" Type="http://schemas.openxmlformats.org/officeDocument/2006/relationships/hyperlink" Target="https://www.bcg.com/publications/2019/boost-global-economy-5-trillion-dollar-support-women-as-entrepreneurs" TargetMode="External"/><Relationship Id="rId1" Type="http://schemas.openxmlformats.org/officeDocument/2006/relationships/hyperlink" Target="http://documents1.worldbank.org/curated/en/221851613400323474/pdf/Joint-Report-2020.pdf" TargetMode="External"/><Relationship Id="rId4" Type="http://schemas.openxmlformats.org/officeDocument/2006/relationships/hyperlink" Target="https://datahelpdesk.worldbank.org/knowledgebase/articles/906519-world-bank-country-and-lend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233C59A7-8616-4CEA-B282-CE5E039B28E7}">
    <t:Anchor>
      <t:Comment id="487885321"/>
    </t:Anchor>
    <t:History>
      <t:Event id="{03E26209-4D05-4A86-9320-8B718CF273FB}" time="2026-04-20T19:04:51.143Z">
        <t:Attribution userId="S::mehst@worldbank.org::9f82c3ac-c359-47db-a05e-222a691b0abb" userProvider="AD" userName="Michael Ehst"/>
        <t:Anchor>
          <t:Comment id="1422064575"/>
        </t:Anchor>
        <t:Create/>
      </t:Event>
      <t:Event id="{BC90D926-81EA-4305-9C09-C6AED6888338}" time="2026-04-20T19:04:51.143Z">
        <t:Attribution userId="S::mehst@worldbank.org::9f82c3ac-c359-47db-a05e-222a691b0abb" userProvider="AD" userName="Michael Ehst"/>
        <t:Anchor>
          <t:Comment id="1422064575"/>
        </t:Anchor>
        <t:Assign userId="S::fsiegrist@worldbank.org::dd71b763-c73f-4d19-8a40-600557f3d609" userProvider="AD" userName="Felicia Norina Siegrist"/>
      </t:Event>
      <t:Event id="{06839EC6-D2BB-4FBD-B674-5970D4C727A3}" time="2026-04-20T19:04:51.143Z">
        <t:Attribution userId="S::mehst@worldbank.org::9f82c3ac-c359-47db-a05e-222a691b0abb" userProvider="AD" userName="Michael Ehst"/>
        <t:Anchor>
          <t:Comment id="1422064575"/>
        </t:Anchor>
        <t:SetTitle title="@Felicia Norina Siegrist Can you please update these research bullets. Please see Wendy’s comments above about being prescriptive and her suggestions on possible topic are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78C4F266F345BC9CA4E571ADCDC3" ma:contentTypeVersion="21" ma:contentTypeDescription="Create a new document." ma:contentTypeScope="" ma:versionID="62a9fa4d4d26a560c3f6c749db3c75d9">
  <xsd:schema xmlns:xsd="http://www.w3.org/2001/XMLSchema" xmlns:xs="http://www.w3.org/2001/XMLSchema" xmlns:p="http://schemas.microsoft.com/office/2006/metadata/properties" xmlns:ns1="http://schemas.microsoft.com/sharepoint/v3" xmlns:ns2="fc5acc4e-0c25-495a-afe8-cebdbe1b35e5" xmlns:ns3="8c652d72-a731-4ede-abc3-d9bc4a2de092" xmlns:ns4="3e02667f-0271-471b-bd6e-11a2e16def1d" targetNamespace="http://schemas.microsoft.com/office/2006/metadata/properties" ma:root="true" ma:fieldsID="aa710c483c6a741fe2005a2f7c72f435" ns1:_="" ns2:_="" ns3:_="" ns4:_="">
    <xsd:import namespace="http://schemas.microsoft.com/sharepoint/v3"/>
    <xsd:import namespace="fc5acc4e-0c25-495a-afe8-cebdbe1b35e5"/>
    <xsd:import namespace="8c652d72-a731-4ede-abc3-d9bc4a2de09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acc4e-0c25-495a-afe8-cebdbe1b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2d72-a731-4ede-abc3-d9bc4a2de0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26b564-27c1-41a1-8131-4b8895b467a0}" ma:internalName="TaxCatchAll" ma:showField="CatchAllData" ma:web="8c652d72-a731-4ede-abc3-d9bc4a2de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652d72-a731-4ede-abc3-d9bc4a2de092">
      <UserInfo>
        <DisplayName>Alejandra Carrasco</DisplayName>
        <AccountId>13</AccountId>
        <AccountType/>
      </UserInfo>
      <UserInfo>
        <DisplayName>Farid M. Tadros</DisplayName>
        <AccountId>21</AccountId>
        <AccountType/>
      </UserInfo>
      <UserInfo>
        <DisplayName>Aurica Balmus</DisplayName>
        <AccountId>18</AccountId>
        <AccountType/>
      </UserInfo>
    </SharedWithUsers>
    <lcf76f155ced4ddcb4097134ff3c332f xmlns="fc5acc4e-0c25-495a-afe8-cebdbe1b35e5">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EA22F-4800-479A-8D13-9414AD25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5acc4e-0c25-495a-afe8-cebdbe1b35e5"/>
    <ds:schemaRef ds:uri="8c652d72-a731-4ede-abc3-d9bc4a2de09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79EF9-2063-4E23-8E62-633A80AE3391}">
  <ds:schemaRefs>
    <ds:schemaRef ds:uri="http://schemas.microsoft.com/office/2006/metadata/properties"/>
    <ds:schemaRef ds:uri="http://schemas.microsoft.com/office/infopath/2007/PartnerControls"/>
    <ds:schemaRef ds:uri="8c652d72-a731-4ede-abc3-d9bc4a2de092"/>
    <ds:schemaRef ds:uri="fc5acc4e-0c25-495a-afe8-cebdbe1b35e5"/>
    <ds:schemaRef ds:uri="3e02667f-0271-471b-bd6e-11a2e16def1d"/>
    <ds:schemaRef ds:uri="http://schemas.microsoft.com/sharepoint/v3"/>
  </ds:schemaRefs>
</ds:datastoreItem>
</file>

<file path=customXml/itemProps3.xml><?xml version="1.0" encoding="utf-8"?>
<ds:datastoreItem xmlns:ds="http://schemas.openxmlformats.org/officeDocument/2006/customXml" ds:itemID="{08B7BADE-8617-E441-94A7-0F18FA473BC2}">
  <ds:schemaRefs>
    <ds:schemaRef ds:uri="http://schemas.openxmlformats.org/officeDocument/2006/bibliography"/>
  </ds:schemaRefs>
</ds:datastoreItem>
</file>

<file path=customXml/itemProps4.xml><?xml version="1.0" encoding="utf-8"?>
<ds:datastoreItem xmlns:ds="http://schemas.openxmlformats.org/officeDocument/2006/customXml" ds:itemID="{6455CE43-974E-49A0-847A-AD8F2750F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8454</Words>
  <Characters>53010</Characters>
  <Application>Microsoft Office Word</Application>
  <DocSecurity>0</DocSecurity>
  <Lines>2038</Lines>
  <Paragraphs>370</Paragraphs>
  <ScaleCrop>false</ScaleCrop>
  <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Ehst</dc:creator>
  <cp:keywords/>
  <dc:description/>
  <cp:lastModifiedBy>Michael Ehst</cp:lastModifiedBy>
  <cp:revision>10</cp:revision>
  <cp:lastPrinted>2026-05-29T07:38:00Z</cp:lastPrinted>
  <dcterms:created xsi:type="dcterms:W3CDTF">2026-06-08T15:47:00Z</dcterms:created>
  <dcterms:modified xsi:type="dcterms:W3CDTF">2026-06-08T19:32:00Z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432384767</vt:i4>
  </property>
  <property fmtid="{D5CDD505-2E9C-101B-9397-08002B2CF9AE}" pid="3" name="ContentTypeId">
    <vt:lpwstr>0x010100AF4578C4F266F345BC9CA4E571ADCDC3</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7fcb2866,3a9746af,16fb1ab3</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2026-04-21T16:35:46Z</vt:lpwstr>
  </property>
  <property fmtid="{D5CDD505-2E9C-101B-9397-08002B2CF9AE}" pid="11" name="MSIP_Label_f1bf45b6-5649-4236-82a3-f45024cd282e_Method">
    <vt:lpwstr>Privileged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c6936d9f-c7f1-4795-a811-336db6af2686</vt:lpwstr>
  </property>
  <property fmtid="{D5CDD505-2E9C-101B-9397-08002B2CF9AE}" pid="15" name="MSIP_Label_f1bf45b6-5649-4236-82a3-f45024cd282e_ContentBits">
    <vt:lpwstr>2</vt:lpwstr>
  </property>
  <property fmtid="{D5CDD505-2E9C-101B-9397-08002B2CF9AE}" pid="16" name="MSIP_Label_f1bf45b6-5649-4236-82a3-f45024cd282e_Tag">
    <vt:lpwstr>10, 0, 1, 2</vt:lpwstr>
  </property>
  <property fmtid="{D5CDD505-2E9C-101B-9397-08002B2CF9AE}" pid="17" name="_dlc_DocIdItemGuid">
    <vt:lpwstr>b8b98911-6c87-4e0f-8963-1d376ef80e1a</vt:lpwstr>
  </property>
</Properties>
</file>