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4CA8" w14:textId="73662812" w:rsidR="006617C8" w:rsidRPr="00151EA8" w:rsidRDefault="006617C8">
      <w:pPr>
        <w:pStyle w:val="NoSpacing"/>
        <w:rPr>
          <w:rFonts w:asciiTheme="minorHAnsi" w:hAnsiTheme="minorHAnsi" w:cstheme="minorBidi"/>
        </w:rPr>
      </w:pPr>
      <w:bookmarkStart w:id="0" w:name="_Hlk192693348"/>
      <w:bookmarkEnd w:id="0"/>
      <w:r w:rsidRPr="00151EA8">
        <w:rPr>
          <w:rFonts w:asciiTheme="minorHAnsi" w:hAnsiTheme="minorHAnsi" w:cstheme="minorBidi"/>
        </w:rPr>
        <w:t xml:space="preserve">             </w:t>
      </w:r>
    </w:p>
    <w:p w14:paraId="1CC9C75D" w14:textId="53CC5F9D" w:rsidR="006617C8" w:rsidRPr="00151EA8" w:rsidRDefault="006617C8">
      <w:pPr>
        <w:pStyle w:val="NoSpacing"/>
        <w:rPr>
          <w:rFonts w:asciiTheme="minorHAnsi" w:hAnsiTheme="minorHAnsi" w:cstheme="minorBidi"/>
        </w:rPr>
      </w:pPr>
      <w:r w:rsidRPr="00151EA8">
        <w:rPr>
          <w:rFonts w:asciiTheme="minorHAnsi" w:hAnsiTheme="minorHAnsi" w:cstheme="minorBidi"/>
        </w:rPr>
        <w:t xml:space="preserve">   </w:t>
      </w:r>
    </w:p>
    <w:p w14:paraId="03F1F7DB"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74BE4175" w14:textId="77777777" w:rsidR="0058251F" w:rsidRPr="00151EA8" w:rsidRDefault="0058251F" w:rsidP="0058251F">
      <w:pPr>
        <w:spacing w:line="240" w:lineRule="auto"/>
        <w:jc w:val="center"/>
        <w:rPr>
          <w:rFonts w:asciiTheme="minorHAnsi" w:hAnsiTheme="minorHAnsi" w:cstheme="minorHAnsi"/>
          <w:b/>
          <w:bCs/>
          <w:iCs/>
          <w:sz w:val="28"/>
          <w:szCs w:val="28"/>
        </w:rPr>
      </w:pPr>
      <w:r w:rsidRPr="00151EA8">
        <w:rPr>
          <w:rFonts w:asciiTheme="minorHAnsi" w:hAnsiTheme="minorHAnsi" w:cstheme="minorHAnsi"/>
          <w:b/>
          <w:bCs/>
          <w:iCs/>
          <w:sz w:val="28"/>
          <w:szCs w:val="28"/>
        </w:rPr>
        <w:t>Women Entrepreneurs Finance Initiative (We-Fi)</w:t>
      </w:r>
    </w:p>
    <w:p w14:paraId="41E2087C" w14:textId="244D66D6" w:rsidR="0021119C" w:rsidRPr="00151EA8" w:rsidRDefault="00213B52" w:rsidP="00B22E66">
      <w:pPr>
        <w:jc w:val="center"/>
        <w:rPr>
          <w:rFonts w:asciiTheme="minorHAnsi" w:eastAsia="Times New Roman" w:hAnsiTheme="minorHAnsi" w:cstheme="minorHAnsi"/>
          <w:b/>
          <w:smallCaps/>
          <w:sz w:val="24"/>
          <w:szCs w:val="24"/>
        </w:rPr>
      </w:pPr>
      <w:r>
        <w:rPr>
          <w:rFonts w:asciiTheme="minorHAnsi" w:eastAsia="Times New Roman" w:hAnsiTheme="minorHAnsi" w:cstheme="minorHAnsi"/>
          <w:b/>
          <w:smallCaps/>
          <w:sz w:val="24"/>
          <w:szCs w:val="24"/>
        </w:rPr>
        <w:t xml:space="preserve"> </w:t>
      </w:r>
    </w:p>
    <w:p w14:paraId="176C54F1" w14:textId="77777777" w:rsidR="007C0B23" w:rsidRPr="00151EA8" w:rsidRDefault="00B22E66" w:rsidP="00B22E66">
      <w:pPr>
        <w:jc w:val="center"/>
        <w:rPr>
          <w:rFonts w:asciiTheme="minorHAnsi" w:eastAsia="Times New Roman" w:hAnsiTheme="minorHAnsi" w:cstheme="minorHAnsi"/>
          <w:b/>
          <w:smallCaps/>
          <w:color w:val="4472C4" w:themeColor="accent1"/>
          <w:sz w:val="28"/>
          <w:szCs w:val="24"/>
        </w:rPr>
      </w:pPr>
      <w:r w:rsidRPr="00151EA8">
        <w:rPr>
          <w:rFonts w:asciiTheme="minorHAnsi" w:eastAsia="Times New Roman" w:hAnsiTheme="minorHAnsi" w:cstheme="minorHAnsi"/>
          <w:b/>
          <w:smallCaps/>
          <w:color w:val="4472C4" w:themeColor="accent1"/>
          <w:sz w:val="28"/>
          <w:szCs w:val="24"/>
        </w:rPr>
        <w:t xml:space="preserve"> </w:t>
      </w:r>
      <w:r w:rsidR="007C0B23" w:rsidRPr="00151EA8">
        <w:rPr>
          <w:rFonts w:asciiTheme="minorHAnsi" w:eastAsia="Times New Roman" w:hAnsiTheme="minorHAnsi" w:cstheme="minorHAnsi"/>
          <w:b/>
          <w:smallCaps/>
          <w:color w:val="4472C4" w:themeColor="accent1"/>
          <w:sz w:val="28"/>
          <w:szCs w:val="24"/>
        </w:rPr>
        <w:t>TEMPLATE &amp; GUIDANCE NOTE</w:t>
      </w:r>
    </w:p>
    <w:p w14:paraId="32035780" w14:textId="77777777" w:rsidR="007C0B23" w:rsidRPr="00151EA8" w:rsidRDefault="007C0B23" w:rsidP="00B22E66">
      <w:pPr>
        <w:jc w:val="center"/>
        <w:rPr>
          <w:rFonts w:asciiTheme="minorHAnsi" w:eastAsia="Times New Roman" w:hAnsiTheme="minorHAnsi" w:cstheme="minorHAnsi"/>
          <w:b/>
          <w:smallCaps/>
          <w:sz w:val="24"/>
          <w:szCs w:val="24"/>
        </w:rPr>
      </w:pPr>
    </w:p>
    <w:p w14:paraId="45409AF2" w14:textId="77777777" w:rsidR="00B22E66" w:rsidRPr="00151EA8" w:rsidRDefault="00772EED" w:rsidP="00B22E66">
      <w:pPr>
        <w:jc w:val="center"/>
        <w:rPr>
          <w:rFonts w:asciiTheme="minorHAnsi" w:eastAsia="Times New Roman" w:hAnsiTheme="minorHAnsi" w:cstheme="minorHAnsi"/>
          <w:b/>
          <w:smallCaps/>
          <w:sz w:val="24"/>
          <w:szCs w:val="24"/>
        </w:rPr>
      </w:pPr>
      <w:r w:rsidRPr="00151EA8">
        <w:rPr>
          <w:rFonts w:asciiTheme="minorHAnsi" w:eastAsia="Times New Roman" w:hAnsiTheme="minorHAnsi" w:cstheme="minorHAnsi"/>
          <w:b/>
          <w:smallCaps/>
          <w:sz w:val="24"/>
          <w:szCs w:val="24"/>
        </w:rPr>
        <w:t>THEMATIC</w:t>
      </w:r>
      <w:r w:rsidR="00EC3859" w:rsidRPr="00151EA8">
        <w:rPr>
          <w:rFonts w:asciiTheme="minorHAnsi" w:eastAsia="Times New Roman" w:hAnsiTheme="minorHAnsi" w:cstheme="minorHAnsi"/>
          <w:b/>
          <w:smallCaps/>
          <w:sz w:val="24"/>
          <w:szCs w:val="24"/>
        </w:rPr>
        <w:t xml:space="preserve"> </w:t>
      </w:r>
      <w:r w:rsidR="00B22E66" w:rsidRPr="00151EA8">
        <w:rPr>
          <w:rFonts w:asciiTheme="minorHAnsi" w:eastAsia="Times New Roman" w:hAnsiTheme="minorHAnsi" w:cstheme="minorHAnsi"/>
          <w:b/>
          <w:smallCaps/>
          <w:sz w:val="24"/>
          <w:szCs w:val="24"/>
        </w:rPr>
        <w:t xml:space="preserve">FUNDING REQUEST </w:t>
      </w:r>
    </w:p>
    <w:p w14:paraId="5A8520C3" w14:textId="77777777" w:rsidR="00B22E66" w:rsidRPr="00151EA8" w:rsidRDefault="00B22E66" w:rsidP="00B22E66">
      <w:pPr>
        <w:jc w:val="center"/>
        <w:rPr>
          <w:rFonts w:asciiTheme="minorHAnsi" w:eastAsia="Times New Roman" w:hAnsiTheme="minorHAnsi" w:cstheme="minorHAnsi"/>
          <w:b/>
          <w:smallCaps/>
          <w:sz w:val="24"/>
          <w:szCs w:val="24"/>
        </w:rPr>
      </w:pPr>
      <w:r w:rsidRPr="00151EA8">
        <w:rPr>
          <w:rFonts w:asciiTheme="minorHAnsi" w:eastAsia="Times New Roman" w:hAnsiTheme="minorHAnsi" w:cstheme="minorHAnsi"/>
          <w:b/>
          <w:smallCaps/>
          <w:sz w:val="24"/>
          <w:szCs w:val="24"/>
        </w:rPr>
        <w:t xml:space="preserve">ON A PROPOSED </w:t>
      </w:r>
      <w:r w:rsidR="00BD6F4A" w:rsidRPr="00151EA8">
        <w:rPr>
          <w:rFonts w:asciiTheme="minorHAnsi" w:eastAsia="Times New Roman" w:hAnsiTheme="minorHAnsi" w:cstheme="minorHAnsi"/>
          <w:b/>
          <w:smallCaps/>
          <w:sz w:val="24"/>
          <w:szCs w:val="24"/>
        </w:rPr>
        <w:t>FINANCING</w:t>
      </w:r>
    </w:p>
    <w:p w14:paraId="4046B36E" w14:textId="77777777" w:rsidR="00B22E66" w:rsidRPr="00151EA8" w:rsidRDefault="00B22E66" w:rsidP="00B22E66">
      <w:pPr>
        <w:jc w:val="center"/>
        <w:rPr>
          <w:rFonts w:asciiTheme="minorHAnsi" w:eastAsia="Times New Roman" w:hAnsiTheme="minorHAnsi" w:cstheme="minorHAnsi"/>
          <w:b/>
          <w:smallCaps/>
          <w:color w:val="000000"/>
          <w:sz w:val="24"/>
          <w:szCs w:val="24"/>
        </w:rPr>
      </w:pPr>
      <w:r w:rsidRPr="00151EA8">
        <w:rPr>
          <w:rFonts w:asciiTheme="minorHAnsi" w:eastAsia="Times New Roman" w:hAnsiTheme="minorHAnsi" w:cstheme="minorHAnsi"/>
          <w:b/>
          <w:smallCaps/>
          <w:sz w:val="24"/>
          <w:szCs w:val="24"/>
        </w:rPr>
        <w:t>I</w:t>
      </w:r>
      <w:r w:rsidRPr="00151EA8">
        <w:rPr>
          <w:rFonts w:asciiTheme="minorHAnsi" w:eastAsia="Times New Roman" w:hAnsiTheme="minorHAnsi" w:cstheme="minorHAnsi"/>
          <w:b/>
          <w:smallCaps/>
          <w:color w:val="000000"/>
          <w:sz w:val="24"/>
          <w:szCs w:val="24"/>
        </w:rPr>
        <w:t>N THE AMOUNT</w:t>
      </w:r>
      <w:r w:rsidR="002A1D5D" w:rsidRPr="00151EA8">
        <w:rPr>
          <w:rFonts w:asciiTheme="minorHAnsi" w:eastAsia="Times New Roman" w:hAnsiTheme="minorHAnsi" w:cstheme="minorHAnsi"/>
          <w:b/>
          <w:smallCaps/>
          <w:color w:val="000000"/>
          <w:sz w:val="24"/>
          <w:szCs w:val="24"/>
        </w:rPr>
        <w:t xml:space="preserve"> OF</w:t>
      </w:r>
      <w:r w:rsidRPr="00151EA8">
        <w:rPr>
          <w:rFonts w:asciiTheme="minorHAnsi" w:eastAsia="Times New Roman" w:hAnsiTheme="minorHAnsi" w:cstheme="minorHAnsi"/>
          <w:b/>
          <w:smallCaps/>
          <w:color w:val="000000"/>
          <w:sz w:val="24"/>
          <w:szCs w:val="24"/>
        </w:rPr>
        <w:t xml:space="preserve"> </w:t>
      </w:r>
      <w:r w:rsidR="00CB064F" w:rsidRPr="00151EA8">
        <w:rPr>
          <w:rFonts w:asciiTheme="minorHAnsi" w:eastAsia="Times New Roman" w:hAnsiTheme="minorHAnsi" w:cstheme="minorHAnsi"/>
          <w:b/>
          <w:smallCaps/>
          <w:color w:val="000000"/>
          <w:sz w:val="24"/>
          <w:szCs w:val="24"/>
        </w:rPr>
        <w:t>{USD</w:t>
      </w:r>
      <w:r w:rsidRPr="00151EA8">
        <w:rPr>
          <w:rFonts w:asciiTheme="minorHAnsi" w:eastAsia="Times New Roman" w:hAnsiTheme="minorHAnsi" w:cstheme="minorHAnsi"/>
          <w:b/>
          <w:smallCaps/>
          <w:color w:val="000000"/>
          <w:sz w:val="24"/>
          <w:szCs w:val="24"/>
        </w:rPr>
        <w:t>}</w:t>
      </w:r>
    </w:p>
    <w:p w14:paraId="735E4D96" w14:textId="77777777" w:rsidR="00B22E66" w:rsidRPr="00151EA8" w:rsidRDefault="00B22E66" w:rsidP="00B22E66">
      <w:pPr>
        <w:jc w:val="center"/>
        <w:rPr>
          <w:rFonts w:asciiTheme="minorHAnsi" w:eastAsia="Times New Roman" w:hAnsiTheme="minorHAnsi" w:cstheme="minorHAnsi"/>
          <w:b/>
          <w:smallCaps/>
          <w:color w:val="000000"/>
          <w:sz w:val="24"/>
          <w:szCs w:val="24"/>
        </w:rPr>
      </w:pPr>
      <w:r w:rsidRPr="00151EA8">
        <w:rPr>
          <w:rFonts w:asciiTheme="minorHAnsi" w:eastAsia="Times New Roman" w:hAnsiTheme="minorHAnsi" w:cstheme="minorHAnsi"/>
          <w:b/>
          <w:smallCaps/>
          <w:color w:val="000000"/>
          <w:sz w:val="24"/>
          <w:szCs w:val="24"/>
        </w:rPr>
        <w:t>TO THE</w:t>
      </w:r>
    </w:p>
    <w:p w14:paraId="03D37067"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618BCB19" w14:textId="77777777" w:rsidR="00B22E66" w:rsidRPr="00151EA8" w:rsidRDefault="00B22E66" w:rsidP="00B22E66">
      <w:pPr>
        <w:jc w:val="center"/>
        <w:rPr>
          <w:rFonts w:asciiTheme="minorHAnsi" w:eastAsia="Times New Roman" w:hAnsiTheme="minorHAnsi" w:cstheme="minorHAnsi"/>
          <w:smallCaps/>
          <w:color w:val="000000"/>
          <w:sz w:val="24"/>
          <w:szCs w:val="24"/>
        </w:rPr>
      </w:pPr>
      <w:r w:rsidRPr="00151EA8">
        <w:rPr>
          <w:rFonts w:asciiTheme="minorHAnsi" w:eastAsia="Times New Roman" w:hAnsiTheme="minorHAnsi" w:cstheme="minorHAnsi"/>
          <w:smallCaps/>
          <w:color w:val="000000"/>
          <w:sz w:val="24"/>
          <w:szCs w:val="24"/>
        </w:rPr>
        <w:t>{NAME OF IMPLEMENTING PARTNER}</w:t>
      </w:r>
    </w:p>
    <w:p w14:paraId="4AFB7A50"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2C902F0C" w14:textId="77777777" w:rsidR="00B22E66" w:rsidRPr="00151EA8" w:rsidRDefault="00B22E66" w:rsidP="00B22E66">
      <w:pPr>
        <w:jc w:val="center"/>
        <w:rPr>
          <w:rFonts w:asciiTheme="minorHAnsi" w:eastAsia="Times New Roman" w:hAnsiTheme="minorHAnsi" w:cstheme="minorHAnsi"/>
          <w:smallCaps/>
          <w:color w:val="000000"/>
          <w:sz w:val="24"/>
          <w:szCs w:val="24"/>
        </w:rPr>
      </w:pPr>
      <w:r w:rsidRPr="00151EA8">
        <w:rPr>
          <w:rFonts w:asciiTheme="minorHAnsi" w:eastAsia="Times New Roman" w:hAnsiTheme="minorHAnsi" w:cstheme="minorHAnsi"/>
          <w:smallCaps/>
          <w:color w:val="000000"/>
          <w:sz w:val="24"/>
          <w:szCs w:val="24"/>
        </w:rPr>
        <w:t>FOR</w:t>
      </w:r>
    </w:p>
    <w:p w14:paraId="3269ACFC" w14:textId="77777777" w:rsidR="00B22E66" w:rsidRPr="00151EA8" w:rsidRDefault="00B22E66" w:rsidP="00B22E66">
      <w:pPr>
        <w:jc w:val="center"/>
        <w:rPr>
          <w:rFonts w:asciiTheme="minorHAnsi" w:eastAsia="Times New Roman" w:hAnsiTheme="minorHAnsi" w:cstheme="minorHAnsi"/>
          <w:smallCaps/>
          <w:color w:val="000000"/>
          <w:sz w:val="24"/>
          <w:szCs w:val="24"/>
        </w:rPr>
      </w:pPr>
    </w:p>
    <w:p w14:paraId="1B1E2048" w14:textId="77777777" w:rsidR="00B22E66" w:rsidRDefault="00B22E66" w:rsidP="00B22E66">
      <w:pPr>
        <w:jc w:val="center"/>
        <w:rPr>
          <w:rFonts w:asciiTheme="minorHAnsi" w:eastAsia="Times New Roman" w:hAnsiTheme="minorHAnsi" w:cstheme="minorHAnsi"/>
          <w:sz w:val="24"/>
          <w:szCs w:val="24"/>
        </w:rPr>
      </w:pPr>
      <w:r w:rsidRPr="00151EA8">
        <w:rPr>
          <w:rFonts w:asciiTheme="minorHAnsi" w:eastAsia="Times New Roman" w:hAnsiTheme="minorHAnsi" w:cstheme="minorHAnsi"/>
          <w:sz w:val="24"/>
          <w:szCs w:val="24"/>
        </w:rPr>
        <w:t>{</w:t>
      </w:r>
      <w:r w:rsidRPr="00151EA8">
        <w:rPr>
          <w:rFonts w:asciiTheme="minorHAnsi" w:eastAsia="Times New Roman" w:hAnsiTheme="minorHAnsi" w:cstheme="minorHAnsi"/>
          <w:smallCaps/>
          <w:color w:val="000000"/>
          <w:sz w:val="24"/>
          <w:szCs w:val="24"/>
        </w:rPr>
        <w:t>PROGRAM/P</w:t>
      </w:r>
      <w:r w:rsidRPr="00151EA8">
        <w:rPr>
          <w:rFonts w:asciiTheme="minorHAnsi" w:eastAsia="Times New Roman" w:hAnsiTheme="minorHAnsi" w:cstheme="minorHAnsi"/>
          <w:smallCaps/>
          <w:sz w:val="24"/>
          <w:szCs w:val="24"/>
        </w:rPr>
        <w:t xml:space="preserve">ROJECT </w:t>
      </w:r>
      <w:r w:rsidRPr="00151EA8">
        <w:rPr>
          <w:rFonts w:asciiTheme="minorHAnsi" w:eastAsia="Times New Roman" w:hAnsiTheme="minorHAnsi" w:cstheme="minorHAnsi"/>
          <w:smallCaps/>
          <w:color w:val="000000"/>
          <w:sz w:val="24"/>
          <w:szCs w:val="24"/>
        </w:rPr>
        <w:t>NAME</w:t>
      </w:r>
      <w:r w:rsidRPr="00151EA8">
        <w:rPr>
          <w:rFonts w:asciiTheme="minorHAnsi" w:eastAsia="Times New Roman" w:hAnsiTheme="minorHAnsi" w:cstheme="minorHAnsi"/>
          <w:sz w:val="24"/>
          <w:szCs w:val="24"/>
        </w:rPr>
        <w:t>}</w:t>
      </w:r>
    </w:p>
    <w:p w14:paraId="5D0C3728" w14:textId="77777777" w:rsidR="005C164B" w:rsidRDefault="005C164B" w:rsidP="00B22E66">
      <w:pPr>
        <w:jc w:val="center"/>
        <w:rPr>
          <w:rFonts w:asciiTheme="minorHAnsi" w:eastAsia="Times New Roman" w:hAnsiTheme="minorHAnsi" w:cstheme="minorHAnsi"/>
          <w:sz w:val="24"/>
          <w:szCs w:val="24"/>
        </w:rPr>
      </w:pPr>
    </w:p>
    <w:p w14:paraId="57CA84CB" w14:textId="70597A1D" w:rsidR="005C164B" w:rsidRPr="00151EA8" w:rsidRDefault="005C164B" w:rsidP="00B22E66">
      <w:pPr>
        <w:jc w:val="center"/>
        <w:rPr>
          <w:rFonts w:asciiTheme="minorHAnsi" w:eastAsia="Times New Roman" w:hAnsiTheme="minorHAnsi" w:cstheme="minorHAnsi"/>
          <w:color w:val="000000"/>
          <w:sz w:val="24"/>
          <w:szCs w:val="24"/>
        </w:rPr>
      </w:pPr>
      <w:r>
        <w:rPr>
          <w:rFonts w:asciiTheme="minorHAnsi" w:eastAsia="Times New Roman" w:hAnsiTheme="minorHAnsi" w:cstheme="minorHAnsi"/>
          <w:sz w:val="24"/>
          <w:szCs w:val="24"/>
        </w:rPr>
        <w:t>COUNTRY</w:t>
      </w:r>
      <w:r w:rsidR="005A5B9F">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 </w:t>
      </w:r>
    </w:p>
    <w:p w14:paraId="6DC930BC" w14:textId="77777777" w:rsidR="00B22E66" w:rsidRPr="00151EA8" w:rsidRDefault="00B22E66" w:rsidP="00B22E66">
      <w:pPr>
        <w:rPr>
          <w:rFonts w:asciiTheme="minorHAnsi" w:eastAsia="Times New Roman" w:hAnsiTheme="minorHAnsi" w:cstheme="minorHAnsi"/>
          <w:sz w:val="24"/>
          <w:szCs w:val="24"/>
        </w:rPr>
      </w:pPr>
    </w:p>
    <w:p w14:paraId="5A5FA08B" w14:textId="77777777" w:rsidR="00B22E66" w:rsidRPr="00151EA8" w:rsidRDefault="00B22E66" w:rsidP="00B22E66">
      <w:pPr>
        <w:rPr>
          <w:rFonts w:asciiTheme="minorHAnsi" w:eastAsia="Times New Roman" w:hAnsiTheme="minorHAnsi" w:cstheme="minorHAnsi"/>
          <w:sz w:val="24"/>
          <w:szCs w:val="24"/>
        </w:rPr>
      </w:pPr>
    </w:p>
    <w:p w14:paraId="219EE544" w14:textId="77777777" w:rsidR="0058251F" w:rsidRPr="00151EA8" w:rsidRDefault="0058251F" w:rsidP="00B22E66">
      <w:pPr>
        <w:rPr>
          <w:rFonts w:asciiTheme="minorHAnsi" w:eastAsia="Times New Roman" w:hAnsiTheme="minorHAnsi" w:cstheme="minorHAnsi"/>
          <w:sz w:val="24"/>
          <w:szCs w:val="24"/>
        </w:rPr>
      </w:pPr>
    </w:p>
    <w:p w14:paraId="67CE2357" w14:textId="77777777" w:rsidR="00B22E66" w:rsidRPr="00151EA8" w:rsidRDefault="00B22E66" w:rsidP="00B22E66">
      <w:pPr>
        <w:rPr>
          <w:rFonts w:asciiTheme="minorHAnsi" w:eastAsia="Times New Roman" w:hAnsiTheme="minorHAnsi" w:cstheme="minorHAnsi"/>
          <w:sz w:val="24"/>
          <w:szCs w:val="24"/>
        </w:rPr>
      </w:pPr>
    </w:p>
    <w:p w14:paraId="6A2E9EF0" w14:textId="77777777" w:rsidR="00B22E66" w:rsidRPr="00151EA8" w:rsidRDefault="00B22E66" w:rsidP="00B22E66">
      <w:pPr>
        <w:rPr>
          <w:rFonts w:asciiTheme="minorHAnsi" w:eastAsia="Times New Roman" w:hAnsiTheme="minorHAnsi" w:cstheme="minorHAnsi"/>
          <w:sz w:val="24"/>
          <w:szCs w:val="24"/>
        </w:rPr>
      </w:pPr>
    </w:p>
    <w:p w14:paraId="19945154" w14:textId="77777777" w:rsidR="000B0AAA" w:rsidRPr="00151EA8" w:rsidRDefault="000B0AAA" w:rsidP="00B22E66">
      <w:pPr>
        <w:rPr>
          <w:rFonts w:asciiTheme="minorHAnsi" w:eastAsia="Times New Roman" w:hAnsiTheme="minorHAnsi" w:cstheme="minorHAnsi"/>
          <w:noProof/>
          <w:sz w:val="24"/>
          <w:szCs w:val="24"/>
        </w:rPr>
      </w:pPr>
    </w:p>
    <w:bookmarkStart w:id="1" w:name="_Hlk517944828" w:displacedByCustomXml="next"/>
    <w:sdt>
      <w:sdtPr>
        <w:rPr>
          <w:rFonts w:ascii="Arial" w:eastAsia="Arial" w:hAnsi="Arial" w:cs="Arial"/>
          <w:color w:val="auto"/>
          <w:sz w:val="22"/>
          <w:szCs w:val="22"/>
        </w:rPr>
        <w:id w:val="721488693"/>
        <w:docPartObj>
          <w:docPartGallery w:val="Table of Contents"/>
          <w:docPartUnique/>
        </w:docPartObj>
      </w:sdtPr>
      <w:sdtEndPr>
        <w:rPr>
          <w:b/>
          <w:bCs/>
          <w:noProof/>
        </w:rPr>
      </w:sdtEndPr>
      <w:sdtContent>
        <w:p w14:paraId="670029E2" w14:textId="4EC277F4" w:rsidR="0071340F" w:rsidRDefault="0071340F">
          <w:pPr>
            <w:pStyle w:val="TOCHeading"/>
          </w:pPr>
          <w:r>
            <w:t>Contents</w:t>
          </w:r>
        </w:p>
        <w:p w14:paraId="193828AC" w14:textId="042CB09B" w:rsidR="007D16D9" w:rsidRDefault="0071340F">
          <w:pPr>
            <w:pStyle w:val="TOC1"/>
            <w:rPr>
              <w:rFonts w:asciiTheme="minorHAnsi" w:eastAsiaTheme="minorEastAsia" w:hAnsiTheme="minorHAnsi" w:cstheme="minorBidi"/>
              <w:b w:val="0"/>
            </w:rPr>
          </w:pPr>
          <w:r>
            <w:fldChar w:fldCharType="begin"/>
          </w:r>
          <w:r>
            <w:instrText xml:space="preserve"> TOC \o "1-3" \h \z \u </w:instrText>
          </w:r>
          <w:r>
            <w:fldChar w:fldCharType="separate"/>
          </w:r>
          <w:hyperlink w:anchor="_Toc151391063" w:history="1">
            <w:r w:rsidR="007D16D9" w:rsidRPr="00B1570D">
              <w:rPr>
                <w:rStyle w:val="Hyperlink"/>
                <w:bCs/>
              </w:rPr>
              <w:t>I.</w:t>
            </w:r>
            <w:r w:rsidR="007D16D9">
              <w:rPr>
                <w:rFonts w:asciiTheme="minorHAnsi" w:eastAsiaTheme="minorEastAsia" w:hAnsiTheme="minorHAnsi" w:cstheme="minorBidi"/>
                <w:b w:val="0"/>
              </w:rPr>
              <w:tab/>
            </w:r>
            <w:r w:rsidR="007D16D9" w:rsidRPr="00B1570D">
              <w:rPr>
                <w:rStyle w:val="Hyperlink"/>
              </w:rPr>
              <w:t>WE-FI THEMATIC REQUEST – DATA SHEET</w:t>
            </w:r>
            <w:r w:rsidR="007D16D9">
              <w:rPr>
                <w:webHidden/>
              </w:rPr>
              <w:tab/>
            </w:r>
            <w:r w:rsidR="007D16D9">
              <w:rPr>
                <w:webHidden/>
              </w:rPr>
              <w:fldChar w:fldCharType="begin"/>
            </w:r>
            <w:r w:rsidR="007D16D9">
              <w:rPr>
                <w:webHidden/>
              </w:rPr>
              <w:instrText xml:space="preserve"> PAGEREF _Toc151391063 \h </w:instrText>
            </w:r>
            <w:r w:rsidR="007D16D9">
              <w:rPr>
                <w:webHidden/>
              </w:rPr>
            </w:r>
            <w:r w:rsidR="007D16D9">
              <w:rPr>
                <w:webHidden/>
              </w:rPr>
              <w:fldChar w:fldCharType="separate"/>
            </w:r>
            <w:r w:rsidR="004644E8">
              <w:rPr>
                <w:webHidden/>
              </w:rPr>
              <w:t>3</w:t>
            </w:r>
            <w:r w:rsidR="007D16D9">
              <w:rPr>
                <w:webHidden/>
              </w:rPr>
              <w:fldChar w:fldCharType="end"/>
            </w:r>
          </w:hyperlink>
        </w:p>
        <w:p w14:paraId="1A7D02C9" w14:textId="633DAFB9" w:rsidR="007D16D9" w:rsidRDefault="007D16D9">
          <w:pPr>
            <w:pStyle w:val="TOC1"/>
            <w:rPr>
              <w:rFonts w:asciiTheme="minorHAnsi" w:eastAsiaTheme="minorEastAsia" w:hAnsiTheme="minorHAnsi" w:cstheme="minorBidi"/>
              <w:b w:val="0"/>
            </w:rPr>
          </w:pPr>
          <w:hyperlink w:anchor="_Toc151391064" w:history="1">
            <w:r w:rsidRPr="00B1570D">
              <w:rPr>
                <w:rStyle w:val="Hyperlink"/>
                <w:bCs/>
              </w:rPr>
              <w:t>II.</w:t>
            </w:r>
            <w:r>
              <w:rPr>
                <w:rFonts w:asciiTheme="minorHAnsi" w:eastAsiaTheme="minorEastAsia" w:hAnsiTheme="minorHAnsi" w:cstheme="minorBidi"/>
                <w:b w:val="0"/>
              </w:rPr>
              <w:tab/>
            </w:r>
            <w:r w:rsidRPr="00B1570D">
              <w:rPr>
                <w:rStyle w:val="Hyperlink"/>
              </w:rPr>
              <w:t>PROGRAM/PROJECT DESCRIPTION (10-12 pages)</w:t>
            </w:r>
            <w:r>
              <w:rPr>
                <w:webHidden/>
              </w:rPr>
              <w:tab/>
            </w:r>
            <w:r>
              <w:rPr>
                <w:webHidden/>
              </w:rPr>
              <w:fldChar w:fldCharType="begin"/>
            </w:r>
            <w:r>
              <w:rPr>
                <w:webHidden/>
              </w:rPr>
              <w:instrText xml:space="preserve"> PAGEREF _Toc151391064 \h </w:instrText>
            </w:r>
            <w:r>
              <w:rPr>
                <w:webHidden/>
              </w:rPr>
            </w:r>
            <w:r>
              <w:rPr>
                <w:webHidden/>
              </w:rPr>
              <w:fldChar w:fldCharType="separate"/>
            </w:r>
            <w:r w:rsidR="004644E8">
              <w:rPr>
                <w:webHidden/>
              </w:rPr>
              <w:t>4</w:t>
            </w:r>
            <w:r>
              <w:rPr>
                <w:webHidden/>
              </w:rPr>
              <w:fldChar w:fldCharType="end"/>
            </w:r>
          </w:hyperlink>
        </w:p>
        <w:p w14:paraId="48E0AA9E" w14:textId="065EDF1A" w:rsidR="007D16D9" w:rsidRDefault="007D16D9">
          <w:pPr>
            <w:pStyle w:val="TOC2"/>
            <w:rPr>
              <w:rFonts w:asciiTheme="minorHAnsi" w:eastAsiaTheme="minorEastAsia" w:hAnsiTheme="minorHAnsi" w:cstheme="minorBidi"/>
              <w:noProof/>
            </w:rPr>
          </w:pPr>
          <w:hyperlink w:anchor="_Toc151391065" w:history="1">
            <w:r w:rsidRPr="00B1570D">
              <w:rPr>
                <w:rStyle w:val="Hyperlink"/>
                <w:rFonts w:cstheme="minorHAnsi"/>
                <w:b/>
                <w:bCs/>
                <w:noProof/>
              </w:rPr>
              <w:t>A.</w:t>
            </w:r>
            <w:r>
              <w:rPr>
                <w:rFonts w:asciiTheme="minorHAnsi" w:eastAsiaTheme="minorEastAsia" w:hAnsiTheme="minorHAnsi" w:cstheme="minorBidi"/>
                <w:noProof/>
              </w:rPr>
              <w:tab/>
            </w:r>
            <w:r w:rsidRPr="00B1570D">
              <w:rPr>
                <w:rStyle w:val="Hyperlink"/>
                <w:rFonts w:cstheme="minorHAnsi"/>
                <w:b/>
                <w:noProof/>
              </w:rPr>
              <w:t>Objective Statement:</w:t>
            </w:r>
            <w:r>
              <w:rPr>
                <w:noProof/>
                <w:webHidden/>
              </w:rPr>
              <w:tab/>
            </w:r>
            <w:r>
              <w:rPr>
                <w:noProof/>
                <w:webHidden/>
              </w:rPr>
              <w:fldChar w:fldCharType="begin"/>
            </w:r>
            <w:r>
              <w:rPr>
                <w:noProof/>
                <w:webHidden/>
              </w:rPr>
              <w:instrText xml:space="preserve"> PAGEREF _Toc151391065 \h </w:instrText>
            </w:r>
            <w:r>
              <w:rPr>
                <w:noProof/>
                <w:webHidden/>
              </w:rPr>
            </w:r>
            <w:r>
              <w:rPr>
                <w:noProof/>
                <w:webHidden/>
              </w:rPr>
              <w:fldChar w:fldCharType="separate"/>
            </w:r>
            <w:r w:rsidR="004644E8">
              <w:rPr>
                <w:noProof/>
                <w:webHidden/>
              </w:rPr>
              <w:t>4</w:t>
            </w:r>
            <w:r>
              <w:rPr>
                <w:noProof/>
                <w:webHidden/>
              </w:rPr>
              <w:fldChar w:fldCharType="end"/>
            </w:r>
          </w:hyperlink>
        </w:p>
        <w:p w14:paraId="6DFE41D1" w14:textId="5451AE1C" w:rsidR="007D16D9" w:rsidRDefault="007D16D9">
          <w:pPr>
            <w:pStyle w:val="TOC2"/>
            <w:rPr>
              <w:rFonts w:asciiTheme="minorHAnsi" w:eastAsiaTheme="minorEastAsia" w:hAnsiTheme="minorHAnsi" w:cstheme="minorBidi"/>
              <w:noProof/>
            </w:rPr>
          </w:pPr>
          <w:hyperlink w:anchor="_Toc151391066" w:history="1">
            <w:r w:rsidRPr="00B1570D">
              <w:rPr>
                <w:rStyle w:val="Hyperlink"/>
                <w:rFonts w:cstheme="minorHAnsi"/>
                <w:b/>
                <w:noProof/>
              </w:rPr>
              <w:t>B.</w:t>
            </w:r>
            <w:r>
              <w:rPr>
                <w:rFonts w:asciiTheme="minorHAnsi" w:eastAsiaTheme="minorEastAsia" w:hAnsiTheme="minorHAnsi" w:cstheme="minorBidi"/>
                <w:noProof/>
              </w:rPr>
              <w:tab/>
            </w:r>
            <w:r w:rsidRPr="00B1570D">
              <w:rPr>
                <w:rStyle w:val="Hyperlink"/>
                <w:rFonts w:cstheme="minorHAnsi"/>
                <w:b/>
                <w:noProof/>
              </w:rPr>
              <w:t>Program Design and Key Activities</w:t>
            </w:r>
            <w:r>
              <w:rPr>
                <w:noProof/>
                <w:webHidden/>
              </w:rPr>
              <w:tab/>
            </w:r>
            <w:r>
              <w:rPr>
                <w:noProof/>
                <w:webHidden/>
              </w:rPr>
              <w:fldChar w:fldCharType="begin"/>
            </w:r>
            <w:r>
              <w:rPr>
                <w:noProof/>
                <w:webHidden/>
              </w:rPr>
              <w:instrText xml:space="preserve"> PAGEREF _Toc151391066 \h </w:instrText>
            </w:r>
            <w:r>
              <w:rPr>
                <w:noProof/>
                <w:webHidden/>
              </w:rPr>
            </w:r>
            <w:r>
              <w:rPr>
                <w:noProof/>
                <w:webHidden/>
              </w:rPr>
              <w:fldChar w:fldCharType="separate"/>
            </w:r>
            <w:r w:rsidR="004644E8">
              <w:rPr>
                <w:noProof/>
                <w:webHidden/>
              </w:rPr>
              <w:t>4</w:t>
            </w:r>
            <w:r>
              <w:rPr>
                <w:noProof/>
                <w:webHidden/>
              </w:rPr>
              <w:fldChar w:fldCharType="end"/>
            </w:r>
          </w:hyperlink>
        </w:p>
        <w:p w14:paraId="4E2FE7A2" w14:textId="4E392C39" w:rsidR="007D16D9" w:rsidRDefault="007D16D9">
          <w:pPr>
            <w:pStyle w:val="TOC2"/>
            <w:rPr>
              <w:rFonts w:asciiTheme="minorHAnsi" w:eastAsiaTheme="minorEastAsia" w:hAnsiTheme="minorHAnsi" w:cstheme="minorBidi"/>
              <w:noProof/>
            </w:rPr>
          </w:pPr>
          <w:hyperlink w:anchor="_Toc151391067" w:history="1">
            <w:r w:rsidRPr="00B1570D">
              <w:rPr>
                <w:rStyle w:val="Hyperlink"/>
                <w:rFonts w:cstheme="minorHAnsi"/>
                <w:b/>
                <w:noProof/>
              </w:rPr>
              <w:t>C.</w:t>
            </w:r>
            <w:r>
              <w:rPr>
                <w:rFonts w:asciiTheme="minorHAnsi" w:eastAsiaTheme="minorEastAsia" w:hAnsiTheme="minorHAnsi" w:cstheme="minorBidi"/>
                <w:noProof/>
              </w:rPr>
              <w:tab/>
            </w:r>
            <w:r w:rsidRPr="00B1570D">
              <w:rPr>
                <w:rStyle w:val="Hyperlink"/>
                <w:rFonts w:cstheme="minorHAnsi"/>
                <w:b/>
                <w:noProof/>
              </w:rPr>
              <w:t>Institutional and Implementation Arrangements</w:t>
            </w:r>
            <w:r>
              <w:rPr>
                <w:noProof/>
                <w:webHidden/>
              </w:rPr>
              <w:tab/>
            </w:r>
            <w:r>
              <w:rPr>
                <w:noProof/>
                <w:webHidden/>
              </w:rPr>
              <w:fldChar w:fldCharType="begin"/>
            </w:r>
            <w:r>
              <w:rPr>
                <w:noProof/>
                <w:webHidden/>
              </w:rPr>
              <w:instrText xml:space="preserve"> PAGEREF _Toc151391067 \h </w:instrText>
            </w:r>
            <w:r>
              <w:rPr>
                <w:noProof/>
                <w:webHidden/>
              </w:rPr>
            </w:r>
            <w:r>
              <w:rPr>
                <w:noProof/>
                <w:webHidden/>
              </w:rPr>
              <w:fldChar w:fldCharType="separate"/>
            </w:r>
            <w:r w:rsidR="004644E8">
              <w:rPr>
                <w:noProof/>
                <w:webHidden/>
              </w:rPr>
              <w:t>4</w:t>
            </w:r>
            <w:r>
              <w:rPr>
                <w:noProof/>
                <w:webHidden/>
              </w:rPr>
              <w:fldChar w:fldCharType="end"/>
            </w:r>
          </w:hyperlink>
        </w:p>
        <w:p w14:paraId="1ED623AC" w14:textId="124CD5FA" w:rsidR="007D16D9" w:rsidRDefault="007D16D9">
          <w:pPr>
            <w:pStyle w:val="TOC2"/>
            <w:rPr>
              <w:rFonts w:asciiTheme="minorHAnsi" w:eastAsiaTheme="minorEastAsia" w:hAnsiTheme="minorHAnsi" w:cstheme="minorBidi"/>
              <w:noProof/>
            </w:rPr>
          </w:pPr>
          <w:hyperlink w:anchor="_Toc151391068" w:history="1">
            <w:r w:rsidRPr="00B1570D">
              <w:rPr>
                <w:rStyle w:val="Hyperlink"/>
                <w:rFonts w:cstheme="minorHAnsi"/>
                <w:b/>
                <w:noProof/>
              </w:rPr>
              <w:t>D.</w:t>
            </w:r>
            <w:r>
              <w:rPr>
                <w:rFonts w:asciiTheme="minorHAnsi" w:eastAsiaTheme="minorEastAsia" w:hAnsiTheme="minorHAnsi" w:cstheme="minorBidi"/>
                <w:noProof/>
              </w:rPr>
              <w:tab/>
            </w:r>
            <w:r w:rsidRPr="00B1570D">
              <w:rPr>
                <w:rStyle w:val="Hyperlink"/>
                <w:rFonts w:cstheme="minorHAnsi"/>
                <w:b/>
                <w:noProof/>
              </w:rPr>
              <w:t>Country/Regional/Global context</w:t>
            </w:r>
            <w:r>
              <w:rPr>
                <w:noProof/>
                <w:webHidden/>
              </w:rPr>
              <w:tab/>
            </w:r>
            <w:r>
              <w:rPr>
                <w:noProof/>
                <w:webHidden/>
              </w:rPr>
              <w:fldChar w:fldCharType="begin"/>
            </w:r>
            <w:r>
              <w:rPr>
                <w:noProof/>
                <w:webHidden/>
              </w:rPr>
              <w:instrText xml:space="preserve"> PAGEREF _Toc151391068 \h </w:instrText>
            </w:r>
            <w:r>
              <w:rPr>
                <w:noProof/>
                <w:webHidden/>
              </w:rPr>
            </w:r>
            <w:r>
              <w:rPr>
                <w:noProof/>
                <w:webHidden/>
              </w:rPr>
              <w:fldChar w:fldCharType="separate"/>
            </w:r>
            <w:r w:rsidR="004644E8">
              <w:rPr>
                <w:noProof/>
                <w:webHidden/>
              </w:rPr>
              <w:t>4</w:t>
            </w:r>
            <w:r>
              <w:rPr>
                <w:noProof/>
                <w:webHidden/>
              </w:rPr>
              <w:fldChar w:fldCharType="end"/>
            </w:r>
          </w:hyperlink>
        </w:p>
        <w:p w14:paraId="18232D97" w14:textId="7027B688" w:rsidR="007D16D9" w:rsidRDefault="007D16D9">
          <w:pPr>
            <w:pStyle w:val="TOC2"/>
            <w:rPr>
              <w:rFonts w:asciiTheme="minorHAnsi" w:eastAsiaTheme="minorEastAsia" w:hAnsiTheme="minorHAnsi" w:cstheme="minorBidi"/>
              <w:noProof/>
            </w:rPr>
          </w:pPr>
          <w:hyperlink w:anchor="_Toc151391069" w:history="1">
            <w:r w:rsidRPr="00B1570D">
              <w:rPr>
                <w:rStyle w:val="Hyperlink"/>
                <w:rFonts w:cstheme="minorHAnsi"/>
                <w:b/>
                <w:noProof/>
              </w:rPr>
              <w:t>E.</w:t>
            </w:r>
            <w:r>
              <w:rPr>
                <w:rFonts w:asciiTheme="minorHAnsi" w:eastAsiaTheme="minorEastAsia" w:hAnsiTheme="minorHAnsi" w:cstheme="minorBidi"/>
                <w:noProof/>
              </w:rPr>
              <w:tab/>
            </w:r>
            <w:r w:rsidRPr="00B1570D">
              <w:rPr>
                <w:rStyle w:val="Hyperlink"/>
                <w:rFonts w:cstheme="minorHAnsi"/>
                <w:b/>
                <w:noProof/>
              </w:rPr>
              <w:t>Strategic Partnerships</w:t>
            </w:r>
            <w:r>
              <w:rPr>
                <w:noProof/>
                <w:webHidden/>
              </w:rPr>
              <w:tab/>
            </w:r>
            <w:r>
              <w:rPr>
                <w:noProof/>
                <w:webHidden/>
              </w:rPr>
              <w:fldChar w:fldCharType="begin"/>
            </w:r>
            <w:r>
              <w:rPr>
                <w:noProof/>
                <w:webHidden/>
              </w:rPr>
              <w:instrText xml:space="preserve"> PAGEREF _Toc151391069 \h </w:instrText>
            </w:r>
            <w:r>
              <w:rPr>
                <w:noProof/>
                <w:webHidden/>
              </w:rPr>
            </w:r>
            <w:r>
              <w:rPr>
                <w:noProof/>
                <w:webHidden/>
              </w:rPr>
              <w:fldChar w:fldCharType="separate"/>
            </w:r>
            <w:r w:rsidR="004644E8">
              <w:rPr>
                <w:noProof/>
                <w:webHidden/>
              </w:rPr>
              <w:t>5</w:t>
            </w:r>
            <w:r>
              <w:rPr>
                <w:noProof/>
                <w:webHidden/>
              </w:rPr>
              <w:fldChar w:fldCharType="end"/>
            </w:r>
          </w:hyperlink>
        </w:p>
        <w:p w14:paraId="1898C4DD" w14:textId="15C60EF5" w:rsidR="007D16D9" w:rsidRDefault="007D16D9">
          <w:pPr>
            <w:pStyle w:val="TOC1"/>
            <w:rPr>
              <w:rFonts w:asciiTheme="minorHAnsi" w:eastAsiaTheme="minorEastAsia" w:hAnsiTheme="minorHAnsi" w:cstheme="minorBidi"/>
              <w:b w:val="0"/>
            </w:rPr>
          </w:pPr>
          <w:hyperlink w:anchor="_Toc151391070" w:history="1">
            <w:r w:rsidRPr="00B1570D">
              <w:rPr>
                <w:rStyle w:val="Hyperlink"/>
                <w:bCs/>
              </w:rPr>
              <w:t>III.</w:t>
            </w:r>
            <w:r>
              <w:rPr>
                <w:rFonts w:asciiTheme="minorHAnsi" w:eastAsiaTheme="minorEastAsia" w:hAnsiTheme="minorHAnsi" w:cstheme="minorBidi"/>
                <w:b w:val="0"/>
              </w:rPr>
              <w:tab/>
            </w:r>
            <w:r w:rsidRPr="00B1570D">
              <w:rPr>
                <w:rStyle w:val="Hyperlink"/>
              </w:rPr>
              <w:t>IMPACT AND LEARNING (2-3 pages)</w:t>
            </w:r>
            <w:r>
              <w:rPr>
                <w:webHidden/>
              </w:rPr>
              <w:tab/>
            </w:r>
            <w:r>
              <w:rPr>
                <w:webHidden/>
              </w:rPr>
              <w:fldChar w:fldCharType="begin"/>
            </w:r>
            <w:r>
              <w:rPr>
                <w:webHidden/>
              </w:rPr>
              <w:instrText xml:space="preserve"> PAGEREF _Toc151391070 \h </w:instrText>
            </w:r>
            <w:r>
              <w:rPr>
                <w:webHidden/>
              </w:rPr>
            </w:r>
            <w:r>
              <w:rPr>
                <w:webHidden/>
              </w:rPr>
              <w:fldChar w:fldCharType="separate"/>
            </w:r>
            <w:r w:rsidR="004644E8">
              <w:rPr>
                <w:webHidden/>
              </w:rPr>
              <w:t>5</w:t>
            </w:r>
            <w:r>
              <w:rPr>
                <w:webHidden/>
              </w:rPr>
              <w:fldChar w:fldCharType="end"/>
            </w:r>
          </w:hyperlink>
        </w:p>
        <w:p w14:paraId="37C4FEF1" w14:textId="1CAE89FB" w:rsidR="007D16D9" w:rsidRDefault="007D16D9">
          <w:pPr>
            <w:pStyle w:val="TOC2"/>
            <w:rPr>
              <w:rFonts w:asciiTheme="minorHAnsi" w:eastAsiaTheme="minorEastAsia" w:hAnsiTheme="minorHAnsi" w:cstheme="minorBidi"/>
              <w:noProof/>
            </w:rPr>
          </w:pPr>
          <w:hyperlink w:anchor="_Toc151391071" w:history="1">
            <w:r w:rsidRPr="00B1570D">
              <w:rPr>
                <w:rStyle w:val="Hyperlink"/>
                <w:rFonts w:cstheme="minorHAnsi"/>
                <w:b/>
                <w:noProof/>
              </w:rPr>
              <w:t>A.</w:t>
            </w:r>
            <w:r>
              <w:rPr>
                <w:rFonts w:asciiTheme="minorHAnsi" w:eastAsiaTheme="minorEastAsia" w:hAnsiTheme="minorHAnsi" w:cstheme="minorBidi"/>
                <w:noProof/>
              </w:rPr>
              <w:tab/>
            </w:r>
            <w:r w:rsidRPr="00B1570D">
              <w:rPr>
                <w:rStyle w:val="Hyperlink"/>
                <w:rFonts w:cstheme="minorHAnsi"/>
                <w:b/>
                <w:noProof/>
              </w:rPr>
              <w:t>Theory of Change, Research, Learning and Knowledge Sharing</w:t>
            </w:r>
            <w:r>
              <w:rPr>
                <w:noProof/>
                <w:webHidden/>
              </w:rPr>
              <w:tab/>
            </w:r>
            <w:r>
              <w:rPr>
                <w:noProof/>
                <w:webHidden/>
              </w:rPr>
              <w:fldChar w:fldCharType="begin"/>
            </w:r>
            <w:r>
              <w:rPr>
                <w:noProof/>
                <w:webHidden/>
              </w:rPr>
              <w:instrText xml:space="preserve"> PAGEREF _Toc151391071 \h </w:instrText>
            </w:r>
            <w:r>
              <w:rPr>
                <w:noProof/>
                <w:webHidden/>
              </w:rPr>
            </w:r>
            <w:r>
              <w:rPr>
                <w:noProof/>
                <w:webHidden/>
              </w:rPr>
              <w:fldChar w:fldCharType="separate"/>
            </w:r>
            <w:r w:rsidR="004644E8">
              <w:rPr>
                <w:noProof/>
                <w:webHidden/>
              </w:rPr>
              <w:t>6</w:t>
            </w:r>
            <w:r>
              <w:rPr>
                <w:noProof/>
                <w:webHidden/>
              </w:rPr>
              <w:fldChar w:fldCharType="end"/>
            </w:r>
          </w:hyperlink>
        </w:p>
        <w:p w14:paraId="1B754748" w14:textId="6354911E" w:rsidR="007D16D9" w:rsidRDefault="007D16D9">
          <w:pPr>
            <w:pStyle w:val="TOC2"/>
            <w:rPr>
              <w:rFonts w:asciiTheme="minorHAnsi" w:eastAsiaTheme="minorEastAsia" w:hAnsiTheme="minorHAnsi" w:cstheme="minorBidi"/>
              <w:noProof/>
            </w:rPr>
          </w:pPr>
          <w:hyperlink w:anchor="_Toc151391072" w:history="1">
            <w:r w:rsidRPr="00B1570D">
              <w:rPr>
                <w:rStyle w:val="Hyperlink"/>
                <w:rFonts w:cstheme="minorHAnsi"/>
                <w:b/>
                <w:noProof/>
              </w:rPr>
              <w:t>B.</w:t>
            </w:r>
            <w:r>
              <w:rPr>
                <w:rFonts w:asciiTheme="minorHAnsi" w:eastAsiaTheme="minorEastAsia" w:hAnsiTheme="minorHAnsi" w:cstheme="minorBidi"/>
                <w:noProof/>
              </w:rPr>
              <w:tab/>
            </w:r>
            <w:r w:rsidRPr="00B1570D">
              <w:rPr>
                <w:rStyle w:val="Hyperlink"/>
                <w:rFonts w:cstheme="minorHAnsi"/>
                <w:b/>
                <w:noProof/>
              </w:rPr>
              <w:t>Research and Learning Agenda:</w:t>
            </w:r>
            <w:r>
              <w:rPr>
                <w:noProof/>
                <w:webHidden/>
              </w:rPr>
              <w:tab/>
            </w:r>
            <w:r>
              <w:rPr>
                <w:noProof/>
                <w:webHidden/>
              </w:rPr>
              <w:fldChar w:fldCharType="begin"/>
            </w:r>
            <w:r>
              <w:rPr>
                <w:noProof/>
                <w:webHidden/>
              </w:rPr>
              <w:instrText xml:space="preserve"> PAGEREF _Toc151391072 \h </w:instrText>
            </w:r>
            <w:r>
              <w:rPr>
                <w:noProof/>
                <w:webHidden/>
              </w:rPr>
            </w:r>
            <w:r>
              <w:rPr>
                <w:noProof/>
                <w:webHidden/>
              </w:rPr>
              <w:fldChar w:fldCharType="separate"/>
            </w:r>
            <w:r w:rsidR="004644E8">
              <w:rPr>
                <w:noProof/>
                <w:webHidden/>
              </w:rPr>
              <w:t>6</w:t>
            </w:r>
            <w:r>
              <w:rPr>
                <w:noProof/>
                <w:webHidden/>
              </w:rPr>
              <w:fldChar w:fldCharType="end"/>
            </w:r>
          </w:hyperlink>
        </w:p>
        <w:p w14:paraId="7D3C65ED" w14:textId="1F7A4F84" w:rsidR="007D16D9" w:rsidRDefault="007D16D9">
          <w:pPr>
            <w:pStyle w:val="TOC2"/>
            <w:rPr>
              <w:rFonts w:asciiTheme="minorHAnsi" w:eastAsiaTheme="minorEastAsia" w:hAnsiTheme="minorHAnsi" w:cstheme="minorBidi"/>
              <w:noProof/>
            </w:rPr>
          </w:pPr>
          <w:hyperlink w:anchor="_Toc151391073" w:history="1">
            <w:r w:rsidRPr="00B1570D">
              <w:rPr>
                <w:rStyle w:val="Hyperlink"/>
                <w:rFonts w:cstheme="minorHAnsi"/>
                <w:b/>
                <w:noProof/>
              </w:rPr>
              <w:t>C.</w:t>
            </w:r>
            <w:r>
              <w:rPr>
                <w:rFonts w:asciiTheme="minorHAnsi" w:eastAsiaTheme="minorEastAsia" w:hAnsiTheme="minorHAnsi" w:cstheme="minorBidi"/>
                <w:noProof/>
              </w:rPr>
              <w:tab/>
            </w:r>
            <w:r w:rsidRPr="00B1570D">
              <w:rPr>
                <w:rStyle w:val="Hyperlink"/>
                <w:rFonts w:cstheme="minorHAnsi"/>
                <w:b/>
                <w:noProof/>
              </w:rPr>
              <w:t>Results Framework</w:t>
            </w:r>
            <w:r>
              <w:rPr>
                <w:noProof/>
                <w:webHidden/>
              </w:rPr>
              <w:tab/>
            </w:r>
            <w:r>
              <w:rPr>
                <w:noProof/>
                <w:webHidden/>
              </w:rPr>
              <w:fldChar w:fldCharType="begin"/>
            </w:r>
            <w:r>
              <w:rPr>
                <w:noProof/>
                <w:webHidden/>
              </w:rPr>
              <w:instrText xml:space="preserve"> PAGEREF _Toc151391073 \h </w:instrText>
            </w:r>
            <w:r>
              <w:rPr>
                <w:noProof/>
                <w:webHidden/>
              </w:rPr>
            </w:r>
            <w:r>
              <w:rPr>
                <w:noProof/>
                <w:webHidden/>
              </w:rPr>
              <w:fldChar w:fldCharType="separate"/>
            </w:r>
            <w:r w:rsidR="004644E8">
              <w:rPr>
                <w:noProof/>
                <w:webHidden/>
              </w:rPr>
              <w:t>6</w:t>
            </w:r>
            <w:r>
              <w:rPr>
                <w:noProof/>
                <w:webHidden/>
              </w:rPr>
              <w:fldChar w:fldCharType="end"/>
            </w:r>
          </w:hyperlink>
        </w:p>
        <w:p w14:paraId="111F2DF6" w14:textId="3D6A196B" w:rsidR="007D16D9" w:rsidRDefault="007D16D9">
          <w:pPr>
            <w:pStyle w:val="TOC1"/>
            <w:rPr>
              <w:rFonts w:asciiTheme="minorHAnsi" w:eastAsiaTheme="minorEastAsia" w:hAnsiTheme="minorHAnsi" w:cstheme="minorBidi"/>
              <w:b w:val="0"/>
            </w:rPr>
          </w:pPr>
          <w:hyperlink w:anchor="_Toc151391074" w:history="1">
            <w:r w:rsidRPr="00B1570D">
              <w:rPr>
                <w:rStyle w:val="Hyperlink"/>
                <w:bCs/>
              </w:rPr>
              <w:t>IV.</w:t>
            </w:r>
            <w:r>
              <w:rPr>
                <w:rFonts w:asciiTheme="minorHAnsi" w:eastAsiaTheme="minorEastAsia" w:hAnsiTheme="minorHAnsi" w:cstheme="minorBidi"/>
                <w:b w:val="0"/>
              </w:rPr>
              <w:tab/>
            </w:r>
            <w:r w:rsidRPr="00B1570D">
              <w:rPr>
                <w:rStyle w:val="Hyperlink"/>
              </w:rPr>
              <w:t>KEY RISKS AND MITIGATION MEASURES (1-2 pages)</w:t>
            </w:r>
            <w:r>
              <w:rPr>
                <w:webHidden/>
              </w:rPr>
              <w:tab/>
            </w:r>
            <w:r>
              <w:rPr>
                <w:webHidden/>
              </w:rPr>
              <w:fldChar w:fldCharType="begin"/>
            </w:r>
            <w:r>
              <w:rPr>
                <w:webHidden/>
              </w:rPr>
              <w:instrText xml:space="preserve"> PAGEREF _Toc151391074 \h </w:instrText>
            </w:r>
            <w:r>
              <w:rPr>
                <w:webHidden/>
              </w:rPr>
            </w:r>
            <w:r>
              <w:rPr>
                <w:webHidden/>
              </w:rPr>
              <w:fldChar w:fldCharType="separate"/>
            </w:r>
            <w:r w:rsidR="004644E8">
              <w:rPr>
                <w:webHidden/>
              </w:rPr>
              <w:t>7</w:t>
            </w:r>
            <w:r>
              <w:rPr>
                <w:webHidden/>
              </w:rPr>
              <w:fldChar w:fldCharType="end"/>
            </w:r>
          </w:hyperlink>
        </w:p>
        <w:p w14:paraId="7432E964" w14:textId="6F17D3C4" w:rsidR="007D16D9" w:rsidRDefault="007D16D9">
          <w:pPr>
            <w:pStyle w:val="TOC2"/>
            <w:rPr>
              <w:rFonts w:asciiTheme="minorHAnsi" w:eastAsiaTheme="minorEastAsia" w:hAnsiTheme="minorHAnsi" w:cstheme="minorBidi"/>
              <w:noProof/>
            </w:rPr>
          </w:pPr>
          <w:hyperlink w:anchor="_Toc151391075" w:history="1">
            <w:r w:rsidRPr="00B1570D">
              <w:rPr>
                <w:rStyle w:val="Hyperlink"/>
                <w:rFonts w:cstheme="minorHAnsi"/>
                <w:b/>
                <w:noProof/>
              </w:rPr>
              <w:t>A.</w:t>
            </w:r>
            <w:r>
              <w:rPr>
                <w:rFonts w:asciiTheme="minorHAnsi" w:eastAsiaTheme="minorEastAsia" w:hAnsiTheme="minorHAnsi" w:cstheme="minorBidi"/>
                <w:noProof/>
              </w:rPr>
              <w:tab/>
            </w:r>
            <w:r w:rsidRPr="00B1570D">
              <w:rPr>
                <w:rStyle w:val="Hyperlink"/>
                <w:rFonts w:cstheme="minorHAnsi"/>
                <w:b/>
                <w:noProof/>
              </w:rPr>
              <w:t>Risks Identified</w:t>
            </w:r>
            <w:r>
              <w:rPr>
                <w:noProof/>
                <w:webHidden/>
              </w:rPr>
              <w:tab/>
            </w:r>
            <w:r>
              <w:rPr>
                <w:noProof/>
                <w:webHidden/>
              </w:rPr>
              <w:fldChar w:fldCharType="begin"/>
            </w:r>
            <w:r>
              <w:rPr>
                <w:noProof/>
                <w:webHidden/>
              </w:rPr>
              <w:instrText xml:space="preserve"> PAGEREF _Toc151391075 \h </w:instrText>
            </w:r>
            <w:r>
              <w:rPr>
                <w:noProof/>
                <w:webHidden/>
              </w:rPr>
            </w:r>
            <w:r>
              <w:rPr>
                <w:noProof/>
                <w:webHidden/>
              </w:rPr>
              <w:fldChar w:fldCharType="separate"/>
            </w:r>
            <w:r w:rsidR="004644E8">
              <w:rPr>
                <w:noProof/>
                <w:webHidden/>
              </w:rPr>
              <w:t>7</w:t>
            </w:r>
            <w:r>
              <w:rPr>
                <w:noProof/>
                <w:webHidden/>
              </w:rPr>
              <w:fldChar w:fldCharType="end"/>
            </w:r>
          </w:hyperlink>
        </w:p>
        <w:p w14:paraId="603095EA" w14:textId="7D875E99" w:rsidR="007D16D9" w:rsidRDefault="007D16D9">
          <w:pPr>
            <w:pStyle w:val="TOC2"/>
            <w:rPr>
              <w:rFonts w:asciiTheme="minorHAnsi" w:eastAsiaTheme="minorEastAsia" w:hAnsiTheme="minorHAnsi" w:cstheme="minorBidi"/>
              <w:noProof/>
            </w:rPr>
          </w:pPr>
          <w:hyperlink w:anchor="_Toc151391076" w:history="1">
            <w:r w:rsidRPr="00B1570D">
              <w:rPr>
                <w:rStyle w:val="Hyperlink"/>
                <w:rFonts w:cstheme="minorHAnsi"/>
                <w:b/>
                <w:noProof/>
              </w:rPr>
              <w:t>B.</w:t>
            </w:r>
            <w:r>
              <w:rPr>
                <w:rFonts w:asciiTheme="minorHAnsi" w:eastAsiaTheme="minorEastAsia" w:hAnsiTheme="minorHAnsi" w:cstheme="minorBidi"/>
                <w:noProof/>
              </w:rPr>
              <w:tab/>
            </w:r>
            <w:r w:rsidRPr="00B1570D">
              <w:rPr>
                <w:rStyle w:val="Hyperlink"/>
                <w:rFonts w:cstheme="minorHAnsi"/>
                <w:b/>
                <w:noProof/>
              </w:rPr>
              <w:t>Proposed Action Plan</w:t>
            </w:r>
            <w:r>
              <w:rPr>
                <w:noProof/>
                <w:webHidden/>
              </w:rPr>
              <w:tab/>
            </w:r>
            <w:r>
              <w:rPr>
                <w:noProof/>
                <w:webHidden/>
              </w:rPr>
              <w:fldChar w:fldCharType="begin"/>
            </w:r>
            <w:r>
              <w:rPr>
                <w:noProof/>
                <w:webHidden/>
              </w:rPr>
              <w:instrText xml:space="preserve"> PAGEREF _Toc151391076 \h </w:instrText>
            </w:r>
            <w:r>
              <w:rPr>
                <w:noProof/>
                <w:webHidden/>
              </w:rPr>
            </w:r>
            <w:r>
              <w:rPr>
                <w:noProof/>
                <w:webHidden/>
              </w:rPr>
              <w:fldChar w:fldCharType="separate"/>
            </w:r>
            <w:r w:rsidR="004644E8">
              <w:rPr>
                <w:noProof/>
                <w:webHidden/>
              </w:rPr>
              <w:t>7</w:t>
            </w:r>
            <w:r>
              <w:rPr>
                <w:noProof/>
                <w:webHidden/>
              </w:rPr>
              <w:fldChar w:fldCharType="end"/>
            </w:r>
          </w:hyperlink>
        </w:p>
        <w:p w14:paraId="42F42420" w14:textId="6AA82D85" w:rsidR="007D16D9" w:rsidRDefault="007D16D9">
          <w:pPr>
            <w:pStyle w:val="TOC1"/>
            <w:rPr>
              <w:rFonts w:asciiTheme="minorHAnsi" w:eastAsiaTheme="minorEastAsia" w:hAnsiTheme="minorHAnsi" w:cstheme="minorBidi"/>
              <w:b w:val="0"/>
            </w:rPr>
          </w:pPr>
          <w:hyperlink w:anchor="_Toc151391077" w:history="1">
            <w:r w:rsidRPr="00B1570D">
              <w:rPr>
                <w:rStyle w:val="Hyperlink"/>
                <w:bCs/>
              </w:rPr>
              <w:t>V.</w:t>
            </w:r>
            <w:r>
              <w:rPr>
                <w:rFonts w:asciiTheme="minorHAnsi" w:eastAsiaTheme="minorEastAsia" w:hAnsiTheme="minorHAnsi" w:cstheme="minorBidi"/>
                <w:b w:val="0"/>
              </w:rPr>
              <w:tab/>
            </w:r>
            <w:r w:rsidRPr="00B1570D">
              <w:rPr>
                <w:rStyle w:val="Hyperlink"/>
              </w:rPr>
              <w:t>COST AND FINANCING PLAN</w:t>
            </w:r>
            <w:r>
              <w:rPr>
                <w:webHidden/>
              </w:rPr>
              <w:tab/>
            </w:r>
            <w:r>
              <w:rPr>
                <w:webHidden/>
              </w:rPr>
              <w:fldChar w:fldCharType="begin"/>
            </w:r>
            <w:r>
              <w:rPr>
                <w:webHidden/>
              </w:rPr>
              <w:instrText xml:space="preserve"> PAGEREF _Toc151391077 \h </w:instrText>
            </w:r>
            <w:r>
              <w:rPr>
                <w:webHidden/>
              </w:rPr>
            </w:r>
            <w:r>
              <w:rPr>
                <w:webHidden/>
              </w:rPr>
              <w:fldChar w:fldCharType="separate"/>
            </w:r>
            <w:r w:rsidR="004644E8">
              <w:rPr>
                <w:webHidden/>
              </w:rPr>
              <w:t>8</w:t>
            </w:r>
            <w:r>
              <w:rPr>
                <w:webHidden/>
              </w:rPr>
              <w:fldChar w:fldCharType="end"/>
            </w:r>
          </w:hyperlink>
        </w:p>
        <w:p w14:paraId="2B1AAB9B" w14:textId="518A83B0" w:rsidR="007D16D9" w:rsidRDefault="007D16D9">
          <w:pPr>
            <w:pStyle w:val="TOC1"/>
            <w:rPr>
              <w:rFonts w:asciiTheme="minorHAnsi" w:eastAsiaTheme="minorEastAsia" w:hAnsiTheme="minorHAnsi" w:cstheme="minorBidi"/>
              <w:b w:val="0"/>
            </w:rPr>
          </w:pPr>
          <w:hyperlink w:anchor="_Toc151391078" w:history="1">
            <w:r w:rsidRPr="00B1570D">
              <w:rPr>
                <w:rStyle w:val="Hyperlink"/>
                <w:bCs/>
              </w:rPr>
              <w:t>VI.</w:t>
            </w:r>
            <w:r>
              <w:rPr>
                <w:rFonts w:asciiTheme="minorHAnsi" w:eastAsiaTheme="minorEastAsia" w:hAnsiTheme="minorHAnsi" w:cstheme="minorBidi"/>
                <w:b w:val="0"/>
              </w:rPr>
              <w:tab/>
            </w:r>
            <w:r w:rsidRPr="00B1570D">
              <w:rPr>
                <w:rStyle w:val="Hyperlink"/>
              </w:rPr>
              <w:t>ATTACHMENTS</w:t>
            </w:r>
            <w:r>
              <w:rPr>
                <w:webHidden/>
              </w:rPr>
              <w:tab/>
            </w:r>
            <w:r>
              <w:rPr>
                <w:webHidden/>
              </w:rPr>
              <w:fldChar w:fldCharType="begin"/>
            </w:r>
            <w:r>
              <w:rPr>
                <w:webHidden/>
              </w:rPr>
              <w:instrText xml:space="preserve"> PAGEREF _Toc151391078 \h </w:instrText>
            </w:r>
            <w:r>
              <w:rPr>
                <w:webHidden/>
              </w:rPr>
            </w:r>
            <w:r>
              <w:rPr>
                <w:webHidden/>
              </w:rPr>
              <w:fldChar w:fldCharType="separate"/>
            </w:r>
            <w:r w:rsidR="004644E8">
              <w:rPr>
                <w:webHidden/>
              </w:rPr>
              <w:t>9</w:t>
            </w:r>
            <w:r>
              <w:rPr>
                <w:webHidden/>
              </w:rPr>
              <w:fldChar w:fldCharType="end"/>
            </w:r>
          </w:hyperlink>
        </w:p>
        <w:p w14:paraId="393613D4" w14:textId="5340B278" w:rsidR="007D16D9" w:rsidRDefault="007D16D9">
          <w:pPr>
            <w:pStyle w:val="TOC2"/>
            <w:rPr>
              <w:rFonts w:asciiTheme="minorHAnsi" w:eastAsiaTheme="minorEastAsia" w:hAnsiTheme="minorHAnsi" w:cstheme="minorBidi"/>
              <w:noProof/>
            </w:rPr>
          </w:pPr>
          <w:hyperlink w:anchor="_Toc151391079" w:history="1">
            <w:r w:rsidRPr="00B1570D">
              <w:rPr>
                <w:rStyle w:val="Hyperlink"/>
                <w:b/>
                <w:noProof/>
              </w:rPr>
              <w:t>Attachment 1: Care Theme</w:t>
            </w:r>
            <w:r>
              <w:rPr>
                <w:noProof/>
                <w:webHidden/>
              </w:rPr>
              <w:tab/>
            </w:r>
            <w:r>
              <w:rPr>
                <w:noProof/>
                <w:webHidden/>
              </w:rPr>
              <w:fldChar w:fldCharType="begin"/>
            </w:r>
            <w:r>
              <w:rPr>
                <w:noProof/>
                <w:webHidden/>
              </w:rPr>
              <w:instrText xml:space="preserve"> PAGEREF _Toc151391079 \h </w:instrText>
            </w:r>
            <w:r>
              <w:rPr>
                <w:noProof/>
                <w:webHidden/>
              </w:rPr>
            </w:r>
            <w:r>
              <w:rPr>
                <w:noProof/>
                <w:webHidden/>
              </w:rPr>
              <w:fldChar w:fldCharType="separate"/>
            </w:r>
            <w:r w:rsidR="004644E8">
              <w:rPr>
                <w:noProof/>
                <w:webHidden/>
              </w:rPr>
              <w:t>9</w:t>
            </w:r>
            <w:r>
              <w:rPr>
                <w:noProof/>
                <w:webHidden/>
              </w:rPr>
              <w:fldChar w:fldCharType="end"/>
            </w:r>
          </w:hyperlink>
        </w:p>
        <w:p w14:paraId="6AA38088" w14:textId="55B41D9A" w:rsidR="007D16D9" w:rsidRDefault="007D16D9">
          <w:pPr>
            <w:pStyle w:val="TOC2"/>
            <w:rPr>
              <w:rFonts w:asciiTheme="minorHAnsi" w:eastAsiaTheme="minorEastAsia" w:hAnsiTheme="minorHAnsi" w:cstheme="minorBidi"/>
              <w:noProof/>
            </w:rPr>
          </w:pPr>
          <w:hyperlink w:anchor="_Toc151391080" w:history="1">
            <w:r w:rsidRPr="00B1570D">
              <w:rPr>
                <w:rStyle w:val="Hyperlink"/>
                <w:b/>
                <w:noProof/>
              </w:rPr>
              <w:t>Attachment 2: We-Fi Results Framework</w:t>
            </w:r>
            <w:r>
              <w:rPr>
                <w:noProof/>
                <w:webHidden/>
              </w:rPr>
              <w:tab/>
            </w:r>
            <w:r>
              <w:rPr>
                <w:noProof/>
                <w:webHidden/>
              </w:rPr>
              <w:fldChar w:fldCharType="begin"/>
            </w:r>
            <w:r>
              <w:rPr>
                <w:noProof/>
                <w:webHidden/>
              </w:rPr>
              <w:instrText xml:space="preserve"> PAGEREF _Toc151391080 \h </w:instrText>
            </w:r>
            <w:r>
              <w:rPr>
                <w:noProof/>
                <w:webHidden/>
              </w:rPr>
            </w:r>
            <w:r>
              <w:rPr>
                <w:noProof/>
                <w:webHidden/>
              </w:rPr>
              <w:fldChar w:fldCharType="separate"/>
            </w:r>
            <w:r w:rsidR="004644E8">
              <w:rPr>
                <w:noProof/>
                <w:webHidden/>
              </w:rPr>
              <w:t>13</w:t>
            </w:r>
            <w:r>
              <w:rPr>
                <w:noProof/>
                <w:webHidden/>
              </w:rPr>
              <w:fldChar w:fldCharType="end"/>
            </w:r>
          </w:hyperlink>
        </w:p>
        <w:p w14:paraId="1D86DD6A" w14:textId="39C5864F" w:rsidR="007D16D9" w:rsidRDefault="007D16D9">
          <w:pPr>
            <w:pStyle w:val="TOC2"/>
            <w:rPr>
              <w:rFonts w:asciiTheme="minorHAnsi" w:eastAsiaTheme="minorEastAsia" w:hAnsiTheme="minorHAnsi" w:cstheme="minorBidi"/>
              <w:noProof/>
            </w:rPr>
          </w:pPr>
          <w:hyperlink w:anchor="_Toc151391081" w:history="1">
            <w:r w:rsidRPr="00B1570D">
              <w:rPr>
                <w:rStyle w:val="Hyperlink"/>
                <w:b/>
                <w:bCs/>
                <w:noProof/>
              </w:rPr>
              <w:t>Attachment 3: Risk Framework</w:t>
            </w:r>
            <w:r>
              <w:rPr>
                <w:noProof/>
                <w:webHidden/>
              </w:rPr>
              <w:tab/>
            </w:r>
            <w:r>
              <w:rPr>
                <w:noProof/>
                <w:webHidden/>
              </w:rPr>
              <w:fldChar w:fldCharType="begin"/>
            </w:r>
            <w:r>
              <w:rPr>
                <w:noProof/>
                <w:webHidden/>
              </w:rPr>
              <w:instrText xml:space="preserve"> PAGEREF _Toc151391081 \h </w:instrText>
            </w:r>
            <w:r>
              <w:rPr>
                <w:noProof/>
                <w:webHidden/>
              </w:rPr>
            </w:r>
            <w:r>
              <w:rPr>
                <w:noProof/>
                <w:webHidden/>
              </w:rPr>
              <w:fldChar w:fldCharType="separate"/>
            </w:r>
            <w:r w:rsidR="004644E8">
              <w:rPr>
                <w:noProof/>
                <w:webHidden/>
              </w:rPr>
              <w:t>13</w:t>
            </w:r>
            <w:r>
              <w:rPr>
                <w:noProof/>
                <w:webHidden/>
              </w:rPr>
              <w:fldChar w:fldCharType="end"/>
            </w:r>
          </w:hyperlink>
        </w:p>
        <w:p w14:paraId="59E8F696" w14:textId="4BDE676E" w:rsidR="007D16D9" w:rsidRDefault="007D16D9">
          <w:pPr>
            <w:pStyle w:val="TOC1"/>
            <w:rPr>
              <w:rFonts w:asciiTheme="minorHAnsi" w:eastAsiaTheme="minorEastAsia" w:hAnsiTheme="minorHAnsi" w:cstheme="minorBidi"/>
              <w:b w:val="0"/>
            </w:rPr>
          </w:pPr>
          <w:hyperlink w:anchor="_Toc151391082" w:history="1">
            <w:r w:rsidRPr="00B1570D">
              <w:rPr>
                <w:rStyle w:val="Hyperlink"/>
                <w:bCs/>
              </w:rPr>
              <w:t>VII.</w:t>
            </w:r>
            <w:r>
              <w:rPr>
                <w:rFonts w:asciiTheme="minorHAnsi" w:eastAsiaTheme="minorEastAsia" w:hAnsiTheme="minorHAnsi" w:cstheme="minorBidi"/>
                <w:b w:val="0"/>
              </w:rPr>
              <w:tab/>
            </w:r>
            <w:r w:rsidRPr="00B1570D">
              <w:rPr>
                <w:rStyle w:val="Hyperlink"/>
              </w:rPr>
              <w:t>Annexes</w:t>
            </w:r>
            <w:r>
              <w:rPr>
                <w:webHidden/>
              </w:rPr>
              <w:tab/>
            </w:r>
            <w:r>
              <w:rPr>
                <w:webHidden/>
              </w:rPr>
              <w:fldChar w:fldCharType="begin"/>
            </w:r>
            <w:r>
              <w:rPr>
                <w:webHidden/>
              </w:rPr>
              <w:instrText xml:space="preserve"> PAGEREF _Toc151391082 \h </w:instrText>
            </w:r>
            <w:r>
              <w:rPr>
                <w:webHidden/>
              </w:rPr>
            </w:r>
            <w:r>
              <w:rPr>
                <w:webHidden/>
              </w:rPr>
              <w:fldChar w:fldCharType="separate"/>
            </w:r>
            <w:r w:rsidR="004644E8">
              <w:rPr>
                <w:webHidden/>
              </w:rPr>
              <w:t>14</w:t>
            </w:r>
            <w:r>
              <w:rPr>
                <w:webHidden/>
              </w:rPr>
              <w:fldChar w:fldCharType="end"/>
            </w:r>
          </w:hyperlink>
        </w:p>
        <w:p w14:paraId="5948B27B" w14:textId="7D20C08A" w:rsidR="007D16D9" w:rsidRDefault="007D16D9">
          <w:pPr>
            <w:pStyle w:val="TOC2"/>
            <w:rPr>
              <w:rFonts w:asciiTheme="minorHAnsi" w:eastAsiaTheme="minorEastAsia" w:hAnsiTheme="minorHAnsi" w:cstheme="minorBidi"/>
              <w:noProof/>
            </w:rPr>
          </w:pPr>
          <w:hyperlink w:anchor="_Toc151391083" w:history="1">
            <w:r w:rsidRPr="00B1570D">
              <w:rPr>
                <w:rStyle w:val="Hyperlink"/>
                <w:b/>
                <w:noProof/>
              </w:rPr>
              <w:t>Annex 1: Guidance for Data Sheet</w:t>
            </w:r>
            <w:r>
              <w:rPr>
                <w:noProof/>
                <w:webHidden/>
              </w:rPr>
              <w:tab/>
            </w:r>
            <w:r>
              <w:rPr>
                <w:noProof/>
                <w:webHidden/>
              </w:rPr>
              <w:fldChar w:fldCharType="begin"/>
            </w:r>
            <w:r>
              <w:rPr>
                <w:noProof/>
                <w:webHidden/>
              </w:rPr>
              <w:instrText xml:space="preserve"> PAGEREF _Toc151391083 \h </w:instrText>
            </w:r>
            <w:r>
              <w:rPr>
                <w:noProof/>
                <w:webHidden/>
              </w:rPr>
            </w:r>
            <w:r>
              <w:rPr>
                <w:noProof/>
                <w:webHidden/>
              </w:rPr>
              <w:fldChar w:fldCharType="separate"/>
            </w:r>
            <w:r w:rsidR="004644E8">
              <w:rPr>
                <w:noProof/>
                <w:webHidden/>
              </w:rPr>
              <w:t>14</w:t>
            </w:r>
            <w:r>
              <w:rPr>
                <w:noProof/>
                <w:webHidden/>
              </w:rPr>
              <w:fldChar w:fldCharType="end"/>
            </w:r>
          </w:hyperlink>
        </w:p>
        <w:p w14:paraId="54F3F84B" w14:textId="03F34F70" w:rsidR="007D16D9" w:rsidRDefault="007D16D9">
          <w:pPr>
            <w:pStyle w:val="TOC2"/>
            <w:rPr>
              <w:rFonts w:asciiTheme="minorHAnsi" w:eastAsiaTheme="minorEastAsia" w:hAnsiTheme="minorHAnsi" w:cstheme="minorBidi"/>
              <w:noProof/>
            </w:rPr>
          </w:pPr>
          <w:hyperlink w:anchor="_Toc151391084" w:history="1">
            <w:r w:rsidRPr="00B1570D">
              <w:rPr>
                <w:rStyle w:val="Hyperlink"/>
                <w:b/>
                <w:noProof/>
              </w:rPr>
              <w:t>Annex</w:t>
            </w:r>
            <w:r w:rsidRPr="00B1570D">
              <w:rPr>
                <w:rStyle w:val="Hyperlink"/>
                <w:rFonts w:eastAsia="Times New Roman"/>
                <w:b/>
                <w:noProof/>
              </w:rPr>
              <w:t xml:space="preserve"> 2:  Criteria for Scoring the Project Proposal</w:t>
            </w:r>
            <w:r>
              <w:rPr>
                <w:noProof/>
                <w:webHidden/>
              </w:rPr>
              <w:tab/>
            </w:r>
            <w:r>
              <w:rPr>
                <w:noProof/>
                <w:webHidden/>
              </w:rPr>
              <w:fldChar w:fldCharType="begin"/>
            </w:r>
            <w:r>
              <w:rPr>
                <w:noProof/>
                <w:webHidden/>
              </w:rPr>
              <w:instrText xml:space="preserve"> PAGEREF _Toc151391084 \h </w:instrText>
            </w:r>
            <w:r>
              <w:rPr>
                <w:noProof/>
                <w:webHidden/>
              </w:rPr>
            </w:r>
            <w:r>
              <w:rPr>
                <w:noProof/>
                <w:webHidden/>
              </w:rPr>
              <w:fldChar w:fldCharType="separate"/>
            </w:r>
            <w:r w:rsidR="004644E8">
              <w:rPr>
                <w:noProof/>
                <w:webHidden/>
              </w:rPr>
              <w:t>16</w:t>
            </w:r>
            <w:r>
              <w:rPr>
                <w:noProof/>
                <w:webHidden/>
              </w:rPr>
              <w:fldChar w:fldCharType="end"/>
            </w:r>
          </w:hyperlink>
        </w:p>
        <w:p w14:paraId="2E892665" w14:textId="73481D23" w:rsidR="007D16D9" w:rsidRDefault="007D16D9">
          <w:pPr>
            <w:pStyle w:val="TOC2"/>
            <w:rPr>
              <w:rFonts w:asciiTheme="minorHAnsi" w:eastAsiaTheme="minorEastAsia" w:hAnsiTheme="minorHAnsi" w:cstheme="minorBidi"/>
              <w:noProof/>
            </w:rPr>
          </w:pPr>
          <w:hyperlink w:anchor="_Toc151391085" w:history="1">
            <w:r w:rsidRPr="00B1570D">
              <w:rPr>
                <w:rStyle w:val="Hyperlink"/>
                <w:b/>
                <w:noProof/>
              </w:rPr>
              <w:t>Annex 3:  Results Based Mechanisms</w:t>
            </w:r>
            <w:r>
              <w:rPr>
                <w:noProof/>
                <w:webHidden/>
              </w:rPr>
              <w:tab/>
            </w:r>
            <w:r>
              <w:rPr>
                <w:noProof/>
                <w:webHidden/>
              </w:rPr>
              <w:fldChar w:fldCharType="begin"/>
            </w:r>
            <w:r>
              <w:rPr>
                <w:noProof/>
                <w:webHidden/>
              </w:rPr>
              <w:instrText xml:space="preserve"> PAGEREF _Toc151391085 \h </w:instrText>
            </w:r>
            <w:r>
              <w:rPr>
                <w:noProof/>
                <w:webHidden/>
              </w:rPr>
            </w:r>
            <w:r>
              <w:rPr>
                <w:noProof/>
                <w:webHidden/>
              </w:rPr>
              <w:fldChar w:fldCharType="separate"/>
            </w:r>
            <w:r w:rsidR="004644E8">
              <w:rPr>
                <w:noProof/>
                <w:webHidden/>
              </w:rPr>
              <w:t>19</w:t>
            </w:r>
            <w:r>
              <w:rPr>
                <w:noProof/>
                <w:webHidden/>
              </w:rPr>
              <w:fldChar w:fldCharType="end"/>
            </w:r>
          </w:hyperlink>
        </w:p>
        <w:p w14:paraId="5E92BFAA" w14:textId="02D5D1C9" w:rsidR="007D16D9" w:rsidRDefault="007D16D9">
          <w:pPr>
            <w:pStyle w:val="TOC2"/>
            <w:rPr>
              <w:rFonts w:asciiTheme="minorHAnsi" w:eastAsiaTheme="minorEastAsia" w:hAnsiTheme="minorHAnsi" w:cstheme="minorBidi"/>
              <w:noProof/>
            </w:rPr>
          </w:pPr>
          <w:hyperlink w:anchor="_Toc151391086" w:history="1">
            <w:r w:rsidRPr="00B1570D">
              <w:rPr>
                <w:rStyle w:val="Hyperlink"/>
                <w:b/>
                <w:noProof/>
              </w:rPr>
              <w:t>Annex 4:  We-Fi Principles Guiding Co-Funding Calculations</w:t>
            </w:r>
            <w:r>
              <w:rPr>
                <w:noProof/>
                <w:webHidden/>
              </w:rPr>
              <w:tab/>
            </w:r>
            <w:r>
              <w:rPr>
                <w:noProof/>
                <w:webHidden/>
              </w:rPr>
              <w:fldChar w:fldCharType="begin"/>
            </w:r>
            <w:r>
              <w:rPr>
                <w:noProof/>
                <w:webHidden/>
              </w:rPr>
              <w:instrText xml:space="preserve"> PAGEREF _Toc151391086 \h </w:instrText>
            </w:r>
            <w:r>
              <w:rPr>
                <w:noProof/>
                <w:webHidden/>
              </w:rPr>
            </w:r>
            <w:r>
              <w:rPr>
                <w:noProof/>
                <w:webHidden/>
              </w:rPr>
              <w:fldChar w:fldCharType="separate"/>
            </w:r>
            <w:r w:rsidR="004644E8">
              <w:rPr>
                <w:noProof/>
                <w:webHidden/>
              </w:rPr>
              <w:t>20</w:t>
            </w:r>
            <w:r>
              <w:rPr>
                <w:noProof/>
                <w:webHidden/>
              </w:rPr>
              <w:fldChar w:fldCharType="end"/>
            </w:r>
          </w:hyperlink>
        </w:p>
        <w:p w14:paraId="3ECFC7D5" w14:textId="0009CCE2" w:rsidR="007D16D9" w:rsidRDefault="007D16D9">
          <w:pPr>
            <w:pStyle w:val="TOC2"/>
            <w:rPr>
              <w:rFonts w:asciiTheme="minorHAnsi" w:eastAsiaTheme="minorEastAsia" w:hAnsiTheme="minorHAnsi" w:cstheme="minorBidi"/>
              <w:noProof/>
            </w:rPr>
          </w:pPr>
          <w:hyperlink w:anchor="_Toc151391087" w:history="1">
            <w:r w:rsidRPr="00B1570D">
              <w:rPr>
                <w:rStyle w:val="Hyperlink"/>
                <w:b/>
                <w:noProof/>
              </w:rPr>
              <w:t>Annex 5:  Countries</w:t>
            </w:r>
            <w:r w:rsidRPr="00B1570D">
              <w:rPr>
                <w:rStyle w:val="Hyperlink"/>
                <w:rFonts w:eastAsia="Times New Roman"/>
                <w:b/>
                <w:noProof/>
              </w:rPr>
              <w:t>/Territories Eligible for We-Fi funding</w:t>
            </w:r>
            <w:r>
              <w:rPr>
                <w:noProof/>
                <w:webHidden/>
              </w:rPr>
              <w:tab/>
            </w:r>
            <w:r>
              <w:rPr>
                <w:noProof/>
                <w:webHidden/>
              </w:rPr>
              <w:fldChar w:fldCharType="begin"/>
            </w:r>
            <w:r>
              <w:rPr>
                <w:noProof/>
                <w:webHidden/>
              </w:rPr>
              <w:instrText xml:space="preserve"> PAGEREF _Toc151391087 \h </w:instrText>
            </w:r>
            <w:r>
              <w:rPr>
                <w:noProof/>
                <w:webHidden/>
              </w:rPr>
            </w:r>
            <w:r>
              <w:rPr>
                <w:noProof/>
                <w:webHidden/>
              </w:rPr>
              <w:fldChar w:fldCharType="separate"/>
            </w:r>
            <w:r w:rsidR="004644E8">
              <w:rPr>
                <w:noProof/>
                <w:webHidden/>
              </w:rPr>
              <w:t>21</w:t>
            </w:r>
            <w:r>
              <w:rPr>
                <w:noProof/>
                <w:webHidden/>
              </w:rPr>
              <w:fldChar w:fldCharType="end"/>
            </w:r>
          </w:hyperlink>
        </w:p>
        <w:p w14:paraId="0C53A9C2" w14:textId="4431FF82" w:rsidR="0071340F" w:rsidRDefault="0071340F">
          <w:r>
            <w:rPr>
              <w:b/>
              <w:bCs/>
              <w:noProof/>
            </w:rPr>
            <w:fldChar w:fldCharType="end"/>
          </w:r>
        </w:p>
      </w:sdtContent>
    </w:sdt>
    <w:p w14:paraId="640C8819" w14:textId="7405DAC9" w:rsidR="0035384C" w:rsidRPr="00A76ED4" w:rsidRDefault="00B22E66" w:rsidP="002F4307">
      <w:pPr>
        <w:pStyle w:val="Heading1"/>
        <w:numPr>
          <w:ilvl w:val="0"/>
          <w:numId w:val="10"/>
        </w:numPr>
        <w:rPr>
          <w:b/>
        </w:rPr>
      </w:pPr>
      <w:r w:rsidRPr="00791B9D">
        <w:br w:type="page"/>
      </w:r>
      <w:bookmarkStart w:id="2" w:name="_Toc133747611"/>
      <w:bookmarkStart w:id="3" w:name="_Toc133876496"/>
      <w:bookmarkStart w:id="4" w:name="_Toc133747612"/>
      <w:bookmarkStart w:id="5" w:name="_Toc133876497"/>
      <w:bookmarkStart w:id="6" w:name="_Toc133747613"/>
      <w:bookmarkStart w:id="7" w:name="_Toc133876498"/>
      <w:bookmarkStart w:id="8" w:name="_Toc133747614"/>
      <w:bookmarkStart w:id="9" w:name="_Toc133876499"/>
      <w:bookmarkStart w:id="10" w:name="_Toc133747615"/>
      <w:bookmarkStart w:id="11" w:name="_Toc133876500"/>
      <w:bookmarkStart w:id="12" w:name="_Toc133747616"/>
      <w:bookmarkStart w:id="13" w:name="_Toc133876501"/>
      <w:bookmarkStart w:id="14" w:name="_Toc133747617"/>
      <w:bookmarkStart w:id="15" w:name="_Toc133876502"/>
      <w:bookmarkStart w:id="16" w:name="_Toc133747618"/>
      <w:bookmarkStart w:id="17" w:name="_Toc133876503"/>
      <w:bookmarkStart w:id="18" w:name="_Toc1513910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
      <w:r w:rsidR="00D339DB" w:rsidRPr="00A76ED4">
        <w:rPr>
          <w:b/>
        </w:rPr>
        <w:lastRenderedPageBreak/>
        <w:t>WE-</w:t>
      </w:r>
      <w:r w:rsidR="0033532F" w:rsidRPr="00A76ED4">
        <w:rPr>
          <w:b/>
        </w:rPr>
        <w:t xml:space="preserve">FI THEMATIC REQUEST – DATA </w:t>
      </w:r>
      <w:r w:rsidR="009B0AE0" w:rsidRPr="00A76ED4">
        <w:rPr>
          <w:b/>
        </w:rPr>
        <w:t>SHEET</w:t>
      </w:r>
      <w:bookmarkEnd w:id="18"/>
    </w:p>
    <w:p w14:paraId="17ECB423" w14:textId="77777777" w:rsidR="00B22E66" w:rsidRPr="00911C93" w:rsidRDefault="00105F88" w:rsidP="00151EA8">
      <w:pPr>
        <w:spacing w:after="0" w:line="240" w:lineRule="auto"/>
        <w:rPr>
          <w:rFonts w:asciiTheme="minorHAnsi" w:hAnsiTheme="minorHAnsi" w:cstheme="minorHAnsi"/>
          <w:b/>
          <w:sz w:val="24"/>
          <w:szCs w:val="24"/>
        </w:rPr>
      </w:pPr>
      <w:r w:rsidRPr="00911C93">
        <w:rPr>
          <w:rFonts w:asciiTheme="minorHAnsi" w:hAnsiTheme="minorHAnsi" w:cstheme="minorHAnsi"/>
          <w:b/>
          <w:sz w:val="24"/>
          <w:szCs w:val="24"/>
        </w:rPr>
        <w:t>BASIC INFORMATION</w:t>
      </w:r>
    </w:p>
    <w:tbl>
      <w:tblPr>
        <w:tblStyle w:val="TableGrid"/>
        <w:tblW w:w="10279" w:type="dxa"/>
        <w:tblInd w:w="-114" w:type="dxa"/>
        <w:tblCellMar>
          <w:left w:w="115" w:type="dxa"/>
          <w:right w:w="115" w:type="dxa"/>
        </w:tblCellMar>
        <w:tblLook w:val="04A0" w:firstRow="1" w:lastRow="0" w:firstColumn="1" w:lastColumn="0" w:noHBand="0" w:noVBand="1"/>
      </w:tblPr>
      <w:tblGrid>
        <w:gridCol w:w="4429"/>
        <w:gridCol w:w="5850"/>
      </w:tblGrid>
      <w:tr w:rsidR="00E607B8" w:rsidRPr="00CB232D" w14:paraId="16983B39" w14:textId="77777777" w:rsidTr="00FA6874">
        <w:trPr>
          <w:trHeight w:val="20"/>
        </w:trPr>
        <w:tc>
          <w:tcPr>
            <w:tcW w:w="4429" w:type="dxa"/>
          </w:tcPr>
          <w:p w14:paraId="066D64EE" w14:textId="77777777" w:rsidR="00E607B8" w:rsidRPr="00151EA8" w:rsidRDefault="00E607B8" w:rsidP="00CD36BC">
            <w:pPr>
              <w:spacing w:after="0" w:line="240" w:lineRule="auto"/>
              <w:ind w:left="360" w:hanging="270"/>
              <w:rPr>
                <w:rFonts w:asciiTheme="minorHAnsi" w:hAnsiTheme="minorHAnsi" w:cstheme="minorHAnsi"/>
              </w:rPr>
            </w:pPr>
            <w:r w:rsidRPr="00151EA8">
              <w:rPr>
                <w:rFonts w:asciiTheme="minorHAnsi" w:hAnsiTheme="minorHAnsi" w:cstheme="minorHAnsi"/>
              </w:rPr>
              <w:t>IP</w:t>
            </w:r>
            <w:r w:rsidRPr="00CB232D">
              <w:rPr>
                <w:rFonts w:asciiTheme="minorHAnsi" w:hAnsiTheme="minorHAnsi" w:cstheme="minorHAnsi"/>
              </w:rPr>
              <w:t xml:space="preserve"> Name </w:t>
            </w:r>
          </w:p>
        </w:tc>
        <w:tc>
          <w:tcPr>
            <w:tcW w:w="5850" w:type="dxa"/>
          </w:tcPr>
          <w:p w14:paraId="2DC5C160" w14:textId="77777777" w:rsidR="00E607B8" w:rsidRPr="000706EC" w:rsidRDefault="00E607B8" w:rsidP="00CD36BC">
            <w:pPr>
              <w:spacing w:after="0" w:line="240" w:lineRule="auto"/>
              <w:ind w:left="360"/>
              <w:rPr>
                <w:rFonts w:asciiTheme="minorHAnsi" w:hAnsiTheme="minorHAnsi" w:cstheme="minorHAnsi"/>
                <w:i/>
                <w:iCs/>
                <w:color w:val="7F7F7F" w:themeColor="text1" w:themeTint="80"/>
              </w:rPr>
            </w:pPr>
          </w:p>
        </w:tc>
      </w:tr>
      <w:tr w:rsidR="005F1009" w:rsidRPr="00CB232D" w14:paraId="7132B313" w14:textId="77777777" w:rsidTr="00FA6874">
        <w:trPr>
          <w:trHeight w:val="20"/>
        </w:trPr>
        <w:tc>
          <w:tcPr>
            <w:tcW w:w="4429" w:type="dxa"/>
          </w:tcPr>
          <w:p w14:paraId="6EC76B9E" w14:textId="14885726" w:rsidR="005F1009" w:rsidRPr="00151EA8" w:rsidRDefault="005F1009" w:rsidP="00151EA8">
            <w:pPr>
              <w:spacing w:after="0" w:line="240" w:lineRule="auto"/>
              <w:ind w:left="360" w:hanging="270"/>
              <w:rPr>
                <w:rFonts w:asciiTheme="minorHAnsi" w:hAnsiTheme="minorHAnsi" w:cstheme="minorHAnsi"/>
              </w:rPr>
            </w:pPr>
            <w:r w:rsidRPr="00151EA8">
              <w:rPr>
                <w:rFonts w:asciiTheme="minorHAnsi" w:hAnsiTheme="minorHAnsi" w:cstheme="minorHAnsi"/>
              </w:rPr>
              <w:t>Program/Project Name:</w:t>
            </w:r>
            <w:r w:rsidR="00AB4397" w:rsidRPr="00151EA8">
              <w:rPr>
                <w:rFonts w:asciiTheme="minorHAnsi" w:hAnsiTheme="minorHAnsi" w:cstheme="minorHAnsi"/>
              </w:rPr>
              <w:t xml:space="preserve"> </w:t>
            </w:r>
          </w:p>
        </w:tc>
        <w:tc>
          <w:tcPr>
            <w:tcW w:w="5850" w:type="dxa"/>
          </w:tcPr>
          <w:p w14:paraId="7378827C" w14:textId="77777777" w:rsidR="005F1009" w:rsidRPr="000706EC" w:rsidRDefault="005F1009" w:rsidP="00151EA8">
            <w:pPr>
              <w:spacing w:after="0" w:line="240" w:lineRule="auto"/>
              <w:ind w:left="360"/>
              <w:rPr>
                <w:rFonts w:asciiTheme="minorHAnsi" w:hAnsiTheme="minorHAnsi" w:cstheme="minorHAnsi"/>
                <w:i/>
                <w:iCs/>
                <w:color w:val="7F7F7F" w:themeColor="text1" w:themeTint="80"/>
              </w:rPr>
            </w:pPr>
          </w:p>
        </w:tc>
      </w:tr>
      <w:tr w:rsidR="0091146A" w:rsidRPr="00CB232D" w14:paraId="79464C16" w14:textId="77777777" w:rsidTr="004177B4">
        <w:trPr>
          <w:trHeight w:val="20"/>
        </w:trPr>
        <w:tc>
          <w:tcPr>
            <w:tcW w:w="4429" w:type="dxa"/>
          </w:tcPr>
          <w:p w14:paraId="6BE7058B" w14:textId="4AAC52FC" w:rsidR="0091146A" w:rsidRPr="00151EA8" w:rsidRDefault="0091146A" w:rsidP="004177B4">
            <w:pPr>
              <w:spacing w:after="0" w:line="240" w:lineRule="auto"/>
              <w:ind w:left="360" w:hanging="270"/>
              <w:rPr>
                <w:rFonts w:asciiTheme="minorHAnsi" w:hAnsiTheme="minorHAnsi" w:cstheme="minorHAnsi"/>
              </w:rPr>
            </w:pPr>
            <w:r>
              <w:rPr>
                <w:rFonts w:asciiTheme="minorHAnsi" w:hAnsiTheme="minorHAnsi" w:cstheme="minorHAnsi"/>
              </w:rPr>
              <w:t>Country</w:t>
            </w:r>
            <w:r w:rsidR="00B91B83">
              <w:rPr>
                <w:rFonts w:asciiTheme="minorHAnsi" w:hAnsiTheme="minorHAnsi" w:cstheme="minorHAnsi"/>
              </w:rPr>
              <w:t>(s)</w:t>
            </w:r>
            <w:r>
              <w:rPr>
                <w:rFonts w:asciiTheme="minorHAnsi" w:hAnsiTheme="minorHAnsi" w:cstheme="minorHAnsi"/>
              </w:rPr>
              <w:t xml:space="preserve"> </w:t>
            </w:r>
          </w:p>
        </w:tc>
        <w:tc>
          <w:tcPr>
            <w:tcW w:w="5850" w:type="dxa"/>
          </w:tcPr>
          <w:p w14:paraId="18CC863B" w14:textId="77777777" w:rsidR="0091146A" w:rsidRPr="000706EC" w:rsidRDefault="0091146A" w:rsidP="004177B4">
            <w:pPr>
              <w:spacing w:after="0" w:line="240" w:lineRule="auto"/>
              <w:ind w:left="360"/>
              <w:rPr>
                <w:rFonts w:asciiTheme="minorHAnsi" w:hAnsiTheme="minorHAnsi" w:cstheme="minorHAnsi"/>
                <w:i/>
                <w:iCs/>
                <w:color w:val="7F7F7F" w:themeColor="text1" w:themeTint="80"/>
              </w:rPr>
            </w:pPr>
          </w:p>
        </w:tc>
      </w:tr>
      <w:tr w:rsidR="00F26FAE" w:rsidRPr="00CB232D" w14:paraId="74623DDD" w14:textId="77777777" w:rsidTr="00FA6874">
        <w:trPr>
          <w:trHeight w:val="20"/>
        </w:trPr>
        <w:tc>
          <w:tcPr>
            <w:tcW w:w="4429" w:type="dxa"/>
          </w:tcPr>
          <w:p w14:paraId="6F53C6E4" w14:textId="5E02EA1A" w:rsidR="00F26FAE" w:rsidRPr="00CB232D" w:rsidRDefault="004E2E1B" w:rsidP="00AB4397">
            <w:pPr>
              <w:spacing w:after="0" w:line="240" w:lineRule="auto"/>
              <w:ind w:left="360" w:hanging="270"/>
              <w:rPr>
                <w:rFonts w:asciiTheme="minorHAnsi" w:hAnsiTheme="minorHAnsi" w:cstheme="minorHAnsi"/>
              </w:rPr>
            </w:pPr>
            <w:r w:rsidRPr="00CB232D">
              <w:rPr>
                <w:rFonts w:asciiTheme="minorHAnsi" w:hAnsiTheme="minorHAnsi" w:cstheme="minorHAnsi"/>
              </w:rPr>
              <w:t xml:space="preserve"># of </w:t>
            </w:r>
            <w:r w:rsidR="00085346">
              <w:rPr>
                <w:rFonts w:asciiTheme="minorHAnsi" w:hAnsiTheme="minorHAnsi" w:cstheme="minorHAnsi"/>
              </w:rPr>
              <w:t xml:space="preserve">partners engaged </w:t>
            </w:r>
            <w:r w:rsidR="00DF1A4A">
              <w:rPr>
                <w:rFonts w:asciiTheme="minorHAnsi" w:hAnsiTheme="minorHAnsi" w:cstheme="minorHAnsi"/>
              </w:rPr>
              <w:t xml:space="preserve"> </w:t>
            </w:r>
            <w:r w:rsidR="00F26FAE" w:rsidRPr="00151EA8">
              <w:rPr>
                <w:rFonts w:asciiTheme="minorHAnsi" w:hAnsiTheme="minorHAnsi" w:cstheme="minorHAnsi"/>
              </w:rPr>
              <w:t xml:space="preserve"> </w:t>
            </w:r>
          </w:p>
        </w:tc>
        <w:tc>
          <w:tcPr>
            <w:tcW w:w="5850" w:type="dxa"/>
          </w:tcPr>
          <w:p w14:paraId="7C02040C" w14:textId="77777777" w:rsidR="00F26FAE" w:rsidRPr="000706EC" w:rsidRDefault="00F26FAE" w:rsidP="00AB4397">
            <w:pPr>
              <w:spacing w:after="0" w:line="240" w:lineRule="auto"/>
              <w:ind w:left="360"/>
              <w:rPr>
                <w:rFonts w:asciiTheme="minorHAnsi" w:hAnsiTheme="minorHAnsi" w:cstheme="minorHAnsi"/>
                <w:i/>
                <w:iCs/>
                <w:color w:val="7F7F7F" w:themeColor="text1" w:themeTint="80"/>
              </w:rPr>
            </w:pPr>
          </w:p>
        </w:tc>
      </w:tr>
      <w:tr w:rsidR="005F1009" w:rsidRPr="00CB232D" w14:paraId="10D37406" w14:textId="77777777" w:rsidTr="00FA6874">
        <w:trPr>
          <w:trHeight w:val="20"/>
        </w:trPr>
        <w:tc>
          <w:tcPr>
            <w:tcW w:w="4429" w:type="dxa"/>
          </w:tcPr>
          <w:p w14:paraId="6E35ECBF" w14:textId="1B7CC424" w:rsidR="005F1009" w:rsidRPr="00151EA8" w:rsidRDefault="005F1009" w:rsidP="00151EA8">
            <w:pPr>
              <w:spacing w:after="0" w:line="240" w:lineRule="auto"/>
              <w:ind w:left="360" w:hanging="270"/>
              <w:rPr>
                <w:rFonts w:asciiTheme="minorHAnsi" w:hAnsiTheme="minorHAnsi" w:cstheme="minorHAnsi"/>
              </w:rPr>
            </w:pPr>
            <w:r w:rsidRPr="00CB232D">
              <w:rPr>
                <w:rFonts w:asciiTheme="minorHAnsi" w:hAnsiTheme="minorHAnsi" w:cstheme="minorHAnsi"/>
              </w:rPr>
              <w:t>Private Sector, Public Sector or Both</w:t>
            </w:r>
          </w:p>
        </w:tc>
        <w:tc>
          <w:tcPr>
            <w:tcW w:w="5850" w:type="dxa"/>
          </w:tcPr>
          <w:p w14:paraId="25C850E0" w14:textId="77777777" w:rsidR="005F1009" w:rsidRPr="000706EC" w:rsidRDefault="005F1009" w:rsidP="00151EA8">
            <w:pPr>
              <w:spacing w:after="0" w:line="240" w:lineRule="auto"/>
              <w:ind w:left="360"/>
              <w:rPr>
                <w:rFonts w:asciiTheme="minorHAnsi" w:hAnsiTheme="minorHAnsi" w:cstheme="minorHAnsi"/>
                <w:i/>
                <w:iCs/>
                <w:color w:val="7F7F7F" w:themeColor="text1" w:themeTint="80"/>
              </w:rPr>
            </w:pPr>
          </w:p>
        </w:tc>
      </w:tr>
      <w:tr w:rsidR="005F1009" w:rsidRPr="00CB232D" w14:paraId="48488835" w14:textId="77777777" w:rsidTr="00FA6874">
        <w:trPr>
          <w:trHeight w:val="20"/>
        </w:trPr>
        <w:tc>
          <w:tcPr>
            <w:tcW w:w="4429" w:type="dxa"/>
          </w:tcPr>
          <w:p w14:paraId="1B16CB12" w14:textId="77777777" w:rsidR="005F1009" w:rsidRPr="00151EA8" w:rsidRDefault="005F1009" w:rsidP="00151EA8">
            <w:pPr>
              <w:spacing w:after="0" w:line="240" w:lineRule="auto"/>
              <w:ind w:left="360" w:hanging="270"/>
              <w:rPr>
                <w:rFonts w:asciiTheme="minorHAnsi" w:hAnsiTheme="minorHAnsi" w:cstheme="minorHAnsi"/>
              </w:rPr>
            </w:pPr>
            <w:r w:rsidRPr="00CB232D">
              <w:rPr>
                <w:rFonts w:asciiTheme="minorHAnsi" w:hAnsiTheme="minorHAnsi" w:cstheme="minorHAnsi"/>
              </w:rPr>
              <w:t xml:space="preserve">Implementation </w:t>
            </w:r>
            <w:r w:rsidR="006761C7" w:rsidRPr="00CB232D">
              <w:rPr>
                <w:rFonts w:asciiTheme="minorHAnsi" w:hAnsiTheme="minorHAnsi" w:cstheme="minorHAnsi"/>
              </w:rPr>
              <w:t>Start Date</w:t>
            </w:r>
            <w:r w:rsidRPr="00CB232D">
              <w:rPr>
                <w:rFonts w:asciiTheme="minorHAnsi" w:hAnsiTheme="minorHAnsi" w:cstheme="minorHAnsi"/>
              </w:rPr>
              <w:t xml:space="preserve"> </w:t>
            </w:r>
          </w:p>
        </w:tc>
        <w:tc>
          <w:tcPr>
            <w:tcW w:w="5850" w:type="dxa"/>
          </w:tcPr>
          <w:p w14:paraId="5479308E" w14:textId="27720D1F" w:rsidR="005F1009" w:rsidRPr="000706EC" w:rsidRDefault="005F1009" w:rsidP="00AD104C">
            <w:pPr>
              <w:spacing w:after="0" w:line="240" w:lineRule="auto"/>
              <w:rPr>
                <w:rFonts w:asciiTheme="minorHAnsi" w:hAnsiTheme="minorHAnsi" w:cstheme="minorHAnsi"/>
                <w:i/>
                <w:iCs/>
                <w:color w:val="7F7F7F" w:themeColor="text1" w:themeTint="80"/>
              </w:rPr>
            </w:pPr>
          </w:p>
        </w:tc>
      </w:tr>
      <w:tr w:rsidR="006761C7" w:rsidRPr="00CB232D" w14:paraId="5461B1CA" w14:textId="77777777" w:rsidTr="00B52BDE">
        <w:trPr>
          <w:trHeight w:val="20"/>
        </w:trPr>
        <w:tc>
          <w:tcPr>
            <w:tcW w:w="4429" w:type="dxa"/>
            <w:shd w:val="clear" w:color="auto" w:fill="auto"/>
          </w:tcPr>
          <w:p w14:paraId="219E442E" w14:textId="433B3A29" w:rsidR="006761C7" w:rsidRPr="00B52BDE" w:rsidRDefault="001F30E8" w:rsidP="00AB4397">
            <w:pPr>
              <w:spacing w:after="0" w:line="240" w:lineRule="auto"/>
              <w:ind w:left="360" w:hanging="270"/>
              <w:rPr>
                <w:rFonts w:asciiTheme="minorHAnsi" w:hAnsiTheme="minorHAnsi" w:cstheme="minorHAnsi"/>
              </w:rPr>
            </w:pPr>
            <w:r w:rsidRPr="00B52BDE">
              <w:rPr>
                <w:rFonts w:asciiTheme="minorHAnsi" w:hAnsiTheme="minorHAnsi" w:cstheme="minorHAnsi"/>
              </w:rPr>
              <w:t xml:space="preserve">Commitment </w:t>
            </w:r>
            <w:r w:rsidR="006761C7" w:rsidRPr="00B52BDE">
              <w:rPr>
                <w:rFonts w:asciiTheme="minorHAnsi" w:hAnsiTheme="minorHAnsi" w:cstheme="minorHAnsi"/>
              </w:rPr>
              <w:t xml:space="preserve">End Date </w:t>
            </w:r>
          </w:p>
        </w:tc>
        <w:tc>
          <w:tcPr>
            <w:tcW w:w="5850" w:type="dxa"/>
            <w:shd w:val="clear" w:color="auto" w:fill="auto"/>
          </w:tcPr>
          <w:p w14:paraId="4FAA53E7" w14:textId="5D6E2584" w:rsidR="006761C7" w:rsidRPr="00B52BDE" w:rsidRDefault="006761C7" w:rsidP="00A76ED4">
            <w:pPr>
              <w:spacing w:after="0" w:line="240" w:lineRule="auto"/>
              <w:rPr>
                <w:rFonts w:asciiTheme="minorHAnsi" w:hAnsiTheme="minorHAnsi" w:cstheme="minorHAnsi"/>
                <w:i/>
                <w:iCs/>
                <w:color w:val="7F7F7F" w:themeColor="text1" w:themeTint="80"/>
              </w:rPr>
            </w:pPr>
          </w:p>
        </w:tc>
      </w:tr>
      <w:tr w:rsidR="00585BA1" w:rsidRPr="00CB232D" w14:paraId="7A77A529" w14:textId="77777777" w:rsidTr="00B52BDE">
        <w:trPr>
          <w:trHeight w:val="20"/>
        </w:trPr>
        <w:tc>
          <w:tcPr>
            <w:tcW w:w="4429" w:type="dxa"/>
            <w:shd w:val="clear" w:color="auto" w:fill="auto"/>
          </w:tcPr>
          <w:p w14:paraId="650D41C9" w14:textId="6D5D416B" w:rsidR="00585BA1" w:rsidRPr="00B52BDE" w:rsidRDefault="00585BA1" w:rsidP="00AB4397">
            <w:pPr>
              <w:spacing w:after="0" w:line="240" w:lineRule="auto"/>
              <w:ind w:left="360" w:hanging="270"/>
              <w:rPr>
                <w:rFonts w:asciiTheme="minorHAnsi" w:hAnsiTheme="minorHAnsi" w:cstheme="minorHAnsi"/>
              </w:rPr>
            </w:pPr>
            <w:r w:rsidRPr="00B52BDE">
              <w:rPr>
                <w:rFonts w:asciiTheme="minorHAnsi" w:hAnsiTheme="minorHAnsi" w:cstheme="minorHAnsi"/>
              </w:rPr>
              <w:t>Supervision End Date</w:t>
            </w:r>
          </w:p>
        </w:tc>
        <w:tc>
          <w:tcPr>
            <w:tcW w:w="5850" w:type="dxa"/>
            <w:shd w:val="clear" w:color="auto" w:fill="auto"/>
          </w:tcPr>
          <w:p w14:paraId="48A19901" w14:textId="65A22F30" w:rsidR="00585BA1" w:rsidRPr="00B52BDE" w:rsidRDefault="00585BA1" w:rsidP="009E0282">
            <w:pPr>
              <w:spacing w:after="0" w:line="240" w:lineRule="auto"/>
              <w:rPr>
                <w:rFonts w:asciiTheme="minorHAnsi" w:hAnsiTheme="minorHAnsi" w:cstheme="minorHAnsi"/>
                <w:i/>
                <w:iCs/>
                <w:color w:val="7F7F7F" w:themeColor="text1" w:themeTint="80"/>
              </w:rPr>
            </w:pPr>
          </w:p>
        </w:tc>
      </w:tr>
      <w:tr w:rsidR="004F5F3C" w:rsidRPr="00CB232D" w14:paraId="77BA78E4" w14:textId="77777777" w:rsidTr="00FA6874">
        <w:trPr>
          <w:trHeight w:val="20"/>
        </w:trPr>
        <w:tc>
          <w:tcPr>
            <w:tcW w:w="4429" w:type="dxa"/>
          </w:tcPr>
          <w:p w14:paraId="42EE694D" w14:textId="08DEBF33" w:rsidR="004F5F3C" w:rsidRPr="00151EA8" w:rsidRDefault="004F5F3C" w:rsidP="00151EA8">
            <w:pPr>
              <w:spacing w:after="0" w:line="240" w:lineRule="auto"/>
              <w:ind w:left="360" w:hanging="270"/>
              <w:rPr>
                <w:rFonts w:asciiTheme="minorHAnsi" w:hAnsiTheme="minorHAnsi" w:cstheme="minorHAnsi"/>
              </w:rPr>
            </w:pPr>
            <w:r w:rsidRPr="00151EA8">
              <w:rPr>
                <w:rFonts w:asciiTheme="minorHAnsi" w:hAnsiTheme="minorHAnsi" w:cstheme="minorHAnsi"/>
              </w:rPr>
              <w:t xml:space="preserve">IP Focal Point Contact </w:t>
            </w:r>
            <w:r w:rsidR="005A7DDD">
              <w:rPr>
                <w:rFonts w:asciiTheme="minorHAnsi" w:hAnsiTheme="minorHAnsi" w:cstheme="minorHAnsi"/>
              </w:rPr>
              <w:t xml:space="preserve">(name, email, </w:t>
            </w:r>
            <w:r w:rsidR="00FA6874">
              <w:rPr>
                <w:rFonts w:asciiTheme="minorHAnsi" w:hAnsiTheme="minorHAnsi" w:cstheme="minorHAnsi"/>
              </w:rPr>
              <w:t>p</w:t>
            </w:r>
            <w:r w:rsidR="005A7DDD">
              <w:rPr>
                <w:rFonts w:asciiTheme="minorHAnsi" w:hAnsiTheme="minorHAnsi" w:cstheme="minorHAnsi"/>
              </w:rPr>
              <w:t>hone)</w:t>
            </w:r>
          </w:p>
        </w:tc>
        <w:tc>
          <w:tcPr>
            <w:tcW w:w="5850" w:type="dxa"/>
          </w:tcPr>
          <w:p w14:paraId="4F4A7D6C" w14:textId="181E2BD1" w:rsidR="004F5F3C" w:rsidRPr="000706EC" w:rsidRDefault="004F5F3C" w:rsidP="00151EA8">
            <w:pPr>
              <w:spacing w:after="0" w:line="240" w:lineRule="auto"/>
              <w:ind w:left="360"/>
              <w:rPr>
                <w:rFonts w:asciiTheme="minorHAnsi" w:hAnsiTheme="minorHAnsi" w:cstheme="minorHAnsi"/>
                <w:i/>
                <w:iCs/>
                <w:color w:val="7F7F7F" w:themeColor="text1" w:themeTint="80"/>
              </w:rPr>
            </w:pPr>
          </w:p>
        </w:tc>
      </w:tr>
      <w:tr w:rsidR="007636C1" w:rsidRPr="00CB232D" w14:paraId="6BBCB04B" w14:textId="77777777" w:rsidTr="00FA6874">
        <w:trPr>
          <w:trHeight w:val="20"/>
        </w:trPr>
        <w:tc>
          <w:tcPr>
            <w:tcW w:w="4429" w:type="dxa"/>
          </w:tcPr>
          <w:p w14:paraId="47BCA8CE" w14:textId="400E6FA2" w:rsidR="007636C1" w:rsidRPr="00CB232D" w:rsidRDefault="007636C1" w:rsidP="004F5F3C">
            <w:pPr>
              <w:spacing w:after="0" w:line="240" w:lineRule="auto"/>
              <w:ind w:left="360" w:hanging="270"/>
              <w:rPr>
                <w:rFonts w:asciiTheme="minorHAnsi" w:hAnsiTheme="minorHAnsi" w:cstheme="minorHAnsi"/>
              </w:rPr>
            </w:pPr>
            <w:r w:rsidRPr="00CB232D">
              <w:rPr>
                <w:rFonts w:asciiTheme="minorHAnsi" w:hAnsiTheme="minorHAnsi" w:cstheme="minorHAnsi"/>
              </w:rPr>
              <w:t>Key Staff</w:t>
            </w:r>
            <w:r w:rsidR="00893D7D" w:rsidRPr="00CB232D">
              <w:rPr>
                <w:rFonts w:asciiTheme="minorHAnsi" w:hAnsiTheme="minorHAnsi" w:cstheme="minorHAnsi"/>
              </w:rPr>
              <w:t xml:space="preserve"> </w:t>
            </w:r>
            <w:r w:rsidR="00585BA1" w:rsidRPr="00CB232D">
              <w:rPr>
                <w:rFonts w:asciiTheme="minorHAnsi" w:hAnsiTheme="minorHAnsi" w:cstheme="minorHAnsi"/>
              </w:rPr>
              <w:t xml:space="preserve">Contacts </w:t>
            </w:r>
            <w:r w:rsidR="00585BA1">
              <w:rPr>
                <w:rFonts w:asciiTheme="minorHAnsi" w:hAnsiTheme="minorHAnsi" w:cstheme="minorHAnsi"/>
              </w:rPr>
              <w:t>(</w:t>
            </w:r>
            <w:r w:rsidR="00F73DCD">
              <w:rPr>
                <w:rFonts w:asciiTheme="minorHAnsi" w:hAnsiTheme="minorHAnsi" w:cstheme="minorHAnsi"/>
              </w:rPr>
              <w:t>e.g.,</w:t>
            </w:r>
            <w:r w:rsidR="005A7DDD">
              <w:rPr>
                <w:rFonts w:asciiTheme="minorHAnsi" w:hAnsiTheme="minorHAnsi" w:cstheme="minorHAnsi"/>
              </w:rPr>
              <w:t xml:space="preserve"> Project Lead, </w:t>
            </w:r>
            <w:r w:rsidR="00910769">
              <w:rPr>
                <w:rFonts w:asciiTheme="minorHAnsi" w:hAnsiTheme="minorHAnsi" w:cstheme="minorHAnsi"/>
              </w:rPr>
              <w:t>M&amp;E Officer, Comms Officer)</w:t>
            </w:r>
          </w:p>
        </w:tc>
        <w:tc>
          <w:tcPr>
            <w:tcW w:w="5850" w:type="dxa"/>
          </w:tcPr>
          <w:p w14:paraId="2BA4C8EB" w14:textId="5883AD3E" w:rsidR="007636C1" w:rsidRPr="000706EC" w:rsidRDefault="007636C1" w:rsidP="004F5F3C">
            <w:pPr>
              <w:spacing w:after="0" w:line="240" w:lineRule="auto"/>
              <w:ind w:left="360"/>
              <w:rPr>
                <w:rFonts w:asciiTheme="minorHAnsi" w:hAnsiTheme="minorHAnsi" w:cstheme="minorHAnsi"/>
                <w:i/>
                <w:iCs/>
                <w:color w:val="7F7F7F" w:themeColor="text1" w:themeTint="80"/>
              </w:rPr>
            </w:pPr>
          </w:p>
        </w:tc>
      </w:tr>
    </w:tbl>
    <w:p w14:paraId="40C40DAE" w14:textId="77777777" w:rsidR="005117E0" w:rsidRPr="00CB232D" w:rsidRDefault="005117E0" w:rsidP="00151EA8">
      <w:pPr>
        <w:spacing w:after="0" w:line="240" w:lineRule="auto"/>
        <w:rPr>
          <w:rFonts w:asciiTheme="minorHAnsi" w:hAnsiTheme="minorHAnsi" w:cstheme="minorHAnsi"/>
          <w:sz w:val="24"/>
          <w:szCs w:val="24"/>
        </w:rPr>
      </w:pPr>
    </w:p>
    <w:p w14:paraId="3C4D9D5C" w14:textId="4AA03EAA" w:rsidR="006B0C53" w:rsidRPr="00151EA8" w:rsidRDefault="00020F57" w:rsidP="00151EA8">
      <w:pPr>
        <w:spacing w:after="0" w:line="240" w:lineRule="auto"/>
        <w:rPr>
          <w:rFonts w:asciiTheme="minorHAnsi" w:hAnsiTheme="minorHAnsi" w:cstheme="minorHAnsi"/>
          <w:b/>
          <w:sz w:val="24"/>
          <w:szCs w:val="24"/>
        </w:rPr>
      </w:pPr>
      <w:r w:rsidRPr="00CB232D">
        <w:rPr>
          <w:rFonts w:asciiTheme="minorHAnsi" w:hAnsiTheme="minorHAnsi" w:cstheme="minorHAnsi"/>
          <w:b/>
          <w:sz w:val="24"/>
          <w:szCs w:val="24"/>
        </w:rPr>
        <w:t>WE-FI FUNDING REQUEST</w:t>
      </w:r>
    </w:p>
    <w:tbl>
      <w:tblPr>
        <w:tblStyle w:val="TableGrid"/>
        <w:tblW w:w="9898" w:type="dxa"/>
        <w:tblInd w:w="-95" w:type="dxa"/>
        <w:tblLayout w:type="fixed"/>
        <w:tblCellMar>
          <w:left w:w="115" w:type="dxa"/>
          <w:right w:w="115" w:type="dxa"/>
        </w:tblCellMar>
        <w:tblLook w:val="04A0" w:firstRow="1" w:lastRow="0" w:firstColumn="1" w:lastColumn="0" w:noHBand="0" w:noVBand="1"/>
      </w:tblPr>
      <w:tblGrid>
        <w:gridCol w:w="3897"/>
        <w:gridCol w:w="1068"/>
        <w:gridCol w:w="1068"/>
        <w:gridCol w:w="1167"/>
        <w:gridCol w:w="1350"/>
        <w:gridCol w:w="1348"/>
      </w:tblGrid>
      <w:tr w:rsidR="00A721EE" w:rsidRPr="00CB232D" w14:paraId="0C5690E2" w14:textId="65913530" w:rsidTr="00B21528">
        <w:trPr>
          <w:trHeight w:val="628"/>
        </w:trPr>
        <w:tc>
          <w:tcPr>
            <w:tcW w:w="3897" w:type="dxa"/>
          </w:tcPr>
          <w:p w14:paraId="089AA166" w14:textId="77777777" w:rsidR="00A721EE" w:rsidRPr="00151EA8" w:rsidRDefault="00A721EE" w:rsidP="00151EA8">
            <w:pPr>
              <w:spacing w:after="0" w:line="240" w:lineRule="auto"/>
              <w:rPr>
                <w:rFonts w:asciiTheme="minorHAnsi" w:hAnsiTheme="minorHAnsi" w:cstheme="minorHAnsi"/>
                <w:b/>
              </w:rPr>
            </w:pPr>
            <w:r w:rsidRPr="00151EA8">
              <w:rPr>
                <w:rFonts w:asciiTheme="minorHAnsi" w:hAnsiTheme="minorHAnsi" w:cstheme="minorHAnsi"/>
                <w:b/>
              </w:rPr>
              <w:t>USD</w:t>
            </w:r>
          </w:p>
        </w:tc>
        <w:tc>
          <w:tcPr>
            <w:tcW w:w="1068" w:type="dxa"/>
          </w:tcPr>
          <w:p w14:paraId="6C11C18C" w14:textId="5606ECD0" w:rsidR="00A721EE" w:rsidRPr="00151EA8" w:rsidRDefault="00A721EE" w:rsidP="00151EA8">
            <w:pPr>
              <w:spacing w:after="0" w:line="240" w:lineRule="auto"/>
              <w:jc w:val="center"/>
              <w:rPr>
                <w:rFonts w:asciiTheme="minorHAnsi" w:hAnsiTheme="minorHAnsi" w:cstheme="minorHAnsi"/>
                <w:b/>
              </w:rPr>
            </w:pPr>
            <w:r>
              <w:rPr>
                <w:rFonts w:asciiTheme="minorHAnsi" w:hAnsiTheme="minorHAnsi" w:cstheme="minorHAnsi"/>
                <w:b/>
              </w:rPr>
              <w:t>Year 1</w:t>
            </w:r>
          </w:p>
        </w:tc>
        <w:tc>
          <w:tcPr>
            <w:tcW w:w="1068" w:type="dxa"/>
          </w:tcPr>
          <w:p w14:paraId="2F2E8AC4" w14:textId="5D3CC6C3" w:rsidR="00A721EE" w:rsidRPr="00151EA8" w:rsidRDefault="00A721EE" w:rsidP="00151EA8">
            <w:pPr>
              <w:spacing w:after="0" w:line="240" w:lineRule="auto"/>
              <w:jc w:val="center"/>
              <w:rPr>
                <w:rFonts w:asciiTheme="minorHAnsi" w:hAnsiTheme="minorHAnsi" w:cstheme="minorHAnsi"/>
                <w:b/>
              </w:rPr>
            </w:pPr>
            <w:r>
              <w:rPr>
                <w:rFonts w:asciiTheme="minorHAnsi" w:hAnsiTheme="minorHAnsi" w:cstheme="minorHAnsi"/>
                <w:b/>
              </w:rPr>
              <w:t>Year 2</w:t>
            </w:r>
          </w:p>
        </w:tc>
        <w:tc>
          <w:tcPr>
            <w:tcW w:w="1167" w:type="dxa"/>
          </w:tcPr>
          <w:p w14:paraId="52DEB981" w14:textId="22B44132" w:rsidR="00A721EE" w:rsidRDefault="00A721EE" w:rsidP="00151EA8">
            <w:pPr>
              <w:spacing w:after="0" w:line="240" w:lineRule="auto"/>
              <w:jc w:val="center"/>
              <w:rPr>
                <w:rFonts w:asciiTheme="minorHAnsi" w:hAnsiTheme="minorHAnsi" w:cstheme="minorHAnsi"/>
                <w:b/>
              </w:rPr>
            </w:pPr>
            <w:r>
              <w:rPr>
                <w:rFonts w:asciiTheme="minorHAnsi" w:hAnsiTheme="minorHAnsi" w:cstheme="minorHAnsi"/>
                <w:b/>
              </w:rPr>
              <w:t>Year 3</w:t>
            </w:r>
          </w:p>
        </w:tc>
        <w:tc>
          <w:tcPr>
            <w:tcW w:w="1350" w:type="dxa"/>
          </w:tcPr>
          <w:p w14:paraId="638DA82E" w14:textId="21DD3D3A" w:rsidR="00A721EE" w:rsidRDefault="00A721EE" w:rsidP="00151EA8">
            <w:pPr>
              <w:spacing w:after="0" w:line="240" w:lineRule="auto"/>
              <w:jc w:val="center"/>
              <w:rPr>
                <w:rFonts w:asciiTheme="minorHAnsi" w:hAnsiTheme="minorHAnsi" w:cstheme="minorHAnsi"/>
                <w:b/>
              </w:rPr>
            </w:pPr>
            <w:r>
              <w:rPr>
                <w:rFonts w:asciiTheme="minorHAnsi" w:hAnsiTheme="minorHAnsi" w:cstheme="minorHAnsi"/>
                <w:b/>
              </w:rPr>
              <w:t>Year 4</w:t>
            </w:r>
          </w:p>
        </w:tc>
        <w:tc>
          <w:tcPr>
            <w:tcW w:w="1348" w:type="dxa"/>
          </w:tcPr>
          <w:p w14:paraId="278E4A56" w14:textId="7962EF92" w:rsidR="00A721EE" w:rsidRPr="00151EA8" w:rsidRDefault="00A721EE" w:rsidP="00151EA8">
            <w:pPr>
              <w:spacing w:after="0" w:line="240" w:lineRule="auto"/>
              <w:jc w:val="center"/>
              <w:rPr>
                <w:rFonts w:asciiTheme="minorHAnsi" w:hAnsiTheme="minorHAnsi" w:cstheme="minorHAnsi"/>
                <w:b/>
              </w:rPr>
            </w:pPr>
            <w:r>
              <w:rPr>
                <w:rFonts w:asciiTheme="minorHAnsi" w:hAnsiTheme="minorHAnsi" w:cstheme="minorHAnsi"/>
                <w:b/>
              </w:rPr>
              <w:t xml:space="preserve">Total </w:t>
            </w:r>
          </w:p>
        </w:tc>
      </w:tr>
      <w:tr w:rsidR="00A721EE" w:rsidRPr="00CB232D" w14:paraId="6049BFA7" w14:textId="77777777" w:rsidTr="00B21528">
        <w:trPr>
          <w:trHeight w:val="135"/>
        </w:trPr>
        <w:tc>
          <w:tcPr>
            <w:tcW w:w="3897" w:type="dxa"/>
          </w:tcPr>
          <w:p w14:paraId="442A788D" w14:textId="5CD67EDC" w:rsidR="00A721EE" w:rsidRPr="0084129C" w:rsidRDefault="00A721EE" w:rsidP="00151EA8">
            <w:pPr>
              <w:spacing w:after="0" w:line="240" w:lineRule="auto"/>
              <w:rPr>
                <w:rFonts w:asciiTheme="minorHAnsi" w:hAnsiTheme="minorHAnsi" w:cstheme="minorHAnsi"/>
                <w:bCs/>
              </w:rPr>
            </w:pPr>
            <w:r w:rsidRPr="0084129C">
              <w:rPr>
                <w:rFonts w:asciiTheme="minorHAnsi" w:hAnsiTheme="minorHAnsi" w:cstheme="minorHAnsi"/>
                <w:bCs/>
              </w:rPr>
              <w:t>Investment Activities</w:t>
            </w:r>
          </w:p>
        </w:tc>
        <w:tc>
          <w:tcPr>
            <w:tcW w:w="1068" w:type="dxa"/>
          </w:tcPr>
          <w:p w14:paraId="2C5FA220" w14:textId="77777777" w:rsidR="00A721EE" w:rsidRDefault="00A721EE" w:rsidP="00151EA8">
            <w:pPr>
              <w:spacing w:after="0" w:line="240" w:lineRule="auto"/>
              <w:jc w:val="center"/>
              <w:rPr>
                <w:rFonts w:asciiTheme="minorHAnsi" w:hAnsiTheme="minorHAnsi" w:cstheme="minorHAnsi"/>
                <w:b/>
              </w:rPr>
            </w:pPr>
          </w:p>
        </w:tc>
        <w:tc>
          <w:tcPr>
            <w:tcW w:w="1068" w:type="dxa"/>
          </w:tcPr>
          <w:p w14:paraId="6BDB72E0"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75E5F024" w14:textId="77777777" w:rsidR="00A721EE" w:rsidRPr="00151EA8" w:rsidRDefault="00A721EE" w:rsidP="00151EA8">
            <w:pPr>
              <w:spacing w:after="0" w:line="240" w:lineRule="auto"/>
              <w:jc w:val="center"/>
              <w:rPr>
                <w:rFonts w:asciiTheme="minorHAnsi" w:hAnsiTheme="minorHAnsi" w:cstheme="minorHAnsi"/>
                <w:b/>
              </w:rPr>
            </w:pPr>
          </w:p>
        </w:tc>
        <w:tc>
          <w:tcPr>
            <w:tcW w:w="1350" w:type="dxa"/>
          </w:tcPr>
          <w:p w14:paraId="2DF2736F" w14:textId="77777777" w:rsidR="00A721EE" w:rsidRPr="00151EA8" w:rsidRDefault="00A721EE" w:rsidP="00151EA8">
            <w:pPr>
              <w:spacing w:after="0" w:line="240" w:lineRule="auto"/>
              <w:jc w:val="center"/>
              <w:rPr>
                <w:rFonts w:asciiTheme="minorHAnsi" w:hAnsiTheme="minorHAnsi" w:cstheme="minorHAnsi"/>
                <w:b/>
              </w:rPr>
            </w:pPr>
          </w:p>
        </w:tc>
        <w:tc>
          <w:tcPr>
            <w:tcW w:w="1348" w:type="dxa"/>
          </w:tcPr>
          <w:p w14:paraId="5CD2DFA1" w14:textId="0D95267E" w:rsidR="00A721EE" w:rsidRPr="00151EA8" w:rsidRDefault="00A721EE" w:rsidP="00151EA8">
            <w:pPr>
              <w:spacing w:after="0" w:line="240" w:lineRule="auto"/>
              <w:jc w:val="center"/>
              <w:rPr>
                <w:rFonts w:asciiTheme="minorHAnsi" w:hAnsiTheme="minorHAnsi" w:cstheme="minorHAnsi"/>
                <w:b/>
              </w:rPr>
            </w:pPr>
          </w:p>
        </w:tc>
      </w:tr>
      <w:tr w:rsidR="00A721EE" w:rsidRPr="00CB232D" w14:paraId="340B16BA" w14:textId="77777777" w:rsidTr="00B21528">
        <w:trPr>
          <w:trHeight w:val="125"/>
        </w:trPr>
        <w:tc>
          <w:tcPr>
            <w:tcW w:w="3897" w:type="dxa"/>
          </w:tcPr>
          <w:p w14:paraId="29F81F99" w14:textId="49A38D21" w:rsidR="00A721EE" w:rsidRPr="0084129C" w:rsidRDefault="00A721EE" w:rsidP="00151EA8">
            <w:pPr>
              <w:spacing w:after="0" w:line="240" w:lineRule="auto"/>
              <w:rPr>
                <w:rFonts w:asciiTheme="minorHAnsi" w:hAnsiTheme="minorHAnsi" w:cstheme="minorHAnsi"/>
                <w:bCs/>
              </w:rPr>
            </w:pPr>
            <w:r w:rsidRPr="0084129C">
              <w:rPr>
                <w:rFonts w:asciiTheme="minorHAnsi" w:hAnsiTheme="minorHAnsi" w:cstheme="minorHAnsi"/>
                <w:bCs/>
              </w:rPr>
              <w:t>Advisory / Technical Assistance</w:t>
            </w:r>
          </w:p>
        </w:tc>
        <w:tc>
          <w:tcPr>
            <w:tcW w:w="1068" w:type="dxa"/>
          </w:tcPr>
          <w:p w14:paraId="2EE10AF2" w14:textId="77777777" w:rsidR="00A721EE" w:rsidRDefault="00A721EE" w:rsidP="00151EA8">
            <w:pPr>
              <w:spacing w:after="0" w:line="240" w:lineRule="auto"/>
              <w:jc w:val="center"/>
              <w:rPr>
                <w:rFonts w:asciiTheme="minorHAnsi" w:hAnsiTheme="minorHAnsi" w:cstheme="minorHAnsi"/>
                <w:b/>
              </w:rPr>
            </w:pPr>
          </w:p>
        </w:tc>
        <w:tc>
          <w:tcPr>
            <w:tcW w:w="1068" w:type="dxa"/>
          </w:tcPr>
          <w:p w14:paraId="0A6DC201"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680B124B" w14:textId="77777777" w:rsidR="00A721EE" w:rsidRPr="00151EA8" w:rsidRDefault="00A721EE" w:rsidP="00151EA8">
            <w:pPr>
              <w:spacing w:after="0" w:line="240" w:lineRule="auto"/>
              <w:jc w:val="center"/>
              <w:rPr>
                <w:rFonts w:asciiTheme="minorHAnsi" w:hAnsiTheme="minorHAnsi" w:cstheme="minorHAnsi"/>
                <w:b/>
              </w:rPr>
            </w:pPr>
          </w:p>
        </w:tc>
        <w:tc>
          <w:tcPr>
            <w:tcW w:w="1350" w:type="dxa"/>
          </w:tcPr>
          <w:p w14:paraId="48DBCDA7" w14:textId="77777777" w:rsidR="00A721EE" w:rsidRPr="00151EA8" w:rsidRDefault="00A721EE" w:rsidP="00151EA8">
            <w:pPr>
              <w:spacing w:after="0" w:line="240" w:lineRule="auto"/>
              <w:jc w:val="center"/>
              <w:rPr>
                <w:rFonts w:asciiTheme="minorHAnsi" w:hAnsiTheme="minorHAnsi" w:cstheme="minorHAnsi"/>
                <w:b/>
              </w:rPr>
            </w:pPr>
          </w:p>
        </w:tc>
        <w:tc>
          <w:tcPr>
            <w:tcW w:w="1348" w:type="dxa"/>
          </w:tcPr>
          <w:p w14:paraId="2FB85CE8" w14:textId="2F96D7A6" w:rsidR="00A721EE" w:rsidRPr="00151EA8" w:rsidRDefault="00A721EE" w:rsidP="00151EA8">
            <w:pPr>
              <w:spacing w:after="0" w:line="240" w:lineRule="auto"/>
              <w:jc w:val="center"/>
              <w:rPr>
                <w:rFonts w:asciiTheme="minorHAnsi" w:hAnsiTheme="minorHAnsi" w:cstheme="minorHAnsi"/>
                <w:b/>
              </w:rPr>
            </w:pPr>
          </w:p>
        </w:tc>
      </w:tr>
      <w:tr w:rsidR="00A721EE" w:rsidRPr="00CB232D" w14:paraId="4FEA6CF6" w14:textId="77777777" w:rsidTr="00B21528">
        <w:trPr>
          <w:trHeight w:val="114"/>
        </w:trPr>
        <w:tc>
          <w:tcPr>
            <w:tcW w:w="3897" w:type="dxa"/>
          </w:tcPr>
          <w:p w14:paraId="6E5EEAA4" w14:textId="09C3DE6E" w:rsidR="00A721EE" w:rsidRPr="0084129C" w:rsidRDefault="00A721EE" w:rsidP="00151EA8">
            <w:pPr>
              <w:spacing w:after="0" w:line="240" w:lineRule="auto"/>
              <w:rPr>
                <w:rFonts w:asciiTheme="minorHAnsi" w:hAnsiTheme="minorHAnsi" w:cstheme="minorHAnsi"/>
                <w:bCs/>
              </w:rPr>
            </w:pPr>
            <w:r w:rsidRPr="0084129C">
              <w:rPr>
                <w:rFonts w:asciiTheme="minorHAnsi" w:hAnsiTheme="minorHAnsi" w:cstheme="minorHAnsi"/>
                <w:bCs/>
              </w:rPr>
              <w:t>Grants to WSMEs</w:t>
            </w:r>
          </w:p>
        </w:tc>
        <w:tc>
          <w:tcPr>
            <w:tcW w:w="1068" w:type="dxa"/>
          </w:tcPr>
          <w:p w14:paraId="4A5C812D" w14:textId="77777777" w:rsidR="00A721EE" w:rsidRDefault="00A721EE" w:rsidP="00151EA8">
            <w:pPr>
              <w:spacing w:after="0" w:line="240" w:lineRule="auto"/>
              <w:jc w:val="center"/>
              <w:rPr>
                <w:rFonts w:asciiTheme="minorHAnsi" w:hAnsiTheme="minorHAnsi" w:cstheme="minorHAnsi"/>
                <w:b/>
              </w:rPr>
            </w:pPr>
          </w:p>
        </w:tc>
        <w:tc>
          <w:tcPr>
            <w:tcW w:w="1068" w:type="dxa"/>
          </w:tcPr>
          <w:p w14:paraId="59D46EE4"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18090EF8" w14:textId="77777777" w:rsidR="00A721EE" w:rsidRPr="00151EA8" w:rsidRDefault="00A721EE" w:rsidP="00151EA8">
            <w:pPr>
              <w:spacing w:after="0" w:line="240" w:lineRule="auto"/>
              <w:jc w:val="center"/>
              <w:rPr>
                <w:rFonts w:asciiTheme="minorHAnsi" w:hAnsiTheme="minorHAnsi" w:cstheme="minorHAnsi"/>
                <w:b/>
              </w:rPr>
            </w:pPr>
          </w:p>
        </w:tc>
        <w:tc>
          <w:tcPr>
            <w:tcW w:w="1350" w:type="dxa"/>
          </w:tcPr>
          <w:p w14:paraId="26DB1402" w14:textId="77777777" w:rsidR="00A721EE" w:rsidRPr="00151EA8" w:rsidRDefault="00A721EE" w:rsidP="00151EA8">
            <w:pPr>
              <w:spacing w:after="0" w:line="240" w:lineRule="auto"/>
              <w:jc w:val="center"/>
              <w:rPr>
                <w:rFonts w:asciiTheme="minorHAnsi" w:hAnsiTheme="minorHAnsi" w:cstheme="minorHAnsi"/>
                <w:b/>
              </w:rPr>
            </w:pPr>
          </w:p>
        </w:tc>
        <w:tc>
          <w:tcPr>
            <w:tcW w:w="1348" w:type="dxa"/>
          </w:tcPr>
          <w:p w14:paraId="45AF0EF9" w14:textId="20ACF90C" w:rsidR="00A721EE" w:rsidRPr="00151EA8" w:rsidRDefault="00A721EE" w:rsidP="00151EA8">
            <w:pPr>
              <w:spacing w:after="0" w:line="240" w:lineRule="auto"/>
              <w:jc w:val="center"/>
              <w:rPr>
                <w:rFonts w:asciiTheme="minorHAnsi" w:hAnsiTheme="minorHAnsi" w:cstheme="minorHAnsi"/>
                <w:b/>
              </w:rPr>
            </w:pPr>
          </w:p>
        </w:tc>
      </w:tr>
      <w:tr w:rsidR="00A721EE" w:rsidRPr="00CB232D" w14:paraId="74FB2B4E" w14:textId="77777777" w:rsidTr="00B21528">
        <w:trPr>
          <w:trHeight w:val="114"/>
        </w:trPr>
        <w:tc>
          <w:tcPr>
            <w:tcW w:w="3897" w:type="dxa"/>
          </w:tcPr>
          <w:p w14:paraId="28D9EA6C" w14:textId="4283D7DF" w:rsidR="00A721EE" w:rsidRPr="0084129C" w:rsidRDefault="00A721EE" w:rsidP="00151EA8">
            <w:pPr>
              <w:spacing w:after="0" w:line="240" w:lineRule="auto"/>
              <w:rPr>
                <w:rFonts w:asciiTheme="minorHAnsi" w:hAnsiTheme="minorHAnsi" w:cstheme="minorHAnsi"/>
                <w:bCs/>
              </w:rPr>
            </w:pPr>
            <w:r w:rsidRPr="0084129C">
              <w:rPr>
                <w:rFonts w:asciiTheme="minorHAnsi" w:hAnsiTheme="minorHAnsi" w:cstheme="minorHAnsi"/>
                <w:bCs/>
              </w:rPr>
              <w:t xml:space="preserve">Research &amp; M&amp;E </w:t>
            </w:r>
          </w:p>
        </w:tc>
        <w:tc>
          <w:tcPr>
            <w:tcW w:w="1068" w:type="dxa"/>
          </w:tcPr>
          <w:p w14:paraId="4B02E768" w14:textId="77777777" w:rsidR="00A721EE" w:rsidRDefault="00A721EE" w:rsidP="00151EA8">
            <w:pPr>
              <w:spacing w:after="0" w:line="240" w:lineRule="auto"/>
              <w:jc w:val="center"/>
              <w:rPr>
                <w:rFonts w:asciiTheme="minorHAnsi" w:hAnsiTheme="minorHAnsi" w:cstheme="minorHAnsi"/>
                <w:b/>
              </w:rPr>
            </w:pPr>
          </w:p>
        </w:tc>
        <w:tc>
          <w:tcPr>
            <w:tcW w:w="1068" w:type="dxa"/>
          </w:tcPr>
          <w:p w14:paraId="49746722"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68FF8F12" w14:textId="77777777" w:rsidR="00A721EE" w:rsidRPr="00151EA8" w:rsidRDefault="00A721EE" w:rsidP="00151EA8">
            <w:pPr>
              <w:spacing w:after="0" w:line="240" w:lineRule="auto"/>
              <w:jc w:val="center"/>
              <w:rPr>
                <w:rFonts w:asciiTheme="minorHAnsi" w:hAnsiTheme="minorHAnsi" w:cstheme="minorHAnsi"/>
                <w:b/>
              </w:rPr>
            </w:pPr>
          </w:p>
        </w:tc>
        <w:tc>
          <w:tcPr>
            <w:tcW w:w="1350" w:type="dxa"/>
          </w:tcPr>
          <w:p w14:paraId="413A7329" w14:textId="77777777" w:rsidR="00A721EE" w:rsidRPr="00151EA8" w:rsidRDefault="00A721EE" w:rsidP="00151EA8">
            <w:pPr>
              <w:spacing w:after="0" w:line="240" w:lineRule="auto"/>
              <w:jc w:val="center"/>
              <w:rPr>
                <w:rFonts w:asciiTheme="minorHAnsi" w:hAnsiTheme="minorHAnsi" w:cstheme="minorHAnsi"/>
                <w:b/>
              </w:rPr>
            </w:pPr>
          </w:p>
        </w:tc>
        <w:tc>
          <w:tcPr>
            <w:tcW w:w="1348" w:type="dxa"/>
          </w:tcPr>
          <w:p w14:paraId="11A561D7" w14:textId="16908491" w:rsidR="00A721EE" w:rsidRPr="00151EA8" w:rsidRDefault="00A721EE" w:rsidP="00151EA8">
            <w:pPr>
              <w:spacing w:after="0" w:line="240" w:lineRule="auto"/>
              <w:jc w:val="center"/>
              <w:rPr>
                <w:rFonts w:asciiTheme="minorHAnsi" w:hAnsiTheme="minorHAnsi" w:cstheme="minorHAnsi"/>
                <w:b/>
              </w:rPr>
            </w:pPr>
          </w:p>
        </w:tc>
      </w:tr>
      <w:tr w:rsidR="00A721EE" w:rsidRPr="00CB232D" w14:paraId="60795FDA" w14:textId="77777777" w:rsidTr="00B21528">
        <w:trPr>
          <w:trHeight w:val="104"/>
        </w:trPr>
        <w:tc>
          <w:tcPr>
            <w:tcW w:w="3897" w:type="dxa"/>
          </w:tcPr>
          <w:p w14:paraId="153386BB" w14:textId="73AC02B0" w:rsidR="00A721EE" w:rsidRPr="0084129C" w:rsidRDefault="00A721EE" w:rsidP="00151EA8">
            <w:pPr>
              <w:spacing w:after="0" w:line="240" w:lineRule="auto"/>
              <w:rPr>
                <w:rFonts w:asciiTheme="minorHAnsi" w:hAnsiTheme="minorHAnsi" w:cstheme="minorHAnsi"/>
                <w:bCs/>
              </w:rPr>
            </w:pPr>
            <w:r w:rsidRPr="0084129C">
              <w:rPr>
                <w:rFonts w:asciiTheme="minorHAnsi" w:hAnsiTheme="minorHAnsi" w:cstheme="minorHAnsi"/>
                <w:bCs/>
              </w:rPr>
              <w:t xml:space="preserve">Administrative Fee </w:t>
            </w:r>
          </w:p>
        </w:tc>
        <w:tc>
          <w:tcPr>
            <w:tcW w:w="1068" w:type="dxa"/>
          </w:tcPr>
          <w:p w14:paraId="74C4732C" w14:textId="77777777" w:rsidR="00A721EE" w:rsidRDefault="00A721EE" w:rsidP="00151EA8">
            <w:pPr>
              <w:spacing w:after="0" w:line="240" w:lineRule="auto"/>
              <w:jc w:val="center"/>
              <w:rPr>
                <w:rFonts w:asciiTheme="minorHAnsi" w:hAnsiTheme="minorHAnsi" w:cstheme="minorHAnsi"/>
                <w:b/>
              </w:rPr>
            </w:pPr>
          </w:p>
        </w:tc>
        <w:tc>
          <w:tcPr>
            <w:tcW w:w="1068" w:type="dxa"/>
          </w:tcPr>
          <w:p w14:paraId="2F834483"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1B669DC5" w14:textId="77777777" w:rsidR="00A721EE" w:rsidRPr="00151EA8" w:rsidRDefault="00A721EE" w:rsidP="00151EA8">
            <w:pPr>
              <w:spacing w:after="0" w:line="240" w:lineRule="auto"/>
              <w:jc w:val="center"/>
              <w:rPr>
                <w:rFonts w:asciiTheme="minorHAnsi" w:hAnsiTheme="minorHAnsi" w:cstheme="minorHAnsi"/>
                <w:b/>
              </w:rPr>
            </w:pPr>
          </w:p>
        </w:tc>
        <w:tc>
          <w:tcPr>
            <w:tcW w:w="1350" w:type="dxa"/>
          </w:tcPr>
          <w:p w14:paraId="3F7B1A60" w14:textId="77777777" w:rsidR="00A721EE" w:rsidRPr="00151EA8" w:rsidRDefault="00A721EE" w:rsidP="00151EA8">
            <w:pPr>
              <w:spacing w:after="0" w:line="240" w:lineRule="auto"/>
              <w:jc w:val="center"/>
              <w:rPr>
                <w:rFonts w:asciiTheme="minorHAnsi" w:hAnsiTheme="minorHAnsi" w:cstheme="minorHAnsi"/>
                <w:b/>
              </w:rPr>
            </w:pPr>
          </w:p>
        </w:tc>
        <w:tc>
          <w:tcPr>
            <w:tcW w:w="1348" w:type="dxa"/>
          </w:tcPr>
          <w:p w14:paraId="59E83439" w14:textId="5FCFBC63" w:rsidR="00A721EE" w:rsidRPr="00151EA8" w:rsidRDefault="00A721EE" w:rsidP="00151EA8">
            <w:pPr>
              <w:spacing w:after="0" w:line="240" w:lineRule="auto"/>
              <w:jc w:val="center"/>
              <w:rPr>
                <w:rFonts w:asciiTheme="minorHAnsi" w:hAnsiTheme="minorHAnsi" w:cstheme="minorHAnsi"/>
                <w:b/>
              </w:rPr>
            </w:pPr>
          </w:p>
        </w:tc>
      </w:tr>
      <w:tr w:rsidR="00A721EE" w:rsidRPr="00CB232D" w14:paraId="3F076446" w14:textId="77777777" w:rsidTr="00B21528">
        <w:trPr>
          <w:trHeight w:val="76"/>
        </w:trPr>
        <w:tc>
          <w:tcPr>
            <w:tcW w:w="3897" w:type="dxa"/>
          </w:tcPr>
          <w:p w14:paraId="6B16B979" w14:textId="709A922D" w:rsidR="00A721EE" w:rsidRPr="0054294C" w:rsidRDefault="00A721EE" w:rsidP="00151EA8">
            <w:pPr>
              <w:spacing w:after="0" w:line="240" w:lineRule="auto"/>
              <w:rPr>
                <w:rFonts w:asciiTheme="minorHAnsi" w:hAnsiTheme="minorHAnsi" w:cstheme="minorHAnsi"/>
                <w:b/>
              </w:rPr>
            </w:pPr>
            <w:r>
              <w:rPr>
                <w:rFonts w:asciiTheme="minorHAnsi" w:eastAsia="Times New Roman" w:hAnsiTheme="minorHAnsi" w:cstheme="minorHAnsi"/>
                <w:b/>
                <w:color w:val="000000"/>
              </w:rPr>
              <w:t>Total We-Fi Financing Requested</w:t>
            </w:r>
          </w:p>
        </w:tc>
        <w:tc>
          <w:tcPr>
            <w:tcW w:w="1068" w:type="dxa"/>
          </w:tcPr>
          <w:p w14:paraId="61D64819" w14:textId="77777777" w:rsidR="00A721EE" w:rsidRDefault="00A721EE" w:rsidP="00151EA8">
            <w:pPr>
              <w:spacing w:after="0" w:line="240" w:lineRule="auto"/>
              <w:jc w:val="center"/>
              <w:rPr>
                <w:rFonts w:asciiTheme="minorHAnsi" w:hAnsiTheme="minorHAnsi" w:cstheme="minorHAnsi"/>
                <w:b/>
              </w:rPr>
            </w:pPr>
          </w:p>
        </w:tc>
        <w:tc>
          <w:tcPr>
            <w:tcW w:w="1068" w:type="dxa"/>
          </w:tcPr>
          <w:p w14:paraId="7498CBB5" w14:textId="77777777" w:rsidR="00A721EE" w:rsidRPr="00151EA8" w:rsidRDefault="00A721EE" w:rsidP="00151EA8">
            <w:pPr>
              <w:spacing w:after="0" w:line="240" w:lineRule="auto"/>
              <w:jc w:val="center"/>
              <w:rPr>
                <w:rFonts w:asciiTheme="minorHAnsi" w:hAnsiTheme="minorHAnsi" w:cstheme="minorHAnsi"/>
                <w:b/>
              </w:rPr>
            </w:pPr>
          </w:p>
        </w:tc>
        <w:tc>
          <w:tcPr>
            <w:tcW w:w="1167" w:type="dxa"/>
          </w:tcPr>
          <w:p w14:paraId="589447FD" w14:textId="77777777" w:rsidR="00A721EE" w:rsidRPr="00841619" w:rsidRDefault="00A721EE" w:rsidP="00841619">
            <w:pPr>
              <w:spacing w:after="0" w:line="240" w:lineRule="auto"/>
              <w:jc w:val="center"/>
              <w:rPr>
                <w:rFonts w:asciiTheme="minorHAnsi" w:hAnsiTheme="minorHAnsi" w:cstheme="minorHAnsi"/>
                <w:i/>
                <w:iCs/>
                <w:color w:val="7F7F7F" w:themeColor="text1" w:themeTint="80"/>
              </w:rPr>
            </w:pPr>
          </w:p>
        </w:tc>
        <w:tc>
          <w:tcPr>
            <w:tcW w:w="1350" w:type="dxa"/>
          </w:tcPr>
          <w:p w14:paraId="3025E24D" w14:textId="77777777" w:rsidR="00A721EE" w:rsidRPr="00841619" w:rsidRDefault="00A721EE" w:rsidP="00841619">
            <w:pPr>
              <w:spacing w:after="0" w:line="240" w:lineRule="auto"/>
              <w:jc w:val="center"/>
              <w:rPr>
                <w:rFonts w:asciiTheme="minorHAnsi" w:hAnsiTheme="minorHAnsi" w:cstheme="minorHAnsi"/>
                <w:i/>
                <w:iCs/>
                <w:color w:val="7F7F7F" w:themeColor="text1" w:themeTint="80"/>
              </w:rPr>
            </w:pPr>
          </w:p>
        </w:tc>
        <w:tc>
          <w:tcPr>
            <w:tcW w:w="1348" w:type="dxa"/>
          </w:tcPr>
          <w:p w14:paraId="24CBDCC9" w14:textId="1CB6E96E" w:rsidR="00A721EE" w:rsidRPr="00841619" w:rsidRDefault="00A721EE" w:rsidP="00841619">
            <w:pPr>
              <w:spacing w:after="0" w:line="240" w:lineRule="auto"/>
              <w:jc w:val="center"/>
              <w:rPr>
                <w:rFonts w:asciiTheme="minorHAnsi" w:hAnsiTheme="minorHAnsi" w:cstheme="minorHAnsi"/>
                <w:i/>
                <w:iCs/>
                <w:color w:val="7F7F7F" w:themeColor="text1" w:themeTint="80"/>
              </w:rPr>
            </w:pPr>
          </w:p>
        </w:tc>
      </w:tr>
    </w:tbl>
    <w:p w14:paraId="196A05F3" w14:textId="77777777" w:rsidR="00E607B8" w:rsidRPr="00CB232D" w:rsidRDefault="00E607B8" w:rsidP="00151EA8">
      <w:pPr>
        <w:spacing w:after="0" w:line="240" w:lineRule="auto"/>
        <w:rPr>
          <w:rFonts w:asciiTheme="minorHAnsi" w:hAnsiTheme="minorHAnsi" w:cstheme="minorHAnsi"/>
          <w:sz w:val="24"/>
          <w:szCs w:val="24"/>
        </w:rPr>
      </w:pPr>
    </w:p>
    <w:p w14:paraId="19631105" w14:textId="519B1720" w:rsidR="0096771E" w:rsidRDefault="0096771E" w:rsidP="0096771E">
      <w:pPr>
        <w:spacing w:after="0" w:line="240" w:lineRule="auto"/>
        <w:rPr>
          <w:rFonts w:asciiTheme="minorHAnsi" w:eastAsiaTheme="minorEastAsia" w:hAnsiTheme="minorHAnsi" w:cstheme="minorHAnsi"/>
          <w:sz w:val="24"/>
          <w:szCs w:val="24"/>
        </w:rPr>
      </w:pPr>
      <w:r w:rsidRPr="00A07544">
        <w:rPr>
          <w:rFonts w:asciiTheme="minorHAnsi" w:eastAsiaTheme="minorEastAsia" w:hAnsiTheme="minorHAnsi" w:cstheme="minorHAnsi"/>
          <w:b/>
          <w:bCs/>
          <w:sz w:val="24"/>
          <w:szCs w:val="24"/>
        </w:rPr>
        <w:t xml:space="preserve">TOTAL </w:t>
      </w:r>
      <w:r>
        <w:rPr>
          <w:rFonts w:asciiTheme="minorHAnsi" w:eastAsiaTheme="minorEastAsia" w:hAnsiTheme="minorHAnsi" w:cstheme="minorHAnsi"/>
          <w:b/>
          <w:bCs/>
          <w:sz w:val="24"/>
          <w:szCs w:val="24"/>
        </w:rPr>
        <w:t>PROGRAM</w:t>
      </w:r>
      <w:r w:rsidRPr="00A07544">
        <w:rPr>
          <w:rFonts w:asciiTheme="minorHAnsi" w:eastAsiaTheme="minorEastAsia" w:hAnsiTheme="minorHAnsi" w:cstheme="minorHAnsi"/>
          <w:b/>
          <w:bCs/>
          <w:sz w:val="24"/>
          <w:szCs w:val="24"/>
        </w:rPr>
        <w:t xml:space="preserve"> COST &amp; </w:t>
      </w:r>
      <w:r w:rsidR="00DB0C12">
        <w:rPr>
          <w:rFonts w:asciiTheme="minorHAnsi" w:eastAsiaTheme="minorEastAsia" w:hAnsiTheme="minorHAnsi" w:cstheme="minorHAnsi"/>
          <w:b/>
          <w:bCs/>
          <w:sz w:val="24"/>
          <w:szCs w:val="24"/>
        </w:rPr>
        <w:t>CO-FUNDING</w:t>
      </w:r>
      <w:r w:rsidR="00332B94">
        <w:rPr>
          <w:rStyle w:val="FootnoteReference"/>
          <w:rFonts w:asciiTheme="minorHAnsi" w:eastAsiaTheme="minorEastAsia" w:hAnsiTheme="minorHAnsi" w:cstheme="minorHAnsi"/>
          <w:b/>
          <w:bCs/>
          <w:sz w:val="24"/>
          <w:szCs w:val="24"/>
        </w:rPr>
        <w:footnoteReference w:id="2"/>
      </w:r>
      <w:r w:rsidR="00332B94">
        <w:rPr>
          <w:rFonts w:asciiTheme="minorHAnsi" w:eastAsiaTheme="minorEastAsia" w:hAnsiTheme="minorHAnsi" w:cstheme="minorHAnsi"/>
          <w:b/>
          <w:bCs/>
          <w:sz w:val="24"/>
          <w:szCs w:val="24"/>
          <w:vertAlign w:val="superscript"/>
        </w:rPr>
        <w:t>,</w:t>
      </w:r>
      <w:r w:rsidRPr="00A07544">
        <w:rPr>
          <w:rStyle w:val="FootnoteReference"/>
          <w:rFonts w:asciiTheme="minorHAnsi" w:eastAsiaTheme="minorEastAsia" w:hAnsiTheme="minorHAnsi" w:cstheme="minorHAnsi"/>
          <w:sz w:val="24"/>
          <w:szCs w:val="24"/>
        </w:rPr>
        <w:footnoteReference w:id="3"/>
      </w:r>
      <w:r w:rsidRPr="00A07544">
        <w:rPr>
          <w:rFonts w:asciiTheme="minorHAnsi" w:eastAsiaTheme="minorEastAsia" w:hAnsiTheme="minorHAnsi" w:cstheme="minorHAnsi"/>
          <w:sz w:val="24"/>
          <w:szCs w:val="24"/>
        </w:rPr>
        <w:t>:</w:t>
      </w:r>
    </w:p>
    <w:tbl>
      <w:tblPr>
        <w:tblW w:w="5436" w:type="pct"/>
        <w:tblInd w:w="-5" w:type="dxa"/>
        <w:tblCellMar>
          <w:left w:w="115" w:type="dxa"/>
          <w:right w:w="115" w:type="dxa"/>
        </w:tblCellMar>
        <w:tblLook w:val="04A0" w:firstRow="1" w:lastRow="0" w:firstColumn="1" w:lastColumn="0" w:noHBand="0" w:noVBand="1"/>
      </w:tblPr>
      <w:tblGrid>
        <w:gridCol w:w="5863"/>
        <w:gridCol w:w="1742"/>
        <w:gridCol w:w="2560"/>
      </w:tblGrid>
      <w:tr w:rsidR="00936B88" w:rsidRPr="00A07544" w14:paraId="3FBB4112" w14:textId="77777777" w:rsidTr="004177B4">
        <w:trPr>
          <w:trHeight w:val="280"/>
        </w:trPr>
        <w:tc>
          <w:tcPr>
            <w:tcW w:w="2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37CBA" w14:textId="77777777" w:rsidR="00936B88" w:rsidRPr="00A07544" w:rsidRDefault="00936B88" w:rsidP="004177B4">
            <w:pPr>
              <w:spacing w:after="0" w:line="240" w:lineRule="auto"/>
              <w:jc w:val="center"/>
              <w:rPr>
                <w:rFonts w:asciiTheme="minorHAnsi" w:eastAsiaTheme="minorEastAsia" w:hAnsiTheme="minorHAnsi" w:cstheme="minorHAnsi"/>
                <w:b/>
                <w:bCs/>
              </w:rPr>
            </w:pPr>
            <w:r w:rsidRPr="00A07544">
              <w:rPr>
                <w:rFonts w:asciiTheme="minorHAnsi" w:eastAsiaTheme="minorEastAsia" w:hAnsiTheme="minorHAnsi" w:cstheme="minorHAnsi"/>
                <w:b/>
                <w:bCs/>
              </w:rPr>
              <w:t>Sources of Financing</w:t>
            </w:r>
          </w:p>
        </w:tc>
        <w:tc>
          <w:tcPr>
            <w:tcW w:w="211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54D6A5" w14:textId="77777777" w:rsidR="00936B88" w:rsidRPr="00A07544" w:rsidRDefault="00936B88" w:rsidP="004177B4">
            <w:pPr>
              <w:spacing w:after="0" w:line="240" w:lineRule="auto"/>
              <w:jc w:val="center"/>
              <w:rPr>
                <w:rFonts w:asciiTheme="minorHAnsi" w:eastAsiaTheme="minorEastAsia" w:hAnsiTheme="minorHAnsi" w:cstheme="minorHAnsi"/>
                <w:b/>
                <w:bCs/>
              </w:rPr>
            </w:pPr>
            <w:r w:rsidRPr="00A07544">
              <w:rPr>
                <w:rFonts w:asciiTheme="minorHAnsi" w:eastAsiaTheme="minorEastAsia" w:hAnsiTheme="minorHAnsi" w:cstheme="minorHAnsi"/>
                <w:b/>
                <w:bCs/>
              </w:rPr>
              <w:t xml:space="preserve">Amount </w:t>
            </w:r>
            <w:r w:rsidRPr="00A07544">
              <w:rPr>
                <w:rFonts w:asciiTheme="minorHAnsi" w:eastAsiaTheme="minorEastAsia" w:hAnsiTheme="minorHAnsi" w:cstheme="minorHAnsi"/>
                <w:i/>
                <w:iCs/>
              </w:rPr>
              <w:t>(do not round)</w:t>
            </w:r>
          </w:p>
        </w:tc>
      </w:tr>
      <w:tr w:rsidR="00936B88" w:rsidRPr="00A07544" w14:paraId="5518374A"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0DBC342C" w14:textId="77777777"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We-Fi financing </w:t>
            </w:r>
            <w:proofErr w:type="gramStart"/>
            <w:r w:rsidRPr="00A07544">
              <w:rPr>
                <w:rFonts w:asciiTheme="minorHAnsi" w:eastAsiaTheme="minorEastAsia" w:hAnsiTheme="minorHAnsi" w:cstheme="minorHAnsi"/>
                <w:color w:val="000000" w:themeColor="text1"/>
                <w:sz w:val="20"/>
                <w:szCs w:val="20"/>
              </w:rPr>
              <w:t xml:space="preserve">requested </w:t>
            </w:r>
            <w:r w:rsidRPr="00A07544">
              <w:rPr>
                <w:rFonts w:asciiTheme="minorHAnsi" w:eastAsiaTheme="minorEastAsia" w:hAnsiTheme="minorHAnsi" w:cstheme="minorHAnsi"/>
                <w:color w:val="000000" w:themeColor="text1"/>
                <w:sz w:val="20"/>
                <w:szCs w:val="20"/>
              </w:rPr>
              <w:tab/>
              <w:t>(</w:t>
            </w:r>
            <w:proofErr w:type="gramEnd"/>
            <w:r w:rsidRPr="00A07544">
              <w:rPr>
                <w:rFonts w:asciiTheme="minorHAnsi" w:eastAsiaTheme="minorEastAsia" w:hAnsiTheme="minorHAnsi" w:cstheme="minorHAnsi"/>
                <w:color w:val="000000" w:themeColor="text1"/>
                <w:sz w:val="20"/>
                <w:szCs w:val="20"/>
              </w:rPr>
              <w:t>A)</w:t>
            </w:r>
          </w:p>
        </w:tc>
        <w:tc>
          <w:tcPr>
            <w:tcW w:w="2116" w:type="pct"/>
            <w:gridSpan w:val="2"/>
            <w:tcBorders>
              <w:top w:val="nil"/>
              <w:left w:val="nil"/>
              <w:bottom w:val="single" w:sz="4" w:space="0" w:color="auto"/>
              <w:right w:val="single" w:sz="4" w:space="0" w:color="auto"/>
            </w:tcBorders>
            <w:shd w:val="clear" w:color="auto" w:fill="auto"/>
            <w:noWrap/>
            <w:vAlign w:val="bottom"/>
            <w:hideMark/>
          </w:tcPr>
          <w:p w14:paraId="082A2D4A" w14:textId="77777777" w:rsidR="00936B88" w:rsidRPr="00A07544" w:rsidRDefault="00936B88" w:rsidP="004177B4">
            <w:pPr>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w:t>
            </w:r>
          </w:p>
        </w:tc>
      </w:tr>
      <w:tr w:rsidR="00936B88" w:rsidRPr="00A07544" w14:paraId="3D652255"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1D0DEFB2" w14:textId="77777777"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IP Contribution </w:t>
            </w:r>
            <w:r>
              <w:rPr>
                <w:rFonts w:asciiTheme="minorHAnsi" w:eastAsiaTheme="minorEastAsia" w:hAnsiTheme="minorHAnsi" w:cstheme="minorHAnsi"/>
                <w:color w:val="000000" w:themeColor="text1"/>
                <w:sz w:val="20"/>
                <w:szCs w:val="20"/>
              </w:rPr>
              <w:t>[1]</w:t>
            </w:r>
            <w:r w:rsidRPr="00A07544">
              <w:rPr>
                <w:rFonts w:asciiTheme="minorHAnsi" w:eastAsiaTheme="minorEastAsia" w:hAnsiTheme="minorHAnsi" w:cstheme="minorHAnsi"/>
                <w:color w:val="000000" w:themeColor="text1"/>
                <w:sz w:val="20"/>
                <w:szCs w:val="20"/>
              </w:rPr>
              <w:tab/>
              <w:t>(B)</w:t>
            </w:r>
            <w:r w:rsidRPr="00A07544">
              <w:rPr>
                <w:rStyle w:val="FootnoteReference"/>
                <w:rFonts w:asciiTheme="minorHAnsi" w:eastAsiaTheme="minorEastAsia" w:hAnsiTheme="minorHAnsi" w:cstheme="minorHAnsi"/>
                <w:color w:val="000000" w:themeColor="text1"/>
                <w:sz w:val="20"/>
                <w:szCs w:val="20"/>
              </w:rPr>
              <w:t xml:space="preserve"> </w:t>
            </w:r>
          </w:p>
        </w:tc>
        <w:tc>
          <w:tcPr>
            <w:tcW w:w="2116" w:type="pct"/>
            <w:gridSpan w:val="2"/>
            <w:tcBorders>
              <w:top w:val="nil"/>
              <w:left w:val="nil"/>
              <w:bottom w:val="single" w:sz="4" w:space="0" w:color="auto"/>
              <w:right w:val="single" w:sz="4" w:space="0" w:color="auto"/>
            </w:tcBorders>
            <w:shd w:val="clear" w:color="auto" w:fill="auto"/>
            <w:noWrap/>
            <w:vAlign w:val="bottom"/>
            <w:hideMark/>
          </w:tcPr>
          <w:p w14:paraId="3AB14306" w14:textId="77777777" w:rsidR="00936B88" w:rsidRPr="00A07544" w:rsidRDefault="00936B88" w:rsidP="004177B4">
            <w:pPr>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w:t>
            </w:r>
          </w:p>
        </w:tc>
      </w:tr>
      <w:tr w:rsidR="00936B88" w:rsidRPr="00A07544" w14:paraId="2A44E551"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6BE2F8F5" w14:textId="63064378"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hyperlink r:id="rId11" w:anchor="RANGE!B12">
              <w:r w:rsidRPr="00A07544">
                <w:rPr>
                  <w:rFonts w:asciiTheme="minorHAnsi" w:eastAsiaTheme="minorEastAsia" w:hAnsiTheme="minorHAnsi" w:cstheme="minorHAnsi"/>
                  <w:color w:val="000000" w:themeColor="text1"/>
                  <w:sz w:val="20"/>
                  <w:szCs w:val="20"/>
                </w:rPr>
                <w:t xml:space="preserve">Public-sector </w:t>
              </w:r>
              <w:r w:rsidR="003847FA">
                <w:rPr>
                  <w:rFonts w:asciiTheme="minorHAnsi" w:eastAsiaTheme="minorEastAsia" w:hAnsiTheme="minorHAnsi" w:cstheme="minorHAnsi"/>
                  <w:color w:val="000000" w:themeColor="text1"/>
                  <w:sz w:val="20"/>
                  <w:szCs w:val="20"/>
                </w:rPr>
                <w:t>co-funding</w:t>
              </w:r>
              <w:r w:rsidR="003847FA" w:rsidRPr="00A07544">
                <w:rPr>
                  <w:rFonts w:asciiTheme="minorHAnsi" w:eastAsiaTheme="minorEastAsia" w:hAnsiTheme="minorHAnsi" w:cstheme="minorHAnsi"/>
                  <w:color w:val="000000" w:themeColor="text1"/>
                  <w:sz w:val="20"/>
                  <w:szCs w:val="20"/>
                </w:rPr>
                <w:t xml:space="preserve"> </w:t>
              </w:r>
              <w:r w:rsidRPr="00A07544">
                <w:rPr>
                  <w:rFonts w:asciiTheme="minorHAnsi" w:eastAsiaTheme="minorEastAsia" w:hAnsiTheme="minorHAnsi" w:cstheme="minorHAnsi"/>
                  <w:color w:val="000000" w:themeColor="text1"/>
                  <w:sz w:val="20"/>
                  <w:szCs w:val="20"/>
                </w:rPr>
                <w:t>[</w:t>
              </w:r>
              <w:r>
                <w:rPr>
                  <w:rFonts w:asciiTheme="minorHAnsi" w:eastAsiaTheme="minorEastAsia" w:hAnsiTheme="minorHAnsi" w:cstheme="minorHAnsi"/>
                  <w:color w:val="000000" w:themeColor="text1"/>
                  <w:sz w:val="20"/>
                  <w:szCs w:val="20"/>
                </w:rPr>
                <w:t>2</w:t>
              </w:r>
              <w:proofErr w:type="gramStart"/>
              <w:r w:rsidRPr="00A07544">
                <w:rPr>
                  <w:rFonts w:asciiTheme="minorHAnsi" w:eastAsiaTheme="minorEastAsia" w:hAnsiTheme="minorHAnsi" w:cstheme="minorHAnsi"/>
                  <w:color w:val="000000" w:themeColor="text1"/>
                  <w:sz w:val="20"/>
                  <w:szCs w:val="20"/>
                </w:rPr>
                <w:t xml:space="preserve">] </w:t>
              </w:r>
              <w:r w:rsidRPr="00A07544">
                <w:rPr>
                  <w:rFonts w:asciiTheme="minorHAnsi" w:eastAsiaTheme="minorEastAsia" w:hAnsiTheme="minorHAnsi" w:cstheme="minorHAnsi"/>
                  <w:color w:val="000000" w:themeColor="text1"/>
                  <w:sz w:val="20"/>
                  <w:szCs w:val="20"/>
                </w:rPr>
                <w:tab/>
                <w:t>(</w:t>
              </w:r>
              <w:proofErr w:type="gramEnd"/>
              <w:r w:rsidRPr="00A07544">
                <w:rPr>
                  <w:rFonts w:asciiTheme="minorHAnsi" w:eastAsiaTheme="minorEastAsia" w:hAnsiTheme="minorHAnsi" w:cstheme="minorHAnsi"/>
                  <w:color w:val="000000" w:themeColor="text1"/>
                  <w:sz w:val="20"/>
                  <w:szCs w:val="20"/>
                </w:rPr>
                <w:t>C)</w:t>
              </w:r>
            </w:hyperlink>
          </w:p>
        </w:tc>
        <w:tc>
          <w:tcPr>
            <w:tcW w:w="2116" w:type="pct"/>
            <w:gridSpan w:val="2"/>
            <w:tcBorders>
              <w:top w:val="nil"/>
              <w:left w:val="nil"/>
              <w:bottom w:val="single" w:sz="4" w:space="0" w:color="auto"/>
              <w:right w:val="single" w:sz="4" w:space="0" w:color="auto"/>
            </w:tcBorders>
            <w:shd w:val="clear" w:color="auto" w:fill="auto"/>
            <w:noWrap/>
            <w:vAlign w:val="bottom"/>
            <w:hideMark/>
          </w:tcPr>
          <w:p w14:paraId="7D75C649" w14:textId="77777777" w:rsidR="00936B88" w:rsidRPr="00A07544" w:rsidRDefault="00936B88" w:rsidP="004177B4">
            <w:pPr>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w:t>
            </w:r>
          </w:p>
        </w:tc>
      </w:tr>
      <w:tr w:rsidR="00936B88" w:rsidRPr="00A07544" w14:paraId="468318F3"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301E2593" w14:textId="1DA6BB34"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Private sector </w:t>
            </w:r>
            <w:r w:rsidR="00843DAA">
              <w:rPr>
                <w:rFonts w:asciiTheme="minorHAnsi" w:eastAsiaTheme="minorEastAsia" w:hAnsiTheme="minorHAnsi" w:cstheme="minorHAnsi"/>
                <w:color w:val="000000" w:themeColor="text1"/>
                <w:sz w:val="20"/>
                <w:szCs w:val="20"/>
              </w:rPr>
              <w:t>co-funding</w:t>
            </w:r>
            <w:r w:rsidRPr="00A07544">
              <w:rPr>
                <w:rFonts w:asciiTheme="minorHAnsi" w:eastAsiaTheme="minorEastAsia" w:hAnsiTheme="minorHAnsi" w:cstheme="minorHAnsi"/>
                <w:color w:val="000000" w:themeColor="text1"/>
                <w:sz w:val="20"/>
                <w:szCs w:val="20"/>
              </w:rPr>
              <w:t xml:space="preserve"> </w:t>
            </w:r>
            <w:r>
              <w:rPr>
                <w:rFonts w:asciiTheme="minorHAnsi" w:eastAsiaTheme="minorEastAsia" w:hAnsiTheme="minorHAnsi" w:cstheme="minorHAnsi"/>
                <w:color w:val="000000" w:themeColor="text1"/>
                <w:sz w:val="20"/>
                <w:szCs w:val="20"/>
              </w:rPr>
              <w:t>[3]</w:t>
            </w:r>
            <w:r w:rsidRPr="00A07544">
              <w:rPr>
                <w:rFonts w:asciiTheme="minorHAnsi" w:eastAsiaTheme="minorEastAsia" w:hAnsiTheme="minorHAnsi" w:cstheme="minorHAnsi"/>
                <w:color w:val="000000" w:themeColor="text1"/>
                <w:sz w:val="20"/>
                <w:szCs w:val="20"/>
              </w:rPr>
              <w:tab/>
              <w:t>(D)</w:t>
            </w:r>
            <w:r w:rsidRPr="00A07544">
              <w:rPr>
                <w:rStyle w:val="FootnoteReference"/>
                <w:rFonts w:asciiTheme="minorHAnsi" w:eastAsiaTheme="minorEastAsia" w:hAnsiTheme="minorHAnsi" w:cstheme="minorHAnsi"/>
                <w:color w:val="000000" w:themeColor="text1"/>
                <w:sz w:val="20"/>
                <w:szCs w:val="20"/>
              </w:rPr>
              <w:t xml:space="preserve"> </w:t>
            </w:r>
          </w:p>
        </w:tc>
        <w:tc>
          <w:tcPr>
            <w:tcW w:w="2116" w:type="pct"/>
            <w:gridSpan w:val="2"/>
            <w:tcBorders>
              <w:top w:val="nil"/>
              <w:left w:val="nil"/>
              <w:bottom w:val="single" w:sz="4" w:space="0" w:color="auto"/>
              <w:right w:val="single" w:sz="4" w:space="0" w:color="auto"/>
            </w:tcBorders>
            <w:shd w:val="clear" w:color="auto" w:fill="auto"/>
            <w:noWrap/>
            <w:vAlign w:val="bottom"/>
            <w:hideMark/>
          </w:tcPr>
          <w:p w14:paraId="0F944761" w14:textId="77777777" w:rsidR="00936B88" w:rsidRPr="00A07544" w:rsidRDefault="00936B88" w:rsidP="004177B4">
            <w:pPr>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w:t>
            </w:r>
          </w:p>
        </w:tc>
      </w:tr>
      <w:tr w:rsidR="00936B88" w:rsidRPr="00A07544" w14:paraId="7B2868CF" w14:textId="77777777" w:rsidTr="004177B4">
        <w:trPr>
          <w:trHeight w:val="280"/>
        </w:trPr>
        <w:tc>
          <w:tcPr>
            <w:tcW w:w="2884" w:type="pct"/>
            <w:tcBorders>
              <w:top w:val="nil"/>
              <w:left w:val="single" w:sz="4" w:space="0" w:color="auto"/>
              <w:bottom w:val="single" w:sz="4" w:space="0" w:color="auto"/>
              <w:right w:val="single" w:sz="4" w:space="0" w:color="auto"/>
            </w:tcBorders>
            <w:shd w:val="clear" w:color="auto" w:fill="auto"/>
            <w:noWrap/>
            <w:hideMark/>
          </w:tcPr>
          <w:p w14:paraId="2E60EB69" w14:textId="5A5A82A7"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hyperlink r:id="rId12" w:anchor="RANGE!B12">
              <w:r w:rsidRPr="00A07544">
                <w:rPr>
                  <w:rFonts w:asciiTheme="minorHAnsi" w:eastAsiaTheme="minorEastAsia" w:hAnsiTheme="minorHAnsi" w:cstheme="minorHAnsi"/>
                  <w:color w:val="000000" w:themeColor="text1"/>
                  <w:sz w:val="20"/>
                  <w:szCs w:val="20"/>
                </w:rPr>
                <w:t xml:space="preserve">Additional </w:t>
              </w:r>
              <w:r w:rsidR="00843DAA">
                <w:rPr>
                  <w:rFonts w:asciiTheme="minorHAnsi" w:eastAsiaTheme="minorEastAsia" w:hAnsiTheme="minorHAnsi" w:cstheme="minorHAnsi"/>
                  <w:color w:val="000000" w:themeColor="text1"/>
                  <w:sz w:val="20"/>
                  <w:szCs w:val="20"/>
                </w:rPr>
                <w:t>co-funding</w:t>
              </w:r>
              <w:r w:rsidRPr="00A07544">
                <w:rPr>
                  <w:rFonts w:asciiTheme="minorHAnsi" w:eastAsiaTheme="minorEastAsia" w:hAnsiTheme="minorHAnsi" w:cstheme="minorHAnsi"/>
                  <w:color w:val="000000" w:themeColor="text1"/>
                  <w:sz w:val="20"/>
                  <w:szCs w:val="20"/>
                </w:rPr>
                <w:t xml:space="preserve"> [</w:t>
              </w:r>
              <w:proofErr w:type="gramStart"/>
              <w:r w:rsidRPr="008719C5">
                <w:rPr>
                  <w:rFonts w:asciiTheme="minorHAnsi" w:eastAsiaTheme="minorEastAsia" w:hAnsiTheme="minorHAnsi" w:cstheme="minorHAnsi"/>
                  <w:i/>
                  <w:iCs/>
                  <w:color w:val="000000" w:themeColor="text1"/>
                  <w:sz w:val="20"/>
                  <w:szCs w:val="20"/>
                </w:rPr>
                <w:t>specify</w:t>
              </w:r>
              <w:proofErr w:type="gramEnd"/>
              <w:r w:rsidRPr="00A07544">
                <w:rPr>
                  <w:rFonts w:asciiTheme="minorHAnsi" w:eastAsiaTheme="minorEastAsia" w:hAnsiTheme="minorHAnsi" w:cstheme="minorHAnsi"/>
                  <w:color w:val="000000" w:themeColor="text1"/>
                  <w:sz w:val="20"/>
                  <w:szCs w:val="20"/>
                </w:rPr>
                <w:t xml:space="preserve">] </w:t>
              </w:r>
              <w:r>
                <w:rPr>
                  <w:rStyle w:val="FootnoteReference"/>
                  <w:rFonts w:asciiTheme="minorHAnsi" w:eastAsiaTheme="minorEastAsia" w:hAnsiTheme="minorHAnsi" w:cstheme="minorHAnsi"/>
                  <w:color w:val="000000" w:themeColor="text1"/>
                  <w:sz w:val="20"/>
                  <w:szCs w:val="20"/>
                </w:rPr>
                <w:footnoteReference w:id="4"/>
              </w:r>
              <w:r w:rsidRPr="00A07544">
                <w:rPr>
                  <w:rFonts w:asciiTheme="minorHAnsi" w:eastAsiaTheme="minorEastAsia" w:hAnsiTheme="minorHAnsi" w:cstheme="minorHAnsi"/>
                  <w:color w:val="000000" w:themeColor="text1"/>
                  <w:sz w:val="20"/>
                  <w:szCs w:val="20"/>
                </w:rPr>
                <w:tab/>
                <w:t>(E)</w:t>
              </w:r>
            </w:hyperlink>
            <w:r w:rsidRPr="00A07544">
              <w:rPr>
                <w:rStyle w:val="FootnoteReference"/>
                <w:rFonts w:asciiTheme="minorHAnsi" w:eastAsiaTheme="minorEastAsia" w:hAnsiTheme="minorHAnsi" w:cstheme="minorHAnsi"/>
                <w:sz w:val="20"/>
                <w:szCs w:val="20"/>
              </w:rPr>
              <w:t xml:space="preserve"> </w:t>
            </w:r>
          </w:p>
        </w:tc>
        <w:tc>
          <w:tcPr>
            <w:tcW w:w="2116" w:type="pct"/>
            <w:gridSpan w:val="2"/>
            <w:tcBorders>
              <w:top w:val="nil"/>
              <w:left w:val="nil"/>
              <w:bottom w:val="single" w:sz="4" w:space="0" w:color="auto"/>
              <w:right w:val="single" w:sz="4" w:space="0" w:color="auto"/>
            </w:tcBorders>
            <w:shd w:val="clear" w:color="auto" w:fill="auto"/>
            <w:noWrap/>
            <w:vAlign w:val="bottom"/>
            <w:hideMark/>
          </w:tcPr>
          <w:p w14:paraId="5733D969" w14:textId="77777777" w:rsidR="00936B88" w:rsidRPr="00A07544" w:rsidRDefault="00936B88" w:rsidP="004177B4">
            <w:pPr>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w:t>
            </w:r>
          </w:p>
        </w:tc>
      </w:tr>
      <w:tr w:rsidR="00936B88" w:rsidRPr="00A07544" w14:paraId="6F9DFC83"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5849BAF8" w14:textId="45A1EB39"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Total Non-We-Fi </w:t>
            </w:r>
            <w:proofErr w:type="gramStart"/>
            <w:r w:rsidR="007C2EB3" w:rsidRPr="00A07544">
              <w:rPr>
                <w:rFonts w:asciiTheme="minorHAnsi" w:eastAsiaTheme="minorEastAsia" w:hAnsiTheme="minorHAnsi" w:cstheme="minorHAnsi"/>
                <w:color w:val="000000" w:themeColor="text1"/>
                <w:sz w:val="20"/>
                <w:szCs w:val="20"/>
              </w:rPr>
              <w:t>Fund</w:t>
            </w:r>
            <w:r w:rsidR="007C2EB3">
              <w:rPr>
                <w:rFonts w:asciiTheme="minorHAnsi" w:eastAsiaTheme="minorEastAsia" w:hAnsiTheme="minorHAnsi" w:cstheme="minorHAnsi"/>
                <w:color w:val="000000" w:themeColor="text1"/>
                <w:sz w:val="20"/>
                <w:szCs w:val="20"/>
              </w:rPr>
              <w:t>ing</w:t>
            </w:r>
            <w:r w:rsidR="007C2EB3" w:rsidRPr="00A07544">
              <w:rPr>
                <w:rFonts w:asciiTheme="minorHAnsi" w:eastAsiaTheme="minorEastAsia" w:hAnsiTheme="minorHAnsi" w:cstheme="minorHAnsi"/>
                <w:color w:val="000000" w:themeColor="text1"/>
                <w:sz w:val="20"/>
                <w:szCs w:val="20"/>
              </w:rPr>
              <w:t xml:space="preserve"> </w:t>
            </w:r>
            <w:r w:rsidRPr="00A07544">
              <w:rPr>
                <w:rFonts w:asciiTheme="minorHAnsi" w:eastAsiaTheme="minorEastAsia" w:hAnsiTheme="minorHAnsi" w:cstheme="minorHAnsi"/>
                <w:color w:val="000000" w:themeColor="text1"/>
                <w:sz w:val="20"/>
                <w:szCs w:val="20"/>
              </w:rPr>
              <w:tab/>
              <w:t>(</w:t>
            </w:r>
            <w:proofErr w:type="gramEnd"/>
            <w:r w:rsidRPr="00A07544">
              <w:rPr>
                <w:rFonts w:asciiTheme="minorHAnsi" w:eastAsiaTheme="minorEastAsia" w:hAnsiTheme="minorHAnsi" w:cstheme="minorHAnsi"/>
                <w:color w:val="000000" w:themeColor="text1"/>
                <w:sz w:val="20"/>
                <w:szCs w:val="20"/>
              </w:rPr>
              <w:t>F)= (B+C+D+E)</w:t>
            </w:r>
          </w:p>
        </w:tc>
        <w:tc>
          <w:tcPr>
            <w:tcW w:w="2116" w:type="pct"/>
            <w:gridSpan w:val="2"/>
            <w:tcBorders>
              <w:top w:val="nil"/>
              <w:left w:val="nil"/>
              <w:bottom w:val="single" w:sz="4" w:space="0" w:color="auto"/>
              <w:right w:val="single" w:sz="4" w:space="0" w:color="auto"/>
            </w:tcBorders>
            <w:shd w:val="clear" w:color="auto" w:fill="auto"/>
            <w:noWrap/>
            <w:vAlign w:val="bottom"/>
          </w:tcPr>
          <w:p w14:paraId="1F9699FB" w14:textId="77777777" w:rsidR="00936B88" w:rsidRPr="00A07544" w:rsidRDefault="00936B88" w:rsidP="004177B4">
            <w:pPr>
              <w:spacing w:after="0" w:line="240" w:lineRule="auto"/>
              <w:rPr>
                <w:rFonts w:asciiTheme="minorHAnsi" w:eastAsiaTheme="minorEastAsia" w:hAnsiTheme="minorHAnsi" w:cstheme="minorHAnsi"/>
                <w:b/>
                <w:bCs/>
                <w:color w:val="000000" w:themeColor="text1"/>
                <w:sz w:val="20"/>
                <w:szCs w:val="20"/>
              </w:rPr>
            </w:pPr>
          </w:p>
        </w:tc>
      </w:tr>
      <w:tr w:rsidR="00936B88" w:rsidRPr="00A07544" w14:paraId="03E82D9F"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hideMark/>
          </w:tcPr>
          <w:p w14:paraId="1AED0EA0" w14:textId="77777777"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Total Activity </w:t>
            </w:r>
            <w:proofErr w:type="gramStart"/>
            <w:r w:rsidRPr="00A07544">
              <w:rPr>
                <w:rFonts w:asciiTheme="minorHAnsi" w:eastAsiaTheme="minorEastAsia" w:hAnsiTheme="minorHAnsi" w:cstheme="minorHAnsi"/>
                <w:color w:val="000000" w:themeColor="text1"/>
                <w:sz w:val="20"/>
                <w:szCs w:val="20"/>
              </w:rPr>
              <w:t xml:space="preserve">Size </w:t>
            </w:r>
            <w:r w:rsidRPr="00A07544">
              <w:rPr>
                <w:rFonts w:asciiTheme="minorHAnsi" w:eastAsiaTheme="minorEastAsia" w:hAnsiTheme="minorHAnsi" w:cstheme="minorHAnsi"/>
                <w:color w:val="000000" w:themeColor="text1"/>
                <w:sz w:val="20"/>
                <w:szCs w:val="20"/>
              </w:rPr>
              <w:tab/>
              <w:t>(</w:t>
            </w:r>
            <w:proofErr w:type="gramEnd"/>
            <w:r w:rsidRPr="00A07544">
              <w:rPr>
                <w:rFonts w:asciiTheme="minorHAnsi" w:eastAsiaTheme="minorEastAsia" w:hAnsiTheme="minorHAnsi" w:cstheme="minorHAnsi"/>
                <w:color w:val="000000" w:themeColor="text1"/>
                <w:sz w:val="20"/>
                <w:szCs w:val="20"/>
              </w:rPr>
              <w:t>G)= (F+A)</w:t>
            </w:r>
          </w:p>
        </w:tc>
        <w:tc>
          <w:tcPr>
            <w:tcW w:w="2116" w:type="pct"/>
            <w:gridSpan w:val="2"/>
            <w:tcBorders>
              <w:top w:val="nil"/>
              <w:left w:val="nil"/>
              <w:bottom w:val="single" w:sz="4" w:space="0" w:color="auto"/>
              <w:right w:val="single" w:sz="4" w:space="0" w:color="auto"/>
            </w:tcBorders>
            <w:shd w:val="clear" w:color="auto" w:fill="auto"/>
            <w:noWrap/>
            <w:vAlign w:val="bottom"/>
          </w:tcPr>
          <w:p w14:paraId="1356CC4C" w14:textId="77777777" w:rsidR="00936B88" w:rsidRPr="00A07544" w:rsidRDefault="00936B88" w:rsidP="004177B4">
            <w:pPr>
              <w:spacing w:after="0" w:line="240" w:lineRule="auto"/>
              <w:rPr>
                <w:rFonts w:asciiTheme="minorHAnsi" w:eastAsiaTheme="minorEastAsia" w:hAnsiTheme="minorHAnsi" w:cstheme="minorHAnsi"/>
                <w:b/>
                <w:bCs/>
                <w:color w:val="000000" w:themeColor="text1"/>
                <w:sz w:val="20"/>
                <w:szCs w:val="20"/>
              </w:rPr>
            </w:pPr>
          </w:p>
        </w:tc>
      </w:tr>
      <w:tr w:rsidR="00936B88" w:rsidRPr="00A07544" w14:paraId="575673CC" w14:textId="77777777" w:rsidTr="004177B4">
        <w:trPr>
          <w:trHeight w:val="50"/>
        </w:trPr>
        <w:tc>
          <w:tcPr>
            <w:tcW w:w="2884" w:type="pct"/>
            <w:tcBorders>
              <w:top w:val="nil"/>
              <w:left w:val="single" w:sz="4" w:space="0" w:color="auto"/>
              <w:bottom w:val="single" w:sz="4" w:space="0" w:color="auto"/>
              <w:right w:val="single" w:sz="4" w:space="0" w:color="auto"/>
            </w:tcBorders>
            <w:shd w:val="clear" w:color="auto" w:fill="auto"/>
            <w:noWrap/>
          </w:tcPr>
          <w:p w14:paraId="7D2ACE1A" w14:textId="77777777" w:rsidR="00936B88" w:rsidRPr="00A07544" w:rsidRDefault="00936B88" w:rsidP="004177B4">
            <w:pPr>
              <w:tabs>
                <w:tab w:val="center" w:pos="4980"/>
              </w:tabs>
              <w:spacing w:after="0" w:line="240" w:lineRule="auto"/>
              <w:rPr>
                <w:rFonts w:asciiTheme="minorHAnsi" w:eastAsiaTheme="minorEastAsia" w:hAnsiTheme="minorHAnsi" w:cstheme="minorHAnsi"/>
                <w:color w:val="000000" w:themeColor="text1"/>
                <w:sz w:val="20"/>
                <w:szCs w:val="20"/>
              </w:rPr>
            </w:pPr>
            <w:r w:rsidRPr="00A07544">
              <w:rPr>
                <w:rFonts w:asciiTheme="minorHAnsi" w:eastAsiaTheme="minorEastAsia" w:hAnsiTheme="minorHAnsi" w:cstheme="minorHAnsi"/>
                <w:color w:val="000000" w:themeColor="text1"/>
                <w:sz w:val="20"/>
                <w:szCs w:val="20"/>
              </w:rPr>
              <w:t xml:space="preserve">    Of which % IDA and % FCS</w:t>
            </w:r>
            <w:r>
              <w:rPr>
                <w:rFonts w:asciiTheme="minorHAnsi" w:eastAsiaTheme="minorEastAsia" w:hAnsiTheme="minorHAnsi" w:cstheme="minorHAnsi"/>
                <w:color w:val="000000" w:themeColor="text1"/>
                <w:sz w:val="20"/>
                <w:szCs w:val="20"/>
              </w:rPr>
              <w:tab/>
              <w:t>(IDA+FCS / G)</w:t>
            </w:r>
          </w:p>
        </w:tc>
        <w:tc>
          <w:tcPr>
            <w:tcW w:w="857" w:type="pct"/>
            <w:tcBorders>
              <w:top w:val="nil"/>
              <w:left w:val="nil"/>
              <w:bottom w:val="single" w:sz="4" w:space="0" w:color="auto"/>
              <w:right w:val="single" w:sz="4" w:space="0" w:color="auto"/>
            </w:tcBorders>
            <w:shd w:val="clear" w:color="auto" w:fill="auto"/>
            <w:noWrap/>
            <w:vAlign w:val="bottom"/>
          </w:tcPr>
          <w:p w14:paraId="6E31B520" w14:textId="77777777" w:rsidR="00936B88" w:rsidRPr="00A07544" w:rsidRDefault="00936B88" w:rsidP="004177B4">
            <w:pPr>
              <w:spacing w:after="0" w:line="240" w:lineRule="auto"/>
              <w:rPr>
                <w:rFonts w:asciiTheme="minorHAnsi" w:eastAsiaTheme="minorEastAsia" w:hAnsiTheme="minorHAnsi" w:cstheme="minorHAnsi"/>
                <w:b/>
                <w:bCs/>
                <w:color w:val="000000" w:themeColor="text1"/>
                <w:sz w:val="20"/>
                <w:szCs w:val="20"/>
              </w:rPr>
            </w:pPr>
          </w:p>
        </w:tc>
        <w:tc>
          <w:tcPr>
            <w:tcW w:w="1259" w:type="pct"/>
            <w:tcBorders>
              <w:top w:val="nil"/>
              <w:left w:val="nil"/>
              <w:bottom w:val="single" w:sz="4" w:space="0" w:color="auto"/>
              <w:right w:val="single" w:sz="4" w:space="0" w:color="auto"/>
            </w:tcBorders>
            <w:shd w:val="clear" w:color="auto" w:fill="auto"/>
            <w:vAlign w:val="bottom"/>
          </w:tcPr>
          <w:p w14:paraId="03FE8C3B" w14:textId="77777777" w:rsidR="00936B88" w:rsidRPr="00A07544" w:rsidRDefault="00936B88" w:rsidP="004177B4">
            <w:pPr>
              <w:spacing w:after="0" w:line="240" w:lineRule="auto"/>
              <w:rPr>
                <w:rFonts w:asciiTheme="minorHAnsi" w:eastAsiaTheme="minorEastAsia" w:hAnsiTheme="minorHAnsi" w:cstheme="minorHAnsi"/>
                <w:b/>
                <w:bCs/>
                <w:color w:val="000000" w:themeColor="text1"/>
                <w:sz w:val="20"/>
                <w:szCs w:val="20"/>
              </w:rPr>
            </w:pPr>
          </w:p>
        </w:tc>
      </w:tr>
      <w:tr w:rsidR="00936B88" w:rsidRPr="00A07544" w14:paraId="00942908" w14:textId="77777777" w:rsidTr="004177B4">
        <w:trPr>
          <w:trHeight w:val="50"/>
        </w:trPr>
        <w:tc>
          <w:tcPr>
            <w:tcW w:w="2884" w:type="pct"/>
            <w:tcBorders>
              <w:top w:val="single" w:sz="4" w:space="0" w:color="auto"/>
              <w:left w:val="single" w:sz="4" w:space="0" w:color="auto"/>
              <w:bottom w:val="single" w:sz="4" w:space="0" w:color="auto"/>
              <w:right w:val="single" w:sz="4" w:space="0" w:color="auto"/>
            </w:tcBorders>
            <w:shd w:val="clear" w:color="auto" w:fill="auto"/>
            <w:noWrap/>
            <w:hideMark/>
          </w:tcPr>
          <w:p w14:paraId="2AA53413" w14:textId="15EADE4E" w:rsidR="00936B88" w:rsidRPr="00A07544" w:rsidRDefault="00DB0C12" w:rsidP="004177B4">
            <w:pPr>
              <w:tabs>
                <w:tab w:val="center" w:pos="4980"/>
              </w:tabs>
              <w:spacing w:after="0" w:line="240" w:lineRule="auto"/>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Co-Funding </w:t>
            </w:r>
            <w:proofErr w:type="gramStart"/>
            <w:r>
              <w:rPr>
                <w:rFonts w:asciiTheme="minorHAnsi" w:eastAsiaTheme="minorEastAsia" w:hAnsiTheme="minorHAnsi" w:cstheme="minorHAnsi"/>
                <w:color w:val="000000" w:themeColor="text1"/>
                <w:sz w:val="20"/>
                <w:szCs w:val="20"/>
              </w:rPr>
              <w:t>ratio</w:t>
            </w:r>
            <w:r w:rsidRPr="00A07544">
              <w:rPr>
                <w:rFonts w:asciiTheme="minorHAnsi" w:eastAsiaTheme="minorEastAsia" w:hAnsiTheme="minorHAnsi" w:cstheme="minorHAnsi"/>
                <w:color w:val="000000" w:themeColor="text1"/>
                <w:sz w:val="20"/>
                <w:szCs w:val="20"/>
              </w:rPr>
              <w:t xml:space="preserve"> </w:t>
            </w:r>
            <w:r w:rsidR="00936B88" w:rsidRPr="00A07544">
              <w:rPr>
                <w:rFonts w:asciiTheme="minorHAnsi" w:eastAsiaTheme="minorEastAsia" w:hAnsiTheme="minorHAnsi" w:cstheme="minorHAnsi"/>
                <w:color w:val="000000" w:themeColor="text1"/>
                <w:sz w:val="20"/>
                <w:szCs w:val="20"/>
              </w:rPr>
              <w:tab/>
              <w:t>(</w:t>
            </w:r>
            <w:proofErr w:type="gramEnd"/>
            <w:r w:rsidR="00936B88" w:rsidRPr="00A07544">
              <w:rPr>
                <w:rFonts w:asciiTheme="minorHAnsi" w:eastAsiaTheme="minorEastAsia" w:hAnsiTheme="minorHAnsi" w:cstheme="minorHAnsi"/>
                <w:color w:val="000000" w:themeColor="text1"/>
                <w:sz w:val="20"/>
                <w:szCs w:val="20"/>
              </w:rPr>
              <w:t>F/A)</w:t>
            </w:r>
          </w:p>
        </w:tc>
        <w:tc>
          <w:tcPr>
            <w:tcW w:w="2116" w:type="pct"/>
            <w:gridSpan w:val="2"/>
            <w:tcBorders>
              <w:top w:val="single" w:sz="4" w:space="0" w:color="auto"/>
              <w:left w:val="nil"/>
              <w:bottom w:val="single" w:sz="4" w:space="0" w:color="auto"/>
              <w:right w:val="single" w:sz="4" w:space="0" w:color="auto"/>
            </w:tcBorders>
            <w:shd w:val="clear" w:color="auto" w:fill="auto"/>
            <w:noWrap/>
            <w:vAlign w:val="bottom"/>
          </w:tcPr>
          <w:p w14:paraId="1ECB8403" w14:textId="77777777" w:rsidR="00936B88" w:rsidRPr="00A07544" w:rsidRDefault="00936B88" w:rsidP="004177B4">
            <w:pPr>
              <w:spacing w:after="0" w:line="240" w:lineRule="auto"/>
              <w:jc w:val="center"/>
              <w:rPr>
                <w:rFonts w:asciiTheme="minorHAnsi" w:eastAsiaTheme="minorEastAsia" w:hAnsiTheme="minorHAnsi" w:cstheme="minorHAnsi"/>
                <w:color w:val="000000" w:themeColor="text1"/>
                <w:sz w:val="20"/>
                <w:szCs w:val="20"/>
              </w:rPr>
            </w:pPr>
          </w:p>
        </w:tc>
      </w:tr>
    </w:tbl>
    <w:p w14:paraId="5832CAA7" w14:textId="77777777" w:rsidR="004148A5" w:rsidRDefault="004148A5" w:rsidP="00A74640">
      <w:pPr>
        <w:spacing w:after="160" w:line="259" w:lineRule="auto"/>
        <w:jc w:val="center"/>
        <w:rPr>
          <w:rFonts w:asciiTheme="minorHAnsi" w:eastAsia="Times New Roman" w:hAnsiTheme="minorHAnsi" w:cstheme="minorHAnsi"/>
          <w:sz w:val="44"/>
        </w:rPr>
      </w:pPr>
    </w:p>
    <w:p w14:paraId="31CA411E" w14:textId="77777777" w:rsidR="004148A5" w:rsidRDefault="004148A5" w:rsidP="00A74640">
      <w:pPr>
        <w:spacing w:after="160" w:line="259" w:lineRule="auto"/>
        <w:jc w:val="center"/>
        <w:rPr>
          <w:rFonts w:asciiTheme="minorHAnsi" w:eastAsia="Times New Roman" w:hAnsiTheme="minorHAnsi" w:cstheme="minorHAnsi"/>
          <w:sz w:val="44"/>
        </w:rPr>
      </w:pPr>
    </w:p>
    <w:p w14:paraId="5C86B0CD" w14:textId="60979209" w:rsidR="00217FA2" w:rsidRPr="00151EA8" w:rsidRDefault="00907819" w:rsidP="00A74640">
      <w:pPr>
        <w:spacing w:after="160" w:line="259" w:lineRule="auto"/>
        <w:jc w:val="center"/>
        <w:rPr>
          <w:rFonts w:asciiTheme="minorHAnsi" w:eastAsia="Times New Roman" w:hAnsiTheme="minorHAnsi" w:cstheme="minorHAnsi"/>
          <w:sz w:val="44"/>
        </w:rPr>
      </w:pPr>
      <w:r w:rsidRPr="00151EA8">
        <w:rPr>
          <w:rFonts w:asciiTheme="minorHAnsi" w:eastAsia="Times New Roman" w:hAnsiTheme="minorHAnsi" w:cstheme="minorHAnsi"/>
          <w:sz w:val="44"/>
        </w:rPr>
        <w:lastRenderedPageBreak/>
        <w:t>[</w:t>
      </w:r>
      <w:r w:rsidR="00F25534">
        <w:rPr>
          <w:rFonts w:asciiTheme="minorHAnsi" w:eastAsia="Times New Roman" w:hAnsiTheme="minorHAnsi" w:cstheme="minorHAnsi"/>
          <w:sz w:val="44"/>
        </w:rPr>
        <w:t>PROGRAM/PROJECT</w:t>
      </w:r>
      <w:r w:rsidRPr="00151EA8">
        <w:rPr>
          <w:rFonts w:asciiTheme="minorHAnsi" w:eastAsia="Times New Roman" w:hAnsiTheme="minorHAnsi" w:cstheme="minorHAnsi"/>
          <w:sz w:val="44"/>
        </w:rPr>
        <w:t xml:space="preserve"> NAME]</w:t>
      </w:r>
    </w:p>
    <w:p w14:paraId="36397ECA" w14:textId="77777777" w:rsidR="000B1BA1" w:rsidRPr="00151EA8" w:rsidRDefault="004B41AB" w:rsidP="00151EA8">
      <w:pPr>
        <w:pStyle w:val="Title"/>
        <w:jc w:val="center"/>
        <w:rPr>
          <w:rFonts w:asciiTheme="minorHAnsi" w:eastAsia="Times New Roman" w:hAnsiTheme="minorHAnsi" w:cstheme="minorHAnsi"/>
          <w:sz w:val="36"/>
        </w:rPr>
      </w:pPr>
      <w:r w:rsidRPr="00151EA8">
        <w:rPr>
          <w:rFonts w:asciiTheme="minorHAnsi" w:eastAsia="Times New Roman" w:hAnsiTheme="minorHAnsi" w:cstheme="minorHAnsi"/>
          <w:sz w:val="36"/>
        </w:rPr>
        <w:t>WE-FI FUNDING PROPOSAL</w:t>
      </w:r>
    </w:p>
    <w:p w14:paraId="56C1EED0" w14:textId="798DFA83" w:rsidR="0066268F" w:rsidRPr="00151EA8" w:rsidRDefault="0066268F" w:rsidP="0066268F">
      <w:pPr>
        <w:spacing w:after="0" w:line="240" w:lineRule="auto"/>
        <w:jc w:val="center"/>
        <w:rPr>
          <w:rFonts w:asciiTheme="minorHAnsi" w:hAnsiTheme="minorHAnsi" w:cstheme="minorHAnsi"/>
          <w:i/>
          <w:color w:val="ED7D31" w:themeColor="accent2"/>
          <w:szCs w:val="24"/>
        </w:rPr>
      </w:pPr>
      <w:r w:rsidRPr="00151EA8">
        <w:rPr>
          <w:rFonts w:asciiTheme="minorHAnsi" w:hAnsiTheme="minorHAnsi" w:cstheme="minorHAnsi"/>
          <w:i/>
          <w:color w:val="ED7D31" w:themeColor="accent2"/>
          <w:szCs w:val="24"/>
        </w:rPr>
        <w:t xml:space="preserve">(not to exceed </w:t>
      </w:r>
      <w:r w:rsidR="00D559E4">
        <w:rPr>
          <w:rFonts w:asciiTheme="minorHAnsi" w:hAnsiTheme="minorHAnsi" w:cstheme="minorHAnsi"/>
          <w:i/>
          <w:color w:val="ED7D31" w:themeColor="accent2"/>
          <w:szCs w:val="24"/>
        </w:rPr>
        <w:t>2</w:t>
      </w:r>
      <w:r w:rsidR="001D30C2">
        <w:rPr>
          <w:rFonts w:asciiTheme="minorHAnsi" w:hAnsiTheme="minorHAnsi" w:cstheme="minorHAnsi"/>
          <w:i/>
          <w:color w:val="ED7D31" w:themeColor="accent2"/>
          <w:szCs w:val="24"/>
        </w:rPr>
        <w:t>0</w:t>
      </w:r>
      <w:r w:rsidR="009B1DF9" w:rsidRPr="00151EA8">
        <w:rPr>
          <w:rFonts w:asciiTheme="minorHAnsi" w:hAnsiTheme="minorHAnsi" w:cstheme="minorHAnsi"/>
          <w:i/>
          <w:color w:val="ED7D31" w:themeColor="accent2"/>
          <w:szCs w:val="24"/>
        </w:rPr>
        <w:t xml:space="preserve"> </w:t>
      </w:r>
      <w:r w:rsidRPr="00151EA8">
        <w:rPr>
          <w:rFonts w:asciiTheme="minorHAnsi" w:hAnsiTheme="minorHAnsi" w:cstheme="minorHAnsi"/>
          <w:i/>
          <w:color w:val="ED7D31" w:themeColor="accent2"/>
          <w:szCs w:val="24"/>
        </w:rPr>
        <w:t>pages total)</w:t>
      </w:r>
    </w:p>
    <w:p w14:paraId="68F37CD3" w14:textId="77777777" w:rsidR="0066268F" w:rsidRPr="00151EA8" w:rsidRDefault="0066268F" w:rsidP="000955C5">
      <w:pPr>
        <w:spacing w:after="0" w:line="240" w:lineRule="auto"/>
        <w:rPr>
          <w:rFonts w:asciiTheme="minorHAnsi" w:hAnsiTheme="minorHAnsi" w:cstheme="minorHAnsi"/>
          <w:b/>
          <w:color w:val="000000"/>
          <w:sz w:val="24"/>
          <w:szCs w:val="24"/>
        </w:rPr>
      </w:pPr>
    </w:p>
    <w:p w14:paraId="432E57AB" w14:textId="5FDE6BC1" w:rsidR="00CB7607" w:rsidRPr="00240BFE" w:rsidRDefault="00CB7607" w:rsidP="002F4307">
      <w:pPr>
        <w:pStyle w:val="Heading1"/>
        <w:numPr>
          <w:ilvl w:val="0"/>
          <w:numId w:val="10"/>
        </w:numPr>
        <w:rPr>
          <w:b/>
          <w:sz w:val="24"/>
        </w:rPr>
      </w:pPr>
      <w:bookmarkStart w:id="19" w:name="_Toc151391064"/>
      <w:r w:rsidRPr="00240BFE">
        <w:rPr>
          <w:b/>
        </w:rPr>
        <w:t>PROGRAM</w:t>
      </w:r>
      <w:r w:rsidR="00F66ED1" w:rsidRPr="00240BFE">
        <w:rPr>
          <w:b/>
        </w:rPr>
        <w:t>/PROJECT</w:t>
      </w:r>
      <w:r w:rsidRPr="00240BFE">
        <w:rPr>
          <w:b/>
        </w:rPr>
        <w:t xml:space="preserve"> DESCRIPTION </w:t>
      </w:r>
      <w:r w:rsidRPr="00151EA8">
        <w:t>(</w:t>
      </w:r>
      <w:r w:rsidR="00356EE7">
        <w:t>1</w:t>
      </w:r>
      <w:r w:rsidR="002E3E27">
        <w:t>0</w:t>
      </w:r>
      <w:r w:rsidR="00356EE7">
        <w:t>-1</w:t>
      </w:r>
      <w:r w:rsidR="002E3E27">
        <w:t>2</w:t>
      </w:r>
      <w:r w:rsidR="00A802A5" w:rsidRPr="00151EA8">
        <w:t xml:space="preserve"> </w:t>
      </w:r>
      <w:r w:rsidRPr="00151EA8">
        <w:t>pages)</w:t>
      </w:r>
      <w:bookmarkEnd w:id="19"/>
    </w:p>
    <w:p w14:paraId="63E61076" w14:textId="77777777" w:rsidR="00CB7607" w:rsidRPr="00151EA8" w:rsidRDefault="00CB7607" w:rsidP="00450507">
      <w:pPr>
        <w:spacing w:after="0" w:line="240" w:lineRule="auto"/>
        <w:rPr>
          <w:rFonts w:asciiTheme="minorHAnsi" w:hAnsiTheme="minorHAnsi" w:cstheme="minorHAnsi"/>
          <w:color w:val="000000"/>
          <w:sz w:val="24"/>
          <w:szCs w:val="24"/>
        </w:rPr>
      </w:pPr>
    </w:p>
    <w:p w14:paraId="0C127ACD" w14:textId="2478E98C" w:rsidR="00305BD1" w:rsidRPr="00415828" w:rsidRDefault="00305BD1" w:rsidP="002F4307">
      <w:pPr>
        <w:pStyle w:val="ListParagraph"/>
        <w:numPr>
          <w:ilvl w:val="0"/>
          <w:numId w:val="9"/>
        </w:numPr>
        <w:spacing w:after="0" w:line="240" w:lineRule="auto"/>
        <w:jc w:val="both"/>
        <w:rPr>
          <w:rStyle w:val="Heading2Char"/>
          <w:rFonts w:asciiTheme="minorHAnsi" w:hAnsiTheme="minorHAnsi" w:cstheme="minorHAnsi"/>
          <w:bCs/>
          <w:color w:val="auto"/>
          <w:sz w:val="24"/>
          <w:szCs w:val="24"/>
        </w:rPr>
      </w:pPr>
      <w:bookmarkStart w:id="20" w:name="_Toc151391065"/>
      <w:r w:rsidRPr="00734244">
        <w:rPr>
          <w:rStyle w:val="Heading2Char"/>
          <w:rFonts w:asciiTheme="minorHAnsi" w:hAnsiTheme="minorHAnsi" w:cstheme="minorHAnsi"/>
          <w:b/>
          <w:color w:val="auto"/>
          <w:sz w:val="24"/>
          <w:szCs w:val="24"/>
        </w:rPr>
        <w:t>Objective</w:t>
      </w:r>
      <w:r w:rsidR="00BD5CF2" w:rsidRPr="00734244">
        <w:rPr>
          <w:rStyle w:val="Heading2Char"/>
          <w:rFonts w:asciiTheme="minorHAnsi" w:hAnsiTheme="minorHAnsi" w:cstheme="minorHAnsi"/>
          <w:b/>
          <w:color w:val="auto"/>
          <w:sz w:val="24"/>
          <w:szCs w:val="24"/>
        </w:rPr>
        <w:t xml:space="preserve"> </w:t>
      </w:r>
      <w:r w:rsidR="0069639C">
        <w:rPr>
          <w:rStyle w:val="Heading2Char"/>
          <w:rFonts w:asciiTheme="minorHAnsi" w:hAnsiTheme="minorHAnsi" w:cstheme="minorHAnsi"/>
          <w:b/>
          <w:color w:val="auto"/>
          <w:sz w:val="24"/>
          <w:szCs w:val="24"/>
        </w:rPr>
        <w:t>S</w:t>
      </w:r>
      <w:r w:rsidR="00BD5CF2" w:rsidRPr="00734244">
        <w:rPr>
          <w:rStyle w:val="Heading2Char"/>
          <w:rFonts w:asciiTheme="minorHAnsi" w:hAnsiTheme="minorHAnsi" w:cstheme="minorHAnsi"/>
          <w:b/>
          <w:color w:val="auto"/>
          <w:sz w:val="24"/>
          <w:szCs w:val="24"/>
        </w:rPr>
        <w:t>tatement</w:t>
      </w:r>
      <w:r w:rsidRPr="00734244">
        <w:rPr>
          <w:rStyle w:val="Heading2Char"/>
          <w:rFonts w:asciiTheme="minorHAnsi" w:hAnsiTheme="minorHAnsi" w:cstheme="minorHAnsi"/>
          <w:b/>
          <w:color w:val="auto"/>
          <w:sz w:val="24"/>
          <w:szCs w:val="24"/>
        </w:rPr>
        <w:t>:</w:t>
      </w:r>
      <w:bookmarkEnd w:id="20"/>
      <w:r w:rsidRPr="00415828">
        <w:rPr>
          <w:rStyle w:val="Heading2Char"/>
          <w:rFonts w:asciiTheme="minorHAnsi" w:hAnsiTheme="minorHAnsi" w:cstheme="minorHAnsi"/>
          <w:b/>
          <w:color w:val="auto"/>
          <w:sz w:val="24"/>
          <w:szCs w:val="24"/>
        </w:rPr>
        <w:t xml:space="preserve"> </w:t>
      </w:r>
      <w:r w:rsidR="005B0B13" w:rsidRPr="005B0B13">
        <w:rPr>
          <w:rFonts w:asciiTheme="minorHAnsi" w:hAnsiTheme="minorHAnsi" w:cstheme="minorHAnsi"/>
          <w:sz w:val="24"/>
          <w:szCs w:val="24"/>
        </w:rPr>
        <w:t xml:space="preserve">Describe the </w:t>
      </w:r>
      <w:proofErr w:type="gramStart"/>
      <w:r w:rsidR="005B0B13" w:rsidRPr="005B0B13">
        <w:rPr>
          <w:rFonts w:asciiTheme="minorHAnsi" w:hAnsiTheme="minorHAnsi" w:cstheme="minorHAnsi"/>
          <w:sz w:val="24"/>
          <w:szCs w:val="24"/>
        </w:rPr>
        <w:t>rational</w:t>
      </w:r>
      <w:proofErr w:type="gramEnd"/>
      <w:r w:rsidR="005B0B13" w:rsidRPr="005B0B13">
        <w:rPr>
          <w:rFonts w:asciiTheme="minorHAnsi" w:hAnsiTheme="minorHAnsi" w:cstheme="minorHAnsi"/>
          <w:sz w:val="24"/>
          <w:szCs w:val="24"/>
        </w:rPr>
        <w:t xml:space="preserve"> for the proposed activities (program, project) within the context of </w:t>
      </w:r>
      <w:r w:rsidR="005B0B13">
        <w:rPr>
          <w:rFonts w:asciiTheme="minorHAnsi" w:hAnsiTheme="minorHAnsi" w:cstheme="minorHAnsi"/>
          <w:sz w:val="24"/>
          <w:szCs w:val="24"/>
        </w:rPr>
        <w:t xml:space="preserve">the </w:t>
      </w:r>
      <w:r w:rsidR="00484F8E">
        <w:rPr>
          <w:rFonts w:asciiTheme="minorHAnsi" w:hAnsiTheme="minorHAnsi" w:cstheme="minorHAnsi"/>
          <w:sz w:val="24"/>
          <w:szCs w:val="24"/>
        </w:rPr>
        <w:t>care</w:t>
      </w:r>
      <w:r w:rsidR="005B0B13">
        <w:rPr>
          <w:rFonts w:asciiTheme="minorHAnsi" w:hAnsiTheme="minorHAnsi" w:cstheme="minorHAnsi"/>
          <w:sz w:val="24"/>
          <w:szCs w:val="24"/>
        </w:rPr>
        <w:t xml:space="preserve"> theme (</w:t>
      </w:r>
      <w:r w:rsidR="002D701A">
        <w:rPr>
          <w:rFonts w:asciiTheme="minorHAnsi" w:hAnsiTheme="minorHAnsi" w:cstheme="minorHAnsi"/>
          <w:sz w:val="24"/>
          <w:szCs w:val="24"/>
        </w:rPr>
        <w:t>Attachment</w:t>
      </w:r>
      <w:r w:rsidR="005B0B13">
        <w:rPr>
          <w:rFonts w:asciiTheme="minorHAnsi" w:hAnsiTheme="minorHAnsi" w:cstheme="minorHAnsi"/>
          <w:sz w:val="24"/>
          <w:szCs w:val="24"/>
        </w:rPr>
        <w:t xml:space="preserve"> 1)</w:t>
      </w:r>
      <w:r w:rsidR="005B0B13" w:rsidRPr="005B0B13">
        <w:rPr>
          <w:rFonts w:asciiTheme="minorHAnsi" w:hAnsiTheme="minorHAnsi" w:cstheme="minorHAnsi"/>
          <w:sz w:val="24"/>
          <w:szCs w:val="24"/>
        </w:rPr>
        <w:t xml:space="preserve">, the challenges it is addressing, its overall goals and development objectives. Point out how We-Fi funding provides additionality for this </w:t>
      </w:r>
      <w:r w:rsidR="002A30A3">
        <w:rPr>
          <w:rFonts w:asciiTheme="minorHAnsi" w:hAnsiTheme="minorHAnsi" w:cstheme="minorHAnsi"/>
          <w:sz w:val="24"/>
          <w:szCs w:val="24"/>
        </w:rPr>
        <w:t>proposal</w:t>
      </w:r>
      <w:r w:rsidR="008E2310">
        <w:rPr>
          <w:rFonts w:asciiTheme="minorHAnsi" w:hAnsiTheme="minorHAnsi" w:cstheme="minorHAnsi"/>
          <w:sz w:val="24"/>
          <w:szCs w:val="24"/>
        </w:rPr>
        <w:t xml:space="preserve"> and contributes to </w:t>
      </w:r>
      <w:r w:rsidR="0015434A">
        <w:rPr>
          <w:rFonts w:asciiTheme="minorHAnsi" w:hAnsiTheme="minorHAnsi" w:cstheme="minorHAnsi"/>
          <w:sz w:val="24"/>
          <w:szCs w:val="24"/>
        </w:rPr>
        <w:t>the objectives of the Call</w:t>
      </w:r>
      <w:r w:rsidR="005B0B13" w:rsidRPr="005B0B13">
        <w:rPr>
          <w:rFonts w:asciiTheme="minorHAnsi" w:hAnsiTheme="minorHAnsi" w:cstheme="minorHAnsi"/>
          <w:sz w:val="24"/>
          <w:szCs w:val="24"/>
        </w:rPr>
        <w:t>.</w:t>
      </w:r>
    </w:p>
    <w:p w14:paraId="025262AC" w14:textId="77777777" w:rsidR="008744A3" w:rsidRPr="00A76ED4" w:rsidRDefault="008744A3" w:rsidP="00A76ED4">
      <w:pPr>
        <w:pStyle w:val="ListParagraph"/>
        <w:spacing w:after="0" w:line="240" w:lineRule="auto"/>
        <w:jc w:val="both"/>
        <w:rPr>
          <w:rFonts w:asciiTheme="minorHAnsi" w:hAnsiTheme="minorHAnsi" w:cstheme="minorHAnsi"/>
          <w:b/>
          <w:color w:val="000000"/>
          <w:sz w:val="24"/>
          <w:szCs w:val="24"/>
        </w:rPr>
      </w:pPr>
    </w:p>
    <w:p w14:paraId="040209B5" w14:textId="77777777" w:rsidR="008507C8" w:rsidRPr="00AE1DD2" w:rsidRDefault="008507C8" w:rsidP="002F4307">
      <w:pPr>
        <w:pStyle w:val="ListParagraph"/>
        <w:numPr>
          <w:ilvl w:val="0"/>
          <w:numId w:val="9"/>
        </w:numPr>
        <w:spacing w:after="0" w:line="240" w:lineRule="auto"/>
        <w:jc w:val="both"/>
        <w:rPr>
          <w:rStyle w:val="Heading2Char"/>
          <w:rFonts w:asciiTheme="minorHAnsi" w:hAnsiTheme="minorHAnsi" w:cstheme="minorHAnsi"/>
          <w:b/>
          <w:color w:val="auto"/>
          <w:sz w:val="24"/>
          <w:szCs w:val="24"/>
        </w:rPr>
      </w:pPr>
      <w:bookmarkStart w:id="21" w:name="_Toc151391066"/>
      <w:r w:rsidRPr="00AE1DD2">
        <w:rPr>
          <w:rStyle w:val="Heading2Char"/>
          <w:rFonts w:asciiTheme="minorHAnsi" w:hAnsiTheme="minorHAnsi" w:cstheme="minorHAnsi"/>
          <w:b/>
          <w:color w:val="auto"/>
          <w:sz w:val="24"/>
          <w:szCs w:val="24"/>
        </w:rPr>
        <w:t xml:space="preserve">Program </w:t>
      </w:r>
      <w:r>
        <w:rPr>
          <w:rStyle w:val="Heading2Char"/>
          <w:rFonts w:asciiTheme="minorHAnsi" w:hAnsiTheme="minorHAnsi" w:cstheme="minorHAnsi"/>
          <w:b/>
          <w:color w:val="auto"/>
          <w:sz w:val="24"/>
          <w:szCs w:val="24"/>
        </w:rPr>
        <w:t>Design</w:t>
      </w:r>
      <w:r w:rsidRPr="00AE1DD2">
        <w:rPr>
          <w:rStyle w:val="Heading2Char"/>
          <w:rFonts w:asciiTheme="minorHAnsi" w:hAnsiTheme="minorHAnsi" w:cstheme="minorHAnsi"/>
          <w:b/>
          <w:color w:val="auto"/>
          <w:sz w:val="24"/>
          <w:szCs w:val="24"/>
        </w:rPr>
        <w:t xml:space="preserve"> </w:t>
      </w:r>
      <w:r>
        <w:rPr>
          <w:rStyle w:val="Heading2Char"/>
          <w:rFonts w:asciiTheme="minorHAnsi" w:hAnsiTheme="minorHAnsi" w:cstheme="minorHAnsi"/>
          <w:b/>
          <w:color w:val="auto"/>
          <w:sz w:val="24"/>
          <w:szCs w:val="24"/>
        </w:rPr>
        <w:t>and Key Activities</w:t>
      </w:r>
      <w:bookmarkEnd w:id="21"/>
      <w:r>
        <w:rPr>
          <w:rStyle w:val="Heading2Char"/>
          <w:rFonts w:asciiTheme="minorHAnsi" w:hAnsiTheme="minorHAnsi" w:cstheme="minorHAnsi"/>
          <w:b/>
          <w:color w:val="auto"/>
          <w:sz w:val="24"/>
          <w:szCs w:val="24"/>
        </w:rPr>
        <w:t xml:space="preserve"> </w:t>
      </w:r>
    </w:p>
    <w:p w14:paraId="5D3B0AAB" w14:textId="6473EBA8" w:rsidR="008507C8" w:rsidRDefault="004F010C" w:rsidP="008507C8">
      <w:pPr>
        <w:spacing w:after="0" w:line="240" w:lineRule="auto"/>
        <w:ind w:left="720"/>
        <w:jc w:val="both"/>
        <w:rPr>
          <w:rFonts w:asciiTheme="minorHAnsi" w:hAnsiTheme="minorHAnsi" w:cstheme="minorHAnsi"/>
          <w:color w:val="000000"/>
          <w:sz w:val="24"/>
          <w:szCs w:val="24"/>
        </w:rPr>
      </w:pPr>
      <w:r w:rsidRPr="004F010C">
        <w:rPr>
          <w:rFonts w:asciiTheme="minorHAnsi" w:hAnsiTheme="minorHAnsi" w:cstheme="minorHAnsi"/>
          <w:color w:val="000000"/>
          <w:sz w:val="24"/>
          <w:szCs w:val="24"/>
        </w:rPr>
        <w:t xml:space="preserve">Describe the main components and subcomponents of the proposal.  Specify activities under each component and subcomponent and explain the sequence and timeline of activities. Describe how the components build on already existing activities or represent </w:t>
      </w:r>
      <w:r w:rsidR="00652F36" w:rsidRPr="004F010C">
        <w:rPr>
          <w:rFonts w:asciiTheme="minorHAnsi" w:hAnsiTheme="minorHAnsi" w:cstheme="minorHAnsi"/>
          <w:color w:val="000000"/>
          <w:sz w:val="24"/>
          <w:szCs w:val="24"/>
        </w:rPr>
        <w:t>innovations and</w:t>
      </w:r>
      <w:r w:rsidRPr="004F010C">
        <w:rPr>
          <w:rFonts w:asciiTheme="minorHAnsi" w:hAnsiTheme="minorHAnsi" w:cstheme="minorHAnsi"/>
          <w:color w:val="000000"/>
          <w:sz w:val="24"/>
          <w:szCs w:val="24"/>
        </w:rPr>
        <w:t xml:space="preserve"> include information on pipelines and partners where applicable. For each component, mention the We-Fi contribution and amount of contribution from others (i.e., </w:t>
      </w:r>
      <w:r w:rsidR="002942E8">
        <w:rPr>
          <w:rFonts w:asciiTheme="minorHAnsi" w:hAnsiTheme="minorHAnsi" w:cstheme="minorHAnsi"/>
          <w:color w:val="000000"/>
          <w:sz w:val="24"/>
          <w:szCs w:val="24"/>
        </w:rPr>
        <w:t>co-financing</w:t>
      </w:r>
      <w:r w:rsidRPr="004F010C">
        <w:rPr>
          <w:rFonts w:asciiTheme="minorHAnsi" w:hAnsiTheme="minorHAnsi" w:cstheme="minorHAnsi"/>
          <w:color w:val="000000"/>
          <w:sz w:val="24"/>
          <w:szCs w:val="24"/>
        </w:rPr>
        <w:t>), as well as key results expected.  Any research activities should also be described, including scope, techniques and timeline.</w:t>
      </w:r>
      <w:r w:rsidR="002942E8">
        <w:rPr>
          <w:rFonts w:asciiTheme="minorHAnsi" w:hAnsiTheme="minorHAnsi" w:cstheme="minorHAnsi"/>
          <w:color w:val="000000"/>
          <w:sz w:val="24"/>
          <w:szCs w:val="24"/>
        </w:rPr>
        <w:t xml:space="preserve"> </w:t>
      </w:r>
      <w:r w:rsidR="008507C8">
        <w:rPr>
          <w:rFonts w:asciiTheme="minorHAnsi" w:hAnsiTheme="minorHAnsi" w:cstheme="minorHAnsi"/>
          <w:color w:val="000000"/>
          <w:sz w:val="24"/>
          <w:szCs w:val="24"/>
        </w:rPr>
        <w:t xml:space="preserve">If </w:t>
      </w:r>
      <w:r w:rsidR="008507C8" w:rsidRPr="003E73D1">
        <w:rPr>
          <w:rFonts w:asciiTheme="minorHAnsi" w:hAnsiTheme="minorHAnsi" w:cstheme="minorHAnsi"/>
          <w:color w:val="000000"/>
          <w:sz w:val="24"/>
          <w:szCs w:val="24"/>
        </w:rPr>
        <w:t xml:space="preserve">Blended Finance or RBMs </w:t>
      </w:r>
      <w:proofErr w:type="gramStart"/>
      <w:r w:rsidR="008507C8" w:rsidRPr="003E73D1">
        <w:rPr>
          <w:rFonts w:asciiTheme="minorHAnsi" w:hAnsiTheme="minorHAnsi" w:cstheme="minorHAnsi"/>
          <w:color w:val="000000"/>
          <w:sz w:val="24"/>
          <w:szCs w:val="24"/>
        </w:rPr>
        <w:t>will be</w:t>
      </w:r>
      <w:proofErr w:type="gramEnd"/>
      <w:r w:rsidR="008507C8" w:rsidRPr="003E73D1">
        <w:rPr>
          <w:rFonts w:asciiTheme="minorHAnsi" w:hAnsiTheme="minorHAnsi" w:cstheme="minorHAnsi"/>
          <w:color w:val="000000"/>
          <w:sz w:val="24"/>
          <w:szCs w:val="24"/>
        </w:rPr>
        <w:t xml:space="preserve"> used</w:t>
      </w:r>
      <w:r w:rsidR="008507C8">
        <w:rPr>
          <w:rFonts w:asciiTheme="minorHAnsi" w:hAnsiTheme="minorHAnsi" w:cstheme="minorHAnsi"/>
          <w:color w:val="000000"/>
          <w:sz w:val="24"/>
          <w:szCs w:val="24"/>
        </w:rPr>
        <w:t xml:space="preserve">, </w:t>
      </w:r>
      <w:r w:rsidR="008507C8" w:rsidRPr="003E73D1">
        <w:rPr>
          <w:rFonts w:asciiTheme="minorHAnsi" w:hAnsiTheme="minorHAnsi" w:cstheme="minorHAnsi"/>
          <w:color w:val="000000"/>
          <w:sz w:val="24"/>
          <w:szCs w:val="24"/>
        </w:rPr>
        <w:t>confirm that the Enhanced Blended Finance Principles</w:t>
      </w:r>
      <w:r w:rsidR="008507C8" w:rsidRPr="006B3971">
        <w:rPr>
          <w:rFonts w:asciiTheme="minorHAnsi" w:hAnsiTheme="minorHAnsi" w:cstheme="minorHAnsi"/>
          <w:color w:val="000000"/>
          <w:sz w:val="24"/>
          <w:szCs w:val="24"/>
          <w:vertAlign w:val="superscript"/>
        </w:rPr>
        <w:footnoteReference w:id="5"/>
      </w:r>
      <w:r w:rsidR="008507C8" w:rsidRPr="003E73D1">
        <w:rPr>
          <w:rFonts w:asciiTheme="minorHAnsi" w:hAnsiTheme="minorHAnsi" w:cstheme="minorHAnsi"/>
          <w:color w:val="000000"/>
          <w:sz w:val="24"/>
          <w:szCs w:val="24"/>
        </w:rPr>
        <w:t xml:space="preserve"> will be applied to any investment activities utilizing We-Fi funds</w:t>
      </w:r>
      <w:r w:rsidR="0091522E">
        <w:rPr>
          <w:rFonts w:asciiTheme="minorHAnsi" w:hAnsiTheme="minorHAnsi" w:cstheme="minorHAnsi"/>
          <w:color w:val="000000"/>
          <w:sz w:val="24"/>
          <w:szCs w:val="24"/>
        </w:rPr>
        <w:t>.</w:t>
      </w:r>
      <w:r w:rsidR="008507C8" w:rsidRPr="003E73D1">
        <w:rPr>
          <w:rFonts w:asciiTheme="minorHAnsi" w:hAnsiTheme="minorHAnsi" w:cstheme="minorHAnsi"/>
          <w:color w:val="000000"/>
          <w:sz w:val="24"/>
          <w:szCs w:val="24"/>
        </w:rPr>
        <w:t xml:space="preserve"> </w:t>
      </w:r>
    </w:p>
    <w:p w14:paraId="643F9372" w14:textId="77777777" w:rsidR="008507C8" w:rsidRDefault="008507C8" w:rsidP="008507C8">
      <w:pPr>
        <w:spacing w:after="0" w:line="240" w:lineRule="auto"/>
        <w:ind w:left="720"/>
        <w:jc w:val="both"/>
        <w:rPr>
          <w:rStyle w:val="Heading2Char"/>
          <w:rFonts w:asciiTheme="minorHAnsi" w:hAnsiTheme="minorHAnsi" w:cstheme="minorHAnsi"/>
          <w:b/>
          <w:color w:val="auto"/>
          <w:sz w:val="24"/>
          <w:szCs w:val="24"/>
        </w:rPr>
      </w:pPr>
    </w:p>
    <w:p w14:paraId="4F129D7D" w14:textId="77777777" w:rsidR="00350FF5" w:rsidRDefault="00350FF5" w:rsidP="002F4307">
      <w:pPr>
        <w:pStyle w:val="ListParagraph"/>
        <w:numPr>
          <w:ilvl w:val="0"/>
          <w:numId w:val="9"/>
        </w:numPr>
        <w:spacing w:after="0" w:line="240" w:lineRule="auto"/>
        <w:jc w:val="both"/>
        <w:rPr>
          <w:rFonts w:asciiTheme="minorHAnsi" w:hAnsiTheme="minorHAnsi" w:cstheme="minorHAnsi"/>
          <w:color w:val="000000"/>
          <w:sz w:val="24"/>
          <w:szCs w:val="24"/>
        </w:rPr>
      </w:pPr>
      <w:bookmarkStart w:id="22" w:name="_Toc151391067"/>
      <w:r w:rsidRPr="00414B1C">
        <w:rPr>
          <w:rStyle w:val="Heading2Char"/>
          <w:rFonts w:asciiTheme="minorHAnsi" w:hAnsiTheme="minorHAnsi" w:cstheme="minorHAnsi"/>
          <w:b/>
          <w:color w:val="auto"/>
          <w:sz w:val="24"/>
          <w:szCs w:val="24"/>
        </w:rPr>
        <w:t>Institutional and Implementation Arrangements</w:t>
      </w:r>
      <w:bookmarkEnd w:id="22"/>
      <w:proofErr w:type="gramStart"/>
      <w:r w:rsidRPr="00414B1C">
        <w:rPr>
          <w:rFonts w:asciiTheme="minorHAnsi" w:hAnsiTheme="minorHAnsi" w:cstheme="minorHAnsi"/>
          <w:color w:val="000000"/>
          <w:sz w:val="24"/>
          <w:szCs w:val="24"/>
        </w:rPr>
        <w:t>:  Explain</w:t>
      </w:r>
      <w:proofErr w:type="gramEnd"/>
      <w:r w:rsidRPr="00414B1C">
        <w:rPr>
          <w:rFonts w:asciiTheme="minorHAnsi" w:hAnsiTheme="minorHAnsi" w:cstheme="minorHAnsi"/>
          <w:color w:val="000000"/>
          <w:sz w:val="24"/>
          <w:szCs w:val="24"/>
        </w:rPr>
        <w:t xml:space="preserve"> the IP’s We-Fi Program Management structure.  For each component and subcomponent, describe how they will be undertaken and by whom.  Include the criteria used for selecting executing entities / implementation partners and the role of these partners in designing and implementing the program.  </w:t>
      </w:r>
      <w:proofErr w:type="gramStart"/>
      <w:r w:rsidRPr="00414B1C">
        <w:rPr>
          <w:rFonts w:asciiTheme="minorHAnsi" w:hAnsiTheme="minorHAnsi" w:cstheme="minorHAnsi"/>
          <w:color w:val="000000"/>
          <w:sz w:val="24"/>
          <w:szCs w:val="24"/>
        </w:rPr>
        <w:t>Include</w:t>
      </w:r>
      <w:proofErr w:type="gramEnd"/>
      <w:r w:rsidRPr="00414B1C">
        <w:rPr>
          <w:rFonts w:asciiTheme="minorHAnsi" w:hAnsiTheme="minorHAnsi" w:cstheme="minorHAnsi"/>
          <w:color w:val="000000"/>
          <w:sz w:val="24"/>
          <w:szCs w:val="24"/>
        </w:rPr>
        <w:t xml:space="preserve"> information on which key stakeholders, including governments and private sector institutions, were consulted and have confirmed their participation in the program/project, which still require confirmation, and the process/timeline required to commit the funds.  While strategic partnerships do not have to be fully finalized at the time of proposal submission, evidence of their level of maturity/readiness will be factored into the scoring.</w:t>
      </w:r>
    </w:p>
    <w:p w14:paraId="707875D2" w14:textId="77777777" w:rsidR="00350FF5" w:rsidRPr="00350FF5" w:rsidRDefault="00350FF5" w:rsidP="00350FF5">
      <w:pPr>
        <w:spacing w:after="0" w:line="240" w:lineRule="auto"/>
        <w:jc w:val="both"/>
        <w:rPr>
          <w:rFonts w:asciiTheme="minorHAnsi" w:hAnsiTheme="minorHAnsi" w:cstheme="minorHAnsi"/>
          <w:color w:val="000000"/>
          <w:sz w:val="24"/>
          <w:szCs w:val="24"/>
        </w:rPr>
      </w:pPr>
    </w:p>
    <w:p w14:paraId="71D276FB" w14:textId="5D0AF50E" w:rsidR="00FD246E" w:rsidRDefault="000955C5" w:rsidP="002F4307">
      <w:pPr>
        <w:pStyle w:val="ListParagraph"/>
        <w:numPr>
          <w:ilvl w:val="0"/>
          <w:numId w:val="9"/>
        </w:numPr>
        <w:spacing w:after="0" w:line="240" w:lineRule="auto"/>
        <w:jc w:val="both"/>
        <w:rPr>
          <w:rFonts w:asciiTheme="minorHAnsi" w:hAnsiTheme="minorHAnsi" w:cstheme="minorHAnsi"/>
          <w:color w:val="000000"/>
          <w:sz w:val="24"/>
          <w:szCs w:val="24"/>
        </w:rPr>
      </w:pPr>
      <w:bookmarkStart w:id="23" w:name="_Toc151391068"/>
      <w:r w:rsidRPr="00151EA8">
        <w:rPr>
          <w:rStyle w:val="Heading2Char"/>
          <w:rFonts w:asciiTheme="minorHAnsi" w:hAnsiTheme="minorHAnsi" w:cstheme="minorHAnsi"/>
          <w:b/>
          <w:color w:val="auto"/>
          <w:sz w:val="24"/>
          <w:szCs w:val="24"/>
        </w:rPr>
        <w:t>Country</w:t>
      </w:r>
      <w:r w:rsidR="00E205E0">
        <w:rPr>
          <w:rStyle w:val="Heading2Char"/>
          <w:rFonts w:asciiTheme="minorHAnsi" w:hAnsiTheme="minorHAnsi" w:cstheme="minorHAnsi"/>
          <w:b/>
          <w:color w:val="auto"/>
          <w:sz w:val="24"/>
          <w:szCs w:val="24"/>
        </w:rPr>
        <w:t>/Regional/Global</w:t>
      </w:r>
      <w:r w:rsidRPr="00151EA8">
        <w:rPr>
          <w:rStyle w:val="Heading2Char"/>
          <w:rFonts w:asciiTheme="minorHAnsi" w:hAnsiTheme="minorHAnsi" w:cstheme="minorHAnsi"/>
          <w:b/>
          <w:color w:val="auto"/>
          <w:sz w:val="24"/>
          <w:szCs w:val="24"/>
        </w:rPr>
        <w:t xml:space="preserve"> </w:t>
      </w:r>
      <w:r w:rsidR="00E205E0">
        <w:rPr>
          <w:rStyle w:val="Heading2Char"/>
          <w:rFonts w:asciiTheme="minorHAnsi" w:hAnsiTheme="minorHAnsi" w:cstheme="minorHAnsi"/>
          <w:b/>
          <w:color w:val="auto"/>
          <w:sz w:val="24"/>
          <w:szCs w:val="24"/>
        </w:rPr>
        <w:t>context</w:t>
      </w:r>
      <w:bookmarkEnd w:id="23"/>
      <w:r w:rsidRPr="00151EA8">
        <w:rPr>
          <w:rFonts w:asciiTheme="minorHAnsi" w:hAnsiTheme="minorHAnsi" w:cstheme="minorHAnsi"/>
          <w:b/>
          <w:sz w:val="24"/>
          <w:szCs w:val="24"/>
        </w:rPr>
        <w:t>:</w:t>
      </w:r>
      <w:r w:rsidRPr="00151EA8">
        <w:rPr>
          <w:rFonts w:asciiTheme="minorHAnsi" w:hAnsiTheme="minorHAnsi" w:cstheme="minorHAnsi"/>
          <w:color w:val="000000"/>
          <w:sz w:val="24"/>
          <w:szCs w:val="24"/>
        </w:rPr>
        <w:t xml:space="preserve">  </w:t>
      </w:r>
      <w:r w:rsidR="00450507" w:rsidRPr="00151EA8">
        <w:rPr>
          <w:rFonts w:asciiTheme="minorHAnsi" w:hAnsiTheme="minorHAnsi" w:cstheme="minorHAnsi"/>
          <w:color w:val="000000"/>
          <w:sz w:val="24"/>
          <w:szCs w:val="24"/>
        </w:rPr>
        <w:t xml:space="preserve"> </w:t>
      </w:r>
      <w:r w:rsidR="00A41479" w:rsidRPr="00A41479">
        <w:rPr>
          <w:rFonts w:asciiTheme="minorHAnsi" w:hAnsiTheme="minorHAnsi" w:cstheme="minorHAnsi"/>
          <w:color w:val="000000"/>
          <w:sz w:val="24"/>
          <w:szCs w:val="24"/>
        </w:rPr>
        <w:t>Outline the local, country, regional, and/or global context in which the program or project will operate, including general economic, cultural, and social barriers women face. If possible, provide information on target areas and regions that would be covered by the program/project within each country, including where countries are IDA (including IDA Blend) or in fragile/conflict situations</w:t>
      </w:r>
      <w:r w:rsidR="00C25D08" w:rsidRPr="00046027">
        <w:rPr>
          <w:rFonts w:asciiTheme="minorHAnsi" w:hAnsiTheme="minorHAnsi" w:cstheme="minorHAnsi"/>
          <w:color w:val="000000"/>
          <w:sz w:val="24"/>
          <w:szCs w:val="24"/>
        </w:rPr>
        <w:t xml:space="preserve">.  </w:t>
      </w:r>
      <w:r w:rsidR="00C25D08">
        <w:rPr>
          <w:rFonts w:asciiTheme="minorHAnsi" w:hAnsiTheme="minorHAnsi" w:cstheme="minorHAnsi"/>
          <w:color w:val="000000"/>
          <w:sz w:val="24"/>
          <w:szCs w:val="24"/>
        </w:rPr>
        <w:t xml:space="preserve"> </w:t>
      </w:r>
    </w:p>
    <w:p w14:paraId="05F1B523" w14:textId="77777777" w:rsidR="00F90AFC" w:rsidRDefault="00F90AFC" w:rsidP="00F90AFC">
      <w:pPr>
        <w:pStyle w:val="ListParagraph"/>
        <w:spacing w:after="0" w:line="240" w:lineRule="auto"/>
        <w:jc w:val="both"/>
        <w:rPr>
          <w:rFonts w:asciiTheme="minorHAnsi" w:hAnsiTheme="minorHAnsi" w:cstheme="minorHAnsi"/>
          <w:color w:val="000000"/>
          <w:sz w:val="24"/>
          <w:szCs w:val="24"/>
        </w:rPr>
      </w:pPr>
    </w:p>
    <w:p w14:paraId="1A0C6640" w14:textId="2A632AB5" w:rsidR="00B81C01" w:rsidRDefault="00AA1B6E" w:rsidP="002F4307">
      <w:pPr>
        <w:pStyle w:val="ListParagraph"/>
        <w:numPr>
          <w:ilvl w:val="0"/>
          <w:numId w:val="9"/>
        </w:numPr>
        <w:spacing w:after="0" w:line="240" w:lineRule="auto"/>
        <w:jc w:val="both"/>
        <w:rPr>
          <w:rFonts w:asciiTheme="minorHAnsi" w:hAnsiTheme="minorHAnsi" w:cstheme="minorHAnsi"/>
          <w:color w:val="000000"/>
          <w:sz w:val="24"/>
          <w:szCs w:val="24"/>
        </w:rPr>
      </w:pPr>
      <w:bookmarkStart w:id="24" w:name="_Toc151391069"/>
      <w:r>
        <w:rPr>
          <w:rStyle w:val="Heading2Char"/>
          <w:rFonts w:asciiTheme="minorHAnsi" w:hAnsiTheme="minorHAnsi" w:cstheme="minorHAnsi"/>
          <w:b/>
          <w:color w:val="auto"/>
          <w:sz w:val="24"/>
          <w:szCs w:val="24"/>
        </w:rPr>
        <w:t>S</w:t>
      </w:r>
      <w:r w:rsidR="00C61CD8">
        <w:rPr>
          <w:rStyle w:val="Heading2Char"/>
          <w:rFonts w:asciiTheme="minorHAnsi" w:hAnsiTheme="minorHAnsi" w:cstheme="minorHAnsi"/>
          <w:b/>
          <w:color w:val="auto"/>
          <w:sz w:val="24"/>
          <w:szCs w:val="24"/>
        </w:rPr>
        <w:t>trategic Partnerships</w:t>
      </w:r>
      <w:bookmarkEnd w:id="24"/>
      <w:proofErr w:type="gramStart"/>
      <w:r w:rsidR="00E65F94" w:rsidRPr="00151EA8">
        <w:rPr>
          <w:rFonts w:asciiTheme="minorHAnsi" w:hAnsiTheme="minorHAnsi" w:cstheme="minorHAnsi"/>
          <w:b/>
          <w:color w:val="000000"/>
          <w:sz w:val="24"/>
          <w:szCs w:val="24"/>
        </w:rPr>
        <w:t>:</w:t>
      </w:r>
      <w:r w:rsidR="00E65F94" w:rsidRPr="00151EA8">
        <w:rPr>
          <w:rFonts w:asciiTheme="minorHAnsi" w:hAnsiTheme="minorHAnsi" w:cstheme="minorHAnsi"/>
          <w:color w:val="000000"/>
          <w:sz w:val="24"/>
          <w:szCs w:val="24"/>
        </w:rPr>
        <w:t xml:space="preserve">  </w:t>
      </w:r>
      <w:r w:rsidR="001631D8" w:rsidRPr="001631D8">
        <w:rPr>
          <w:rFonts w:asciiTheme="minorHAnsi" w:hAnsiTheme="minorHAnsi" w:cstheme="minorHAnsi"/>
          <w:color w:val="000000"/>
          <w:sz w:val="24"/>
          <w:szCs w:val="24"/>
        </w:rPr>
        <w:t>Describe</w:t>
      </w:r>
      <w:proofErr w:type="gramEnd"/>
      <w:r w:rsidR="001631D8" w:rsidRPr="001631D8">
        <w:rPr>
          <w:rFonts w:asciiTheme="minorHAnsi" w:hAnsiTheme="minorHAnsi" w:cstheme="minorHAnsi"/>
          <w:color w:val="000000"/>
          <w:sz w:val="24"/>
          <w:szCs w:val="24"/>
        </w:rPr>
        <w:t xml:space="preserve"> how the proposed program will work with specific strategic partners toward the </w:t>
      </w:r>
      <w:r w:rsidR="00484F8E">
        <w:rPr>
          <w:rFonts w:asciiTheme="minorHAnsi" w:hAnsiTheme="minorHAnsi" w:cstheme="minorHAnsi"/>
          <w:color w:val="000000"/>
          <w:sz w:val="24"/>
          <w:szCs w:val="24"/>
        </w:rPr>
        <w:t>care</w:t>
      </w:r>
      <w:r w:rsidR="0098009A">
        <w:rPr>
          <w:rFonts w:asciiTheme="minorHAnsi" w:hAnsiTheme="minorHAnsi" w:cstheme="minorHAnsi"/>
          <w:color w:val="000000"/>
          <w:sz w:val="24"/>
          <w:szCs w:val="24"/>
        </w:rPr>
        <w:t xml:space="preserve"> theme</w:t>
      </w:r>
      <w:r w:rsidR="001631D8" w:rsidRPr="001631D8">
        <w:rPr>
          <w:rFonts w:asciiTheme="minorHAnsi" w:hAnsiTheme="minorHAnsi" w:cstheme="minorHAnsi"/>
          <w:color w:val="000000"/>
          <w:sz w:val="24"/>
          <w:szCs w:val="24"/>
        </w:rPr>
        <w:t xml:space="preserve"> objectives, and their potential for transformational impact and scale. Strategic partnerships for this call </w:t>
      </w:r>
      <w:r w:rsidR="001F11FE">
        <w:rPr>
          <w:rFonts w:asciiTheme="minorHAnsi" w:hAnsiTheme="minorHAnsi" w:cstheme="minorHAnsi"/>
          <w:color w:val="000000"/>
          <w:sz w:val="24"/>
          <w:szCs w:val="24"/>
        </w:rPr>
        <w:t>can</w:t>
      </w:r>
      <w:r w:rsidR="001631D8" w:rsidRPr="001631D8">
        <w:rPr>
          <w:rFonts w:asciiTheme="minorHAnsi" w:hAnsiTheme="minorHAnsi" w:cstheme="minorHAnsi"/>
          <w:color w:val="000000"/>
          <w:sz w:val="24"/>
          <w:szCs w:val="24"/>
        </w:rPr>
        <w:t xml:space="preserve"> focus on global and regional private sector entities, regulators, standard setting bodies,</w:t>
      </w:r>
      <w:r w:rsidR="006B4B12">
        <w:rPr>
          <w:rFonts w:asciiTheme="minorHAnsi" w:hAnsiTheme="minorHAnsi" w:cstheme="minorHAnsi"/>
          <w:color w:val="000000"/>
          <w:sz w:val="24"/>
          <w:szCs w:val="24"/>
        </w:rPr>
        <w:t xml:space="preserve"> </w:t>
      </w:r>
      <w:r w:rsidR="006B4B12" w:rsidRPr="001631D8">
        <w:rPr>
          <w:rFonts w:asciiTheme="minorHAnsi" w:hAnsiTheme="minorHAnsi" w:cstheme="minorHAnsi"/>
          <w:color w:val="000000"/>
          <w:sz w:val="24"/>
          <w:szCs w:val="24"/>
        </w:rPr>
        <w:t xml:space="preserve">UN agencies, international financial institutions (IFI), donors, bilateral agencies, governments, civil society organizations, business groups, </w:t>
      </w:r>
      <w:r w:rsidR="001631D8" w:rsidRPr="001631D8">
        <w:rPr>
          <w:rFonts w:asciiTheme="minorHAnsi" w:hAnsiTheme="minorHAnsi" w:cstheme="minorHAnsi"/>
          <w:color w:val="000000"/>
          <w:sz w:val="24"/>
          <w:szCs w:val="24"/>
        </w:rPr>
        <w:t>and non-profits engaged in strengthening the ecosystem.   Describe how strategic partnerships will galvanize actors around common goals or systemic change.</w:t>
      </w:r>
      <w:r w:rsidR="00E65F94" w:rsidRPr="00151EA8">
        <w:rPr>
          <w:rFonts w:asciiTheme="minorHAnsi" w:hAnsiTheme="minorHAnsi" w:cstheme="minorHAnsi"/>
          <w:color w:val="000000"/>
          <w:sz w:val="24"/>
          <w:szCs w:val="24"/>
        </w:rPr>
        <w:t xml:space="preserve"> </w:t>
      </w:r>
      <w:r w:rsidR="001631D8">
        <w:rPr>
          <w:rFonts w:asciiTheme="minorHAnsi" w:hAnsiTheme="minorHAnsi" w:cstheme="minorHAnsi"/>
          <w:color w:val="000000"/>
          <w:sz w:val="24"/>
          <w:szCs w:val="24"/>
        </w:rPr>
        <w:t xml:space="preserve"> </w:t>
      </w:r>
    </w:p>
    <w:p w14:paraId="367FC565" w14:textId="77777777" w:rsidR="00977934" w:rsidRDefault="00977934" w:rsidP="00977934">
      <w:pPr>
        <w:pStyle w:val="ListParagraph"/>
        <w:ind w:left="1440"/>
        <w:rPr>
          <w:rFonts w:asciiTheme="minorHAnsi" w:hAnsiTheme="minorHAnsi" w:cstheme="minorHAnsi"/>
          <w:color w:val="000000"/>
          <w:sz w:val="24"/>
          <w:szCs w:val="24"/>
        </w:rPr>
      </w:pPr>
    </w:p>
    <w:p w14:paraId="5EC48044" w14:textId="77777777" w:rsidR="00977934" w:rsidRDefault="00977934" w:rsidP="002F4307">
      <w:pPr>
        <w:pStyle w:val="ListParagraph"/>
        <w:numPr>
          <w:ilvl w:val="0"/>
          <w:numId w:val="9"/>
        </w:numPr>
        <w:spacing w:after="0" w:line="240"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 xml:space="preserve">Blended </w:t>
      </w:r>
      <w:r w:rsidRPr="00D9793A">
        <w:rPr>
          <w:rStyle w:val="Heading2Char"/>
          <w:rFonts w:asciiTheme="minorHAnsi" w:hAnsiTheme="minorHAnsi" w:cstheme="minorHAnsi"/>
          <w:b/>
          <w:bCs/>
          <w:color w:val="auto"/>
          <w:sz w:val="24"/>
          <w:szCs w:val="24"/>
        </w:rPr>
        <w:t>Finance</w:t>
      </w:r>
      <w:r>
        <w:rPr>
          <w:rFonts w:asciiTheme="minorHAnsi" w:hAnsiTheme="minorHAnsi" w:cstheme="minorHAnsi"/>
          <w:b/>
          <w:color w:val="000000"/>
          <w:sz w:val="24"/>
          <w:szCs w:val="24"/>
        </w:rPr>
        <w:t xml:space="preserve"> &amp; Results Based Mechanisms (RBMs): </w:t>
      </w:r>
      <w:r>
        <w:rPr>
          <w:rFonts w:asciiTheme="minorHAnsi" w:hAnsiTheme="minorHAnsi" w:cstheme="minorHAnsi"/>
          <w:color w:val="000000"/>
          <w:sz w:val="24"/>
          <w:szCs w:val="24"/>
        </w:rPr>
        <w:t>Describe to what extent Blended Finance will be used and to what extent the Enhanced Blended Finance Principles</w:t>
      </w:r>
      <w:r>
        <w:rPr>
          <w:rFonts w:asciiTheme="minorHAnsi" w:hAnsiTheme="minorHAnsi" w:cstheme="minorHAnsi"/>
          <w:vertAlign w:val="superscript"/>
        </w:rPr>
        <w:footnoteReference w:id="6"/>
      </w:r>
      <w:r>
        <w:rPr>
          <w:rFonts w:asciiTheme="minorHAnsi" w:hAnsiTheme="minorHAnsi" w:cstheme="minorHAnsi"/>
          <w:color w:val="000000"/>
          <w:sz w:val="24"/>
          <w:szCs w:val="24"/>
        </w:rPr>
        <w:t xml:space="preserve"> will be applied to any investment activities utilizing We-Fi funds, to ensure efficient and non-distortionary use of subsidy.</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 xml:space="preserve">Describe any RBMs to be used in both advisory and financing activities and their role in ensuring We-Fi funds deliver maximum development impact, including through: </w:t>
      </w:r>
    </w:p>
    <w:p w14:paraId="3379A2F8" w14:textId="77777777" w:rsidR="00977934" w:rsidRDefault="00977934" w:rsidP="00977934">
      <w:pPr>
        <w:pStyle w:val="ListParagraph"/>
        <w:spacing w:after="0" w:line="240" w:lineRule="auto"/>
        <w:ind w:left="1080"/>
        <w:jc w:val="both"/>
        <w:rPr>
          <w:rFonts w:asciiTheme="minorHAnsi" w:hAnsiTheme="minorHAnsi" w:cstheme="minorHAnsi"/>
          <w:color w:val="000000"/>
          <w:sz w:val="24"/>
          <w:szCs w:val="24"/>
        </w:rPr>
      </w:pPr>
    </w:p>
    <w:p w14:paraId="5C6DDE02" w14:textId="77777777" w:rsidR="00977934" w:rsidRDefault="00977934" w:rsidP="002F4307">
      <w:pPr>
        <w:pStyle w:val="ListParagraph"/>
        <w:numPr>
          <w:ilvl w:val="1"/>
          <w:numId w:val="12"/>
        </w:numPr>
        <w:tabs>
          <w:tab w:val="left" w:pos="1080"/>
        </w:tabs>
        <w:spacing w:after="0" w:line="240"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Improving outcomes and impact:</w:t>
      </w:r>
      <w:r>
        <w:rPr>
          <w:rFonts w:asciiTheme="minorHAnsi" w:hAnsiTheme="minorHAnsi" w:cstheme="minorHAnsi"/>
          <w:color w:val="000000"/>
          <w:sz w:val="24"/>
          <w:szCs w:val="24"/>
        </w:rPr>
        <w:t xml:space="preserve"> using results-based mechanism to incentivize improved project outcomes.</w:t>
      </w:r>
    </w:p>
    <w:p w14:paraId="7DEACB5D" w14:textId="77777777" w:rsidR="00977934" w:rsidRDefault="00977934" w:rsidP="002F4307">
      <w:pPr>
        <w:pStyle w:val="ListParagraph"/>
        <w:numPr>
          <w:ilvl w:val="1"/>
          <w:numId w:val="12"/>
        </w:numPr>
        <w:tabs>
          <w:tab w:val="left" w:pos="1080"/>
        </w:tabs>
        <w:spacing w:after="0" w:line="240"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Catalyzing innovation:</w:t>
      </w:r>
      <w:r>
        <w:rPr>
          <w:rFonts w:asciiTheme="minorHAnsi" w:hAnsiTheme="minorHAnsi" w:cstheme="minorHAnsi"/>
          <w:color w:val="000000"/>
          <w:sz w:val="24"/>
          <w:szCs w:val="24"/>
        </w:rPr>
        <w:t xml:space="preserve"> using results-based mechanisms to galvanize innovative solutions and </w:t>
      </w:r>
      <w:proofErr w:type="gramStart"/>
      <w:r>
        <w:rPr>
          <w:rFonts w:asciiTheme="minorHAnsi" w:hAnsiTheme="minorHAnsi" w:cstheme="minorHAnsi"/>
          <w:color w:val="000000"/>
          <w:sz w:val="24"/>
          <w:szCs w:val="24"/>
        </w:rPr>
        <w:t>supporting</w:t>
      </w:r>
      <w:proofErr w:type="gramEnd"/>
      <w:r>
        <w:rPr>
          <w:rFonts w:asciiTheme="minorHAnsi" w:hAnsiTheme="minorHAnsi" w:cstheme="minorHAnsi"/>
          <w:color w:val="000000"/>
          <w:sz w:val="24"/>
          <w:szCs w:val="24"/>
        </w:rPr>
        <w:t xml:space="preserve"> their implementation.</w:t>
      </w:r>
    </w:p>
    <w:p w14:paraId="3388AA6B" w14:textId="77777777" w:rsidR="00977934" w:rsidRDefault="00977934" w:rsidP="002F4307">
      <w:pPr>
        <w:pStyle w:val="ListParagraph"/>
        <w:numPr>
          <w:ilvl w:val="1"/>
          <w:numId w:val="12"/>
        </w:numPr>
        <w:tabs>
          <w:tab w:val="left" w:pos="1080"/>
        </w:tabs>
        <w:spacing w:after="0" w:line="240"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Surfacing new partners:</w:t>
      </w:r>
      <w:r>
        <w:rPr>
          <w:rFonts w:asciiTheme="minorHAnsi" w:hAnsiTheme="minorHAnsi" w:cstheme="minorHAnsi"/>
          <w:color w:val="000000"/>
          <w:sz w:val="24"/>
          <w:szCs w:val="24"/>
        </w:rPr>
        <w:t xml:space="preserve"> using results-based mechanisms to surface new partners and crowding-in new actors.</w:t>
      </w:r>
    </w:p>
    <w:p w14:paraId="1CFE99A0" w14:textId="77777777" w:rsidR="00977934" w:rsidRDefault="00977934" w:rsidP="00977934">
      <w:pPr>
        <w:spacing w:after="0" w:line="240" w:lineRule="auto"/>
        <w:ind w:left="1080"/>
        <w:jc w:val="both"/>
        <w:rPr>
          <w:rFonts w:asciiTheme="minorHAnsi" w:hAnsiTheme="minorHAnsi" w:cstheme="minorHAnsi"/>
          <w:color w:val="000000"/>
          <w:sz w:val="24"/>
          <w:szCs w:val="24"/>
        </w:rPr>
      </w:pPr>
    </w:p>
    <w:p w14:paraId="3C1D3B3C" w14:textId="08CCF5EC" w:rsidR="00977934" w:rsidRDefault="00977934" w:rsidP="00D9793A">
      <w:pPr>
        <w:spacing w:after="0" w:line="240" w:lineRule="auto"/>
        <w:ind w:left="108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Where possible, draw from the menu of </w:t>
      </w:r>
      <w:r w:rsidRPr="007234F6">
        <w:rPr>
          <w:rFonts w:asciiTheme="minorHAnsi" w:hAnsiTheme="minorHAnsi" w:cstheme="minorHAnsi"/>
          <w:color w:val="000000"/>
          <w:sz w:val="24"/>
          <w:szCs w:val="24"/>
        </w:rPr>
        <w:t xml:space="preserve">RBMs (see </w:t>
      </w:r>
      <w:r w:rsidR="001B041F" w:rsidRPr="007234F6">
        <w:rPr>
          <w:rFonts w:asciiTheme="minorHAnsi" w:hAnsiTheme="minorHAnsi" w:cstheme="minorHAnsi"/>
          <w:color w:val="000000"/>
          <w:sz w:val="24"/>
          <w:szCs w:val="24"/>
        </w:rPr>
        <w:t>Annex</w:t>
      </w:r>
      <w:r w:rsidRPr="007234F6">
        <w:rPr>
          <w:rFonts w:asciiTheme="minorHAnsi" w:hAnsiTheme="minorHAnsi" w:cstheme="minorHAnsi"/>
          <w:color w:val="000000"/>
          <w:sz w:val="24"/>
          <w:szCs w:val="24"/>
        </w:rPr>
        <w:t xml:space="preserve"> 3),</w:t>
      </w:r>
      <w:r>
        <w:rPr>
          <w:rFonts w:asciiTheme="minorHAnsi" w:hAnsiTheme="minorHAnsi" w:cstheme="minorHAnsi"/>
          <w:color w:val="000000"/>
          <w:sz w:val="24"/>
          <w:szCs w:val="24"/>
        </w:rPr>
        <w:t xml:space="preserve"> or clearly describe an alternative mechanism.  </w:t>
      </w:r>
    </w:p>
    <w:p w14:paraId="2798F52F" w14:textId="77777777" w:rsidR="00856266" w:rsidRDefault="00856266" w:rsidP="00D9793A">
      <w:pPr>
        <w:spacing w:after="0" w:line="240" w:lineRule="auto"/>
        <w:ind w:left="1080"/>
        <w:jc w:val="both"/>
        <w:rPr>
          <w:rFonts w:asciiTheme="minorHAnsi" w:hAnsiTheme="minorHAnsi" w:cstheme="minorHAnsi"/>
          <w:color w:val="000000"/>
          <w:sz w:val="24"/>
          <w:szCs w:val="24"/>
        </w:rPr>
      </w:pPr>
    </w:p>
    <w:p w14:paraId="173D2C07" w14:textId="1305B898" w:rsidR="00856266" w:rsidRDefault="00856266" w:rsidP="002F4307">
      <w:pPr>
        <w:pStyle w:val="ListParagraph"/>
        <w:numPr>
          <w:ilvl w:val="0"/>
          <w:numId w:val="9"/>
        </w:numPr>
        <w:spacing w:after="0" w:line="240" w:lineRule="auto"/>
        <w:jc w:val="both"/>
        <w:rPr>
          <w:rFonts w:asciiTheme="minorHAnsi" w:hAnsiTheme="minorHAnsi" w:cstheme="minorHAnsi"/>
          <w:bCs/>
          <w:color w:val="000000"/>
          <w:sz w:val="24"/>
          <w:szCs w:val="24"/>
        </w:rPr>
      </w:pPr>
      <w:bookmarkStart w:id="25" w:name="_Toc72849081"/>
      <w:r w:rsidRPr="00DC2E8B">
        <w:rPr>
          <w:rFonts w:asciiTheme="minorHAnsi" w:hAnsiTheme="minorHAnsi" w:cstheme="minorHAnsi"/>
          <w:b/>
          <w:color w:val="000000"/>
          <w:sz w:val="24"/>
          <w:szCs w:val="24"/>
        </w:rPr>
        <w:t>Sustainability</w:t>
      </w:r>
      <w:r w:rsidR="00C95B90">
        <w:rPr>
          <w:rFonts w:asciiTheme="minorHAnsi" w:hAnsiTheme="minorHAnsi" w:cstheme="minorHAnsi"/>
          <w:b/>
          <w:color w:val="000000"/>
          <w:sz w:val="24"/>
          <w:szCs w:val="24"/>
        </w:rPr>
        <w:t>, Quality</w:t>
      </w:r>
      <w:r w:rsidR="002F4A02">
        <w:rPr>
          <w:rFonts w:asciiTheme="minorHAnsi" w:hAnsiTheme="minorHAnsi" w:cstheme="minorHAnsi"/>
          <w:b/>
          <w:color w:val="000000"/>
          <w:sz w:val="24"/>
          <w:szCs w:val="24"/>
        </w:rPr>
        <w:t>,</w:t>
      </w:r>
      <w:r w:rsidRPr="00915FAE">
        <w:rPr>
          <w:b/>
          <w:bCs/>
          <w:color w:val="000000"/>
        </w:rPr>
        <w:t xml:space="preserve"> and </w:t>
      </w:r>
      <w:r w:rsidR="00F11DF2">
        <w:rPr>
          <w:b/>
          <w:bCs/>
          <w:color w:val="000000"/>
        </w:rPr>
        <w:t>Safeguards</w:t>
      </w:r>
      <w:proofErr w:type="gramStart"/>
      <w:r w:rsidRPr="00915FAE">
        <w:rPr>
          <w:b/>
          <w:bCs/>
          <w:color w:val="000000"/>
        </w:rPr>
        <w:t>:</w:t>
      </w:r>
      <w:bookmarkEnd w:id="25"/>
      <w:r>
        <w:rPr>
          <w:rStyle w:val="Heading2Char"/>
          <w:rFonts w:asciiTheme="minorHAnsi" w:hAnsiTheme="minorHAnsi" w:cstheme="minorHAnsi"/>
          <w:sz w:val="24"/>
          <w:szCs w:val="24"/>
        </w:rPr>
        <w:t xml:space="preserve">  </w:t>
      </w:r>
      <w:r>
        <w:rPr>
          <w:rFonts w:asciiTheme="minorHAnsi" w:hAnsiTheme="minorHAnsi"/>
          <w:bCs/>
          <w:color w:val="000000"/>
          <w:sz w:val="24"/>
          <w:szCs w:val="24"/>
        </w:rPr>
        <w:t>Indicate</w:t>
      </w:r>
      <w:proofErr w:type="gramEnd"/>
      <w:r>
        <w:rPr>
          <w:rFonts w:asciiTheme="minorHAnsi" w:hAnsiTheme="minorHAnsi" w:cstheme="minorHAnsi"/>
          <w:bCs/>
          <w:color w:val="000000"/>
          <w:sz w:val="28"/>
          <w:szCs w:val="28"/>
        </w:rPr>
        <w:t xml:space="preserve"> </w:t>
      </w:r>
      <w:r>
        <w:rPr>
          <w:rFonts w:asciiTheme="minorHAnsi" w:hAnsiTheme="minorHAnsi" w:cstheme="minorHAnsi"/>
          <w:bCs/>
          <w:color w:val="000000"/>
          <w:sz w:val="24"/>
          <w:szCs w:val="24"/>
        </w:rPr>
        <w:t xml:space="preserve">what measures will be taken to </w:t>
      </w:r>
      <w:proofErr w:type="gramStart"/>
      <w:r>
        <w:rPr>
          <w:rFonts w:asciiTheme="minorHAnsi" w:hAnsiTheme="minorHAnsi" w:cstheme="minorHAnsi"/>
          <w:bCs/>
          <w:color w:val="000000"/>
          <w:sz w:val="24"/>
          <w:szCs w:val="24"/>
        </w:rPr>
        <w:t>assure</w:t>
      </w:r>
      <w:proofErr w:type="gramEnd"/>
      <w:r>
        <w:rPr>
          <w:rFonts w:asciiTheme="minorHAnsi" w:hAnsiTheme="minorHAnsi" w:cstheme="minorHAnsi"/>
          <w:bCs/>
          <w:color w:val="000000"/>
          <w:sz w:val="24"/>
          <w:szCs w:val="24"/>
        </w:rPr>
        <w:t xml:space="preserve"> the sustainability of the proposed programs beyond We-Fi funding. Is it anticipated that the impact of the program will continue beyond the implementation of the activities directly funded by We-Fi? </w:t>
      </w:r>
      <w:r w:rsidR="00915FAE">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Are there opportunities to scale the program in a sustainable way to reach more beneficiaries?  </w:t>
      </w:r>
      <w:r w:rsidR="00DB6E4D">
        <w:rPr>
          <w:rFonts w:asciiTheme="minorHAnsi" w:hAnsiTheme="minorHAnsi" w:cstheme="minorHAnsi"/>
          <w:bCs/>
          <w:color w:val="000000"/>
          <w:sz w:val="24"/>
          <w:szCs w:val="24"/>
        </w:rPr>
        <w:t xml:space="preserve"> Explain what safeguards are in place </w:t>
      </w:r>
      <w:r w:rsidR="007F4CB6" w:rsidRPr="007F4CB6">
        <w:rPr>
          <w:rFonts w:asciiTheme="minorHAnsi" w:hAnsiTheme="minorHAnsi" w:cstheme="minorHAnsi"/>
          <w:bCs/>
          <w:color w:val="000000"/>
          <w:sz w:val="24"/>
          <w:szCs w:val="24"/>
        </w:rPr>
        <w:t xml:space="preserve">for children, the elderly, </w:t>
      </w:r>
      <w:r w:rsidR="00616E22">
        <w:rPr>
          <w:rFonts w:asciiTheme="minorHAnsi" w:hAnsiTheme="minorHAnsi" w:cstheme="minorHAnsi"/>
          <w:bCs/>
          <w:color w:val="000000"/>
          <w:sz w:val="24"/>
          <w:szCs w:val="24"/>
        </w:rPr>
        <w:t xml:space="preserve">and </w:t>
      </w:r>
      <w:r w:rsidR="008A6CA3">
        <w:rPr>
          <w:rFonts w:asciiTheme="minorHAnsi" w:hAnsiTheme="minorHAnsi" w:cstheme="minorHAnsi"/>
          <w:bCs/>
          <w:color w:val="000000"/>
          <w:sz w:val="24"/>
          <w:szCs w:val="24"/>
        </w:rPr>
        <w:t xml:space="preserve">other care service recipients, and </w:t>
      </w:r>
      <w:r w:rsidR="002B4873">
        <w:rPr>
          <w:rFonts w:asciiTheme="minorHAnsi" w:hAnsiTheme="minorHAnsi" w:cstheme="minorHAnsi"/>
          <w:bCs/>
          <w:color w:val="000000"/>
          <w:sz w:val="24"/>
          <w:szCs w:val="24"/>
        </w:rPr>
        <w:t>measures taken</w:t>
      </w:r>
      <w:r w:rsidR="00616E22">
        <w:rPr>
          <w:rFonts w:asciiTheme="minorHAnsi" w:hAnsiTheme="minorHAnsi" w:cstheme="minorHAnsi"/>
          <w:bCs/>
          <w:color w:val="000000"/>
          <w:sz w:val="24"/>
          <w:szCs w:val="24"/>
        </w:rPr>
        <w:t xml:space="preserve"> ensure decent work for </w:t>
      </w:r>
      <w:r w:rsidR="007F4CB6" w:rsidRPr="007F4CB6">
        <w:rPr>
          <w:rFonts w:asciiTheme="minorHAnsi" w:hAnsiTheme="minorHAnsi" w:cstheme="minorHAnsi"/>
          <w:bCs/>
          <w:color w:val="000000"/>
          <w:sz w:val="24"/>
          <w:szCs w:val="24"/>
        </w:rPr>
        <w:t>care workers</w:t>
      </w:r>
      <w:r w:rsidR="00075D4C">
        <w:rPr>
          <w:rFonts w:asciiTheme="minorHAnsi" w:hAnsiTheme="minorHAnsi" w:cstheme="minorHAnsi"/>
          <w:bCs/>
          <w:color w:val="000000"/>
          <w:sz w:val="24"/>
          <w:szCs w:val="24"/>
        </w:rPr>
        <w:t xml:space="preserve"> (e.g</w:t>
      </w:r>
      <w:r w:rsidR="000E4C37">
        <w:rPr>
          <w:rFonts w:asciiTheme="minorHAnsi" w:hAnsiTheme="minorHAnsi" w:cstheme="minorHAnsi"/>
          <w:bCs/>
          <w:color w:val="000000"/>
          <w:sz w:val="24"/>
          <w:szCs w:val="24"/>
        </w:rPr>
        <w:t>.</w:t>
      </w:r>
      <w:r w:rsidR="00075D4C">
        <w:rPr>
          <w:rFonts w:asciiTheme="minorHAnsi" w:hAnsiTheme="minorHAnsi" w:cstheme="minorHAnsi"/>
          <w:bCs/>
          <w:color w:val="000000"/>
          <w:sz w:val="24"/>
          <w:szCs w:val="24"/>
        </w:rPr>
        <w:t xml:space="preserve"> ILO 5R framework)</w:t>
      </w:r>
      <w:r w:rsidR="007F4CB6" w:rsidRPr="007F4CB6">
        <w:rPr>
          <w:rFonts w:asciiTheme="minorHAnsi" w:hAnsiTheme="minorHAnsi" w:cstheme="minorHAnsi"/>
          <w:bCs/>
          <w:color w:val="000000"/>
          <w:sz w:val="24"/>
          <w:szCs w:val="24"/>
        </w:rPr>
        <w:t>.</w:t>
      </w:r>
      <w:r w:rsidR="007F4CB6">
        <w:rPr>
          <w:rFonts w:asciiTheme="minorHAnsi" w:hAnsiTheme="minorHAnsi" w:cstheme="minorHAnsi"/>
          <w:bCs/>
          <w:color w:val="000000"/>
          <w:sz w:val="24"/>
          <w:szCs w:val="24"/>
        </w:rPr>
        <w:t xml:space="preserve"> </w:t>
      </w:r>
      <w:r w:rsidR="008A6CA3">
        <w:rPr>
          <w:rFonts w:asciiTheme="minorHAnsi" w:hAnsiTheme="minorHAnsi" w:cstheme="minorHAnsi"/>
          <w:bCs/>
          <w:color w:val="000000"/>
          <w:sz w:val="24"/>
          <w:szCs w:val="24"/>
        </w:rPr>
        <w:t xml:space="preserve"> </w:t>
      </w:r>
      <w:r w:rsidR="00131E86">
        <w:rPr>
          <w:rFonts w:asciiTheme="minorHAnsi" w:hAnsiTheme="minorHAnsi" w:cstheme="minorHAnsi"/>
          <w:bCs/>
          <w:color w:val="000000"/>
          <w:sz w:val="24"/>
          <w:szCs w:val="24"/>
        </w:rPr>
        <w:t>Please be sure to also address this as part of the Risk Framework (Annex 3).</w:t>
      </w:r>
    </w:p>
    <w:p w14:paraId="33831BF5" w14:textId="77777777" w:rsidR="00856266" w:rsidRDefault="00856266" w:rsidP="00D9793A">
      <w:pPr>
        <w:spacing w:after="0" w:line="240" w:lineRule="auto"/>
        <w:ind w:left="1080"/>
        <w:jc w:val="both"/>
        <w:rPr>
          <w:rFonts w:asciiTheme="minorHAnsi" w:hAnsiTheme="minorHAnsi" w:cstheme="minorHAnsi"/>
          <w:color w:val="000000"/>
          <w:sz w:val="24"/>
          <w:szCs w:val="24"/>
        </w:rPr>
      </w:pPr>
    </w:p>
    <w:p w14:paraId="655838F6" w14:textId="77777777" w:rsidR="00414B1C" w:rsidRPr="00414B1C" w:rsidRDefault="00414B1C" w:rsidP="00414B1C">
      <w:pPr>
        <w:pStyle w:val="ListParagraph"/>
        <w:spacing w:after="0" w:line="240" w:lineRule="auto"/>
        <w:jc w:val="both"/>
        <w:rPr>
          <w:rFonts w:asciiTheme="minorHAnsi" w:hAnsiTheme="minorHAnsi" w:cstheme="minorHAnsi"/>
          <w:color w:val="000000"/>
          <w:sz w:val="24"/>
          <w:szCs w:val="24"/>
        </w:rPr>
      </w:pPr>
    </w:p>
    <w:p w14:paraId="4E66BD73" w14:textId="7C3A1670" w:rsidR="00E51AD6" w:rsidRPr="00240BFE" w:rsidRDefault="00E51AD6" w:rsidP="002F4307">
      <w:pPr>
        <w:pStyle w:val="Heading1"/>
        <w:numPr>
          <w:ilvl w:val="0"/>
          <w:numId w:val="10"/>
        </w:numPr>
      </w:pPr>
      <w:bookmarkStart w:id="26" w:name="_Toc133747626"/>
      <w:bookmarkStart w:id="27" w:name="_Toc133876511"/>
      <w:bookmarkStart w:id="28" w:name="_Toc133747627"/>
      <w:bookmarkStart w:id="29" w:name="_Toc133876512"/>
      <w:bookmarkStart w:id="30" w:name="_Toc151391070"/>
      <w:bookmarkEnd w:id="26"/>
      <w:bookmarkEnd w:id="27"/>
      <w:bookmarkEnd w:id="28"/>
      <w:bookmarkEnd w:id="29"/>
      <w:r w:rsidRPr="00240BFE">
        <w:rPr>
          <w:b/>
        </w:rPr>
        <w:t>IMP</w:t>
      </w:r>
      <w:r w:rsidR="00F90AFC" w:rsidRPr="00240BFE">
        <w:rPr>
          <w:b/>
        </w:rPr>
        <w:t xml:space="preserve">ACT AND LEARNING </w:t>
      </w:r>
      <w:r w:rsidRPr="00151EA8">
        <w:t>(</w:t>
      </w:r>
      <w:r w:rsidR="000C30F1">
        <w:t>2</w:t>
      </w:r>
      <w:r w:rsidR="005008CE">
        <w:t>-</w:t>
      </w:r>
      <w:r w:rsidR="002E3E27">
        <w:t>3</w:t>
      </w:r>
      <w:r w:rsidR="005008CE">
        <w:t xml:space="preserve"> </w:t>
      </w:r>
      <w:r w:rsidRPr="00151EA8">
        <w:t>pages)</w:t>
      </w:r>
      <w:bookmarkEnd w:id="30"/>
    </w:p>
    <w:p w14:paraId="3945F961" w14:textId="77777777" w:rsidR="00E51AD6" w:rsidRDefault="00E51AD6" w:rsidP="0046141D">
      <w:pPr>
        <w:pStyle w:val="ListParagraph"/>
        <w:spacing w:after="0" w:line="240" w:lineRule="auto"/>
        <w:jc w:val="both"/>
        <w:rPr>
          <w:rFonts w:asciiTheme="minorHAnsi" w:hAnsiTheme="minorHAnsi" w:cstheme="minorHAnsi"/>
          <w:sz w:val="24"/>
          <w:szCs w:val="24"/>
        </w:rPr>
      </w:pPr>
    </w:p>
    <w:p w14:paraId="7C5EB818" w14:textId="449E8E0C" w:rsidR="0040093A" w:rsidRPr="0040093A" w:rsidRDefault="0040093A" w:rsidP="002F4307">
      <w:pPr>
        <w:pStyle w:val="ListParagraph"/>
        <w:numPr>
          <w:ilvl w:val="0"/>
          <w:numId w:val="11"/>
        </w:numPr>
        <w:spacing w:after="0" w:line="240" w:lineRule="auto"/>
        <w:jc w:val="both"/>
        <w:textAlignment w:val="baseline"/>
        <w:rPr>
          <w:rFonts w:asciiTheme="minorHAnsi" w:hAnsiTheme="minorHAnsi" w:cstheme="minorHAnsi"/>
          <w:color w:val="000000"/>
          <w:sz w:val="24"/>
          <w:szCs w:val="24"/>
        </w:rPr>
      </w:pPr>
      <w:bookmarkStart w:id="31" w:name="_Toc72849082"/>
      <w:bookmarkStart w:id="32" w:name="_Toc151391071"/>
      <w:r w:rsidRPr="00541D58">
        <w:rPr>
          <w:rStyle w:val="Heading2Char"/>
          <w:rFonts w:asciiTheme="minorHAnsi" w:hAnsiTheme="minorHAnsi" w:cstheme="minorHAnsi"/>
          <w:b/>
          <w:color w:val="auto"/>
          <w:sz w:val="24"/>
          <w:szCs w:val="24"/>
        </w:rPr>
        <w:lastRenderedPageBreak/>
        <w:t>Theory of Change, Research, Learning and Knowledge Sharing</w:t>
      </w:r>
      <w:bookmarkEnd w:id="31"/>
      <w:bookmarkEnd w:id="32"/>
      <w:r w:rsidRPr="00541D58">
        <w:t xml:space="preserve">: </w:t>
      </w:r>
      <w:r>
        <w:rPr>
          <w:rFonts w:asciiTheme="minorHAnsi" w:eastAsia="Times New Roman" w:hAnsiTheme="minorHAnsi" w:cstheme="minorHAnsi"/>
          <w:color w:val="000000"/>
          <w:sz w:val="24"/>
          <w:szCs w:val="24"/>
        </w:rPr>
        <w:t>Use We-</w:t>
      </w:r>
      <w:proofErr w:type="spellStart"/>
      <w:r>
        <w:rPr>
          <w:rFonts w:asciiTheme="minorHAnsi" w:eastAsia="Times New Roman" w:hAnsiTheme="minorHAnsi" w:cstheme="minorHAnsi"/>
          <w:color w:val="000000"/>
          <w:sz w:val="24"/>
          <w:szCs w:val="24"/>
        </w:rPr>
        <w:t>Fi’s</w:t>
      </w:r>
      <w:proofErr w:type="spellEnd"/>
      <w:r>
        <w:rPr>
          <w:rFonts w:asciiTheme="minorHAnsi" w:eastAsia="Times New Roman" w:hAnsiTheme="minorHAnsi" w:cstheme="minorHAnsi"/>
          <w:color w:val="000000"/>
          <w:sz w:val="24"/>
          <w:szCs w:val="24"/>
        </w:rPr>
        <w:t xml:space="preserve"> </w:t>
      </w:r>
      <w:hyperlink r:id="rId13" w:history="1">
        <w:r>
          <w:rPr>
            <w:rStyle w:val="Hyperlink"/>
            <w:rFonts w:asciiTheme="minorHAnsi" w:eastAsia="Times New Roman" w:hAnsiTheme="minorHAnsi" w:cstheme="minorHAnsi"/>
            <w:sz w:val="24"/>
            <w:szCs w:val="24"/>
          </w:rPr>
          <w:t>Theory of Change</w:t>
        </w:r>
      </w:hyperlink>
      <w:r>
        <w:rPr>
          <w:rFonts w:asciiTheme="minorHAnsi" w:eastAsia="Times New Roman" w:hAnsiTheme="minorHAnsi" w:cstheme="minorHAnsi"/>
          <w:color w:val="000000"/>
          <w:sz w:val="24"/>
          <w:szCs w:val="24"/>
        </w:rPr>
        <w:t xml:space="preserve"> to illustrate how the program/project will contribute to We-Fi objectives and how these activities will result in sustainable impact at both firm and market levels</w:t>
      </w:r>
      <w:r w:rsidR="00541D58">
        <w:rPr>
          <w:rFonts w:asciiTheme="minorHAnsi" w:eastAsia="Times New Roman" w:hAnsiTheme="minorHAnsi" w:cstheme="minorHAnsi"/>
          <w:color w:val="000000"/>
          <w:sz w:val="24"/>
          <w:szCs w:val="24"/>
        </w:rPr>
        <w:t>, and the expected outcomes / impact</w:t>
      </w:r>
      <w:r>
        <w:rPr>
          <w:rFonts w:asciiTheme="minorHAnsi" w:hAnsiTheme="minorHAnsi" w:cstheme="minorHAnsi"/>
          <w:color w:val="000000"/>
          <w:sz w:val="24"/>
          <w:szCs w:val="24"/>
        </w:rPr>
        <w:t xml:space="preserve">.  </w:t>
      </w:r>
    </w:p>
    <w:p w14:paraId="6DEC4568" w14:textId="111F647D" w:rsidR="0040093A" w:rsidRDefault="0040093A" w:rsidP="00541D58">
      <w:pPr>
        <w:pStyle w:val="ListParagraph"/>
        <w:spacing w:after="0" w:line="240" w:lineRule="auto"/>
        <w:jc w:val="both"/>
        <w:textAlignment w:val="baseline"/>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lang w:val="en"/>
        </w:rPr>
        <w:t xml:space="preserve"> </w:t>
      </w:r>
    </w:p>
    <w:p w14:paraId="672586DF" w14:textId="033070CA" w:rsidR="00E27341" w:rsidRPr="00332262" w:rsidRDefault="00AB5F6A" w:rsidP="002F4307">
      <w:pPr>
        <w:pStyle w:val="ListParagraph"/>
        <w:numPr>
          <w:ilvl w:val="0"/>
          <w:numId w:val="11"/>
        </w:numPr>
        <w:spacing w:after="0" w:line="240" w:lineRule="auto"/>
        <w:jc w:val="both"/>
        <w:rPr>
          <w:rFonts w:asciiTheme="minorHAnsi" w:hAnsiTheme="minorHAnsi" w:cstheme="minorHAnsi"/>
          <w:color w:val="000000"/>
          <w:sz w:val="24"/>
          <w:szCs w:val="24"/>
        </w:rPr>
      </w:pPr>
      <w:bookmarkStart w:id="33" w:name="_Toc151391072"/>
      <w:r>
        <w:rPr>
          <w:rStyle w:val="Heading2Char"/>
          <w:rFonts w:asciiTheme="minorHAnsi" w:hAnsiTheme="minorHAnsi" w:cstheme="minorHAnsi"/>
          <w:b/>
          <w:color w:val="auto"/>
          <w:sz w:val="24"/>
          <w:szCs w:val="24"/>
        </w:rPr>
        <w:t xml:space="preserve">Research and </w:t>
      </w:r>
      <w:r w:rsidRPr="00933B4F">
        <w:rPr>
          <w:rStyle w:val="Heading2Char"/>
          <w:rFonts w:asciiTheme="minorHAnsi" w:hAnsiTheme="minorHAnsi" w:cstheme="minorHAnsi"/>
          <w:b/>
          <w:color w:val="auto"/>
          <w:sz w:val="24"/>
          <w:szCs w:val="24"/>
        </w:rPr>
        <w:t>Learning Agenda:</w:t>
      </w:r>
      <w:bookmarkEnd w:id="33"/>
      <w:r w:rsidRPr="00933B4F" w:rsidDel="007808C9">
        <w:rPr>
          <w:rStyle w:val="Heading2Char"/>
          <w:rFonts w:asciiTheme="minorHAnsi" w:hAnsiTheme="minorHAnsi" w:cstheme="minorHAnsi"/>
          <w:b/>
          <w:color w:val="auto"/>
          <w:sz w:val="24"/>
          <w:szCs w:val="24"/>
        </w:rPr>
        <w:t xml:space="preserve"> </w:t>
      </w:r>
      <w:r w:rsidRPr="008929C1">
        <w:rPr>
          <w:rFonts w:asciiTheme="minorHAnsi" w:hAnsiTheme="minorHAnsi" w:cstheme="minorHAnsi"/>
          <w:sz w:val="24"/>
          <w:szCs w:val="24"/>
        </w:rPr>
        <w:t xml:space="preserve">Itemize and provide brief descriptions of any research and impact evaluations (rigorous or otherwise) to be undertaken. </w:t>
      </w:r>
      <w:r w:rsidRPr="000637D6">
        <w:rPr>
          <w:rFonts w:asciiTheme="minorHAnsi" w:hAnsiTheme="minorHAnsi" w:cstheme="minorHAnsi"/>
          <w:sz w:val="24"/>
          <w:szCs w:val="24"/>
        </w:rPr>
        <w:t>Descriptions should include how the research would help to build the evidence base, improve the understanding of good practice, the main elements being tested, the</w:t>
      </w:r>
      <w:r>
        <w:rPr>
          <w:rFonts w:asciiTheme="minorHAnsi" w:hAnsiTheme="minorHAnsi" w:cstheme="minorHAnsi"/>
          <w:sz w:val="24"/>
          <w:szCs w:val="24"/>
        </w:rPr>
        <w:t xml:space="preserve"> </w:t>
      </w:r>
      <w:r w:rsidRPr="000637D6">
        <w:rPr>
          <w:rFonts w:asciiTheme="minorHAnsi" w:hAnsiTheme="minorHAnsi" w:cstheme="minorHAnsi"/>
          <w:sz w:val="24"/>
          <w:szCs w:val="24"/>
        </w:rPr>
        <w:t xml:space="preserve">research method / design </w:t>
      </w:r>
      <w:proofErr w:type="gramStart"/>
      <w:r w:rsidRPr="000637D6">
        <w:rPr>
          <w:rFonts w:asciiTheme="minorHAnsi" w:hAnsiTheme="minorHAnsi" w:cstheme="minorHAnsi"/>
          <w:sz w:val="24"/>
          <w:szCs w:val="24"/>
        </w:rPr>
        <w:t>intended,  and</w:t>
      </w:r>
      <w:proofErr w:type="gramEnd"/>
      <w:r w:rsidRPr="000637D6">
        <w:rPr>
          <w:rFonts w:asciiTheme="minorHAnsi" w:hAnsiTheme="minorHAnsi" w:cstheme="minorHAnsi"/>
          <w:sz w:val="24"/>
          <w:szCs w:val="24"/>
        </w:rPr>
        <w:t xml:space="preserve"> a timeline for implementation.</w:t>
      </w:r>
      <w:r w:rsidRPr="008929C1">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929C1">
        <w:rPr>
          <w:rFonts w:asciiTheme="minorHAnsi" w:hAnsiTheme="minorHAnsi" w:cstheme="minorHAnsi"/>
          <w:sz w:val="24"/>
          <w:szCs w:val="24"/>
        </w:rPr>
        <w:t xml:space="preserve">   </w:t>
      </w:r>
      <w:r w:rsidRPr="00933B4F">
        <w:rPr>
          <w:rFonts w:asciiTheme="minorHAnsi" w:hAnsiTheme="minorHAnsi" w:cstheme="minorHAnsi"/>
          <w:sz w:val="24"/>
          <w:szCs w:val="24"/>
        </w:rPr>
        <w:t xml:space="preserve">Priority research questions include but are not limited to: </w:t>
      </w:r>
    </w:p>
    <w:p w14:paraId="0C3BF6AD" w14:textId="7386A182" w:rsidR="00E27341" w:rsidRPr="00332262" w:rsidRDefault="00AB5F6A" w:rsidP="002F4307">
      <w:pPr>
        <w:pStyle w:val="ListParagraph"/>
        <w:numPr>
          <w:ilvl w:val="1"/>
          <w:numId w:val="14"/>
        </w:numPr>
        <w:spacing w:after="0" w:line="240" w:lineRule="auto"/>
        <w:jc w:val="both"/>
        <w:rPr>
          <w:rFonts w:asciiTheme="minorHAnsi" w:hAnsiTheme="minorHAnsi" w:cstheme="minorHAnsi"/>
          <w:color w:val="000000"/>
        </w:rPr>
      </w:pPr>
      <w:r w:rsidRPr="00332262">
        <w:rPr>
          <w:rFonts w:asciiTheme="minorHAnsi" w:hAnsiTheme="minorHAnsi" w:cstheme="minorHAnsi"/>
        </w:rPr>
        <w:t xml:space="preserve">What works in getting </w:t>
      </w:r>
      <w:proofErr w:type="gramStart"/>
      <w:r w:rsidRPr="00332262">
        <w:rPr>
          <w:rFonts w:asciiTheme="minorHAnsi" w:hAnsiTheme="minorHAnsi" w:cstheme="minorHAnsi"/>
        </w:rPr>
        <w:t>more and</w:t>
      </w:r>
      <w:proofErr w:type="gramEnd"/>
      <w:r w:rsidRPr="00332262">
        <w:rPr>
          <w:rFonts w:asciiTheme="minorHAnsi" w:hAnsiTheme="minorHAnsi" w:cstheme="minorHAnsi"/>
        </w:rPr>
        <w:t xml:space="preserve"> effective financing to WSMEs</w:t>
      </w:r>
      <w:r w:rsidR="00FE00C8">
        <w:rPr>
          <w:rFonts w:asciiTheme="minorHAnsi" w:hAnsiTheme="minorHAnsi" w:cstheme="minorHAnsi"/>
        </w:rPr>
        <w:t xml:space="preserve"> in the Care economy</w:t>
      </w:r>
      <w:r w:rsidRPr="00332262">
        <w:rPr>
          <w:rFonts w:asciiTheme="minorHAnsi" w:hAnsiTheme="minorHAnsi" w:cstheme="minorHAnsi"/>
        </w:rPr>
        <w:t xml:space="preserve"> and how does it impact firm performance, job creation, and women’s empowerment? </w:t>
      </w:r>
    </w:p>
    <w:p w14:paraId="6120913B" w14:textId="075B6068" w:rsidR="00E27341" w:rsidRPr="002D5F64" w:rsidRDefault="00AB5F6A" w:rsidP="002F4307">
      <w:pPr>
        <w:pStyle w:val="ListParagraph"/>
        <w:numPr>
          <w:ilvl w:val="1"/>
          <w:numId w:val="14"/>
        </w:numPr>
        <w:spacing w:after="0" w:line="240" w:lineRule="auto"/>
        <w:jc w:val="both"/>
        <w:rPr>
          <w:rFonts w:asciiTheme="minorHAnsi" w:hAnsiTheme="minorHAnsi" w:cstheme="minorHAnsi"/>
          <w:color w:val="000000"/>
        </w:rPr>
      </w:pPr>
      <w:r w:rsidRPr="002D5F64">
        <w:rPr>
          <w:rFonts w:asciiTheme="minorHAnsi" w:hAnsiTheme="minorHAnsi" w:cstheme="minorHAnsi"/>
        </w:rPr>
        <w:t xml:space="preserve">How can bundled services (i.e., combining access to finance interventions with business </w:t>
      </w:r>
      <w:proofErr w:type="gramStart"/>
      <w:r w:rsidRPr="002D5F64">
        <w:rPr>
          <w:rFonts w:asciiTheme="minorHAnsi" w:hAnsiTheme="minorHAnsi" w:cstheme="minorHAnsi"/>
        </w:rPr>
        <w:t>trainings</w:t>
      </w:r>
      <w:proofErr w:type="gramEnd"/>
      <w:r w:rsidRPr="002D5F64">
        <w:rPr>
          <w:rFonts w:asciiTheme="minorHAnsi" w:hAnsiTheme="minorHAnsi" w:cstheme="minorHAnsi"/>
        </w:rPr>
        <w:t xml:space="preserve"> / mentoring / networking etc.) </w:t>
      </w:r>
      <w:r w:rsidR="002D5F64" w:rsidRPr="002D5F64">
        <w:rPr>
          <w:rFonts w:asciiTheme="minorHAnsi" w:hAnsiTheme="minorHAnsi" w:cstheme="minorHAnsi"/>
        </w:rPr>
        <w:t xml:space="preserve">effectively increase </w:t>
      </w:r>
      <w:r w:rsidR="00255464">
        <w:rPr>
          <w:rFonts w:asciiTheme="minorHAnsi" w:hAnsiTheme="minorHAnsi" w:cstheme="minorHAnsi"/>
        </w:rPr>
        <w:t xml:space="preserve">Care </w:t>
      </w:r>
      <w:r w:rsidR="002D5F64" w:rsidRPr="002D5F64">
        <w:rPr>
          <w:rFonts w:asciiTheme="minorHAnsi" w:hAnsiTheme="minorHAnsi" w:cstheme="minorHAnsi"/>
        </w:rPr>
        <w:t>WSMEs’ firm</w:t>
      </w:r>
      <w:r w:rsidR="002D5F64">
        <w:rPr>
          <w:rFonts w:asciiTheme="minorHAnsi" w:hAnsiTheme="minorHAnsi" w:cstheme="minorHAnsi"/>
        </w:rPr>
        <w:t xml:space="preserve"> </w:t>
      </w:r>
      <w:r w:rsidR="002D5F64" w:rsidRPr="002D5F64">
        <w:rPr>
          <w:rFonts w:asciiTheme="minorHAnsi" w:hAnsiTheme="minorHAnsi" w:cstheme="minorHAnsi"/>
        </w:rPr>
        <w:t>performance and promote job creation and women’s empowerment</w:t>
      </w:r>
      <w:r w:rsidRPr="002D5F64">
        <w:rPr>
          <w:rFonts w:asciiTheme="minorHAnsi" w:hAnsiTheme="minorHAnsi" w:cstheme="minorHAnsi"/>
        </w:rPr>
        <w:t xml:space="preserve">? </w:t>
      </w:r>
    </w:p>
    <w:p w14:paraId="26F47412" w14:textId="0F35FBDE" w:rsidR="00E27341" w:rsidRPr="003B027F" w:rsidRDefault="00AB5F6A" w:rsidP="002F4307">
      <w:pPr>
        <w:pStyle w:val="ListParagraph"/>
        <w:numPr>
          <w:ilvl w:val="1"/>
          <w:numId w:val="14"/>
        </w:numPr>
        <w:spacing w:after="0" w:line="240" w:lineRule="auto"/>
        <w:jc w:val="both"/>
        <w:rPr>
          <w:rFonts w:asciiTheme="minorHAnsi" w:hAnsiTheme="minorHAnsi" w:cstheme="minorHAnsi"/>
        </w:rPr>
      </w:pPr>
      <w:r w:rsidRPr="00332262">
        <w:rPr>
          <w:rFonts w:asciiTheme="minorHAnsi" w:hAnsiTheme="minorHAnsi" w:cstheme="minorHAnsi"/>
        </w:rPr>
        <w:t xml:space="preserve">How can digital finance effectively </w:t>
      </w:r>
      <w:r w:rsidR="003B027F" w:rsidRPr="003B027F">
        <w:rPr>
          <w:rFonts w:asciiTheme="minorHAnsi" w:hAnsiTheme="minorHAnsi" w:cstheme="minorHAnsi"/>
        </w:rPr>
        <w:t>channel credit to women entrepreneurs</w:t>
      </w:r>
      <w:r w:rsidR="00255464">
        <w:rPr>
          <w:rFonts w:asciiTheme="minorHAnsi" w:hAnsiTheme="minorHAnsi" w:cstheme="minorHAnsi"/>
        </w:rPr>
        <w:t xml:space="preserve"> in the care sector</w:t>
      </w:r>
      <w:r w:rsidR="003B027F" w:rsidRPr="003B027F">
        <w:rPr>
          <w:rFonts w:asciiTheme="minorHAnsi" w:hAnsiTheme="minorHAnsi" w:cstheme="minorHAnsi"/>
        </w:rPr>
        <w:t xml:space="preserve"> and improve their access to more capital?</w:t>
      </w:r>
    </w:p>
    <w:p w14:paraId="551A4497" w14:textId="4BE35596" w:rsidR="00E27341" w:rsidRPr="00332262" w:rsidRDefault="00AB5F6A" w:rsidP="002F4307">
      <w:pPr>
        <w:pStyle w:val="ListParagraph"/>
        <w:numPr>
          <w:ilvl w:val="1"/>
          <w:numId w:val="14"/>
        </w:numPr>
        <w:spacing w:after="0" w:line="240" w:lineRule="auto"/>
        <w:jc w:val="both"/>
        <w:rPr>
          <w:rFonts w:asciiTheme="minorHAnsi" w:hAnsiTheme="minorHAnsi" w:cstheme="minorHAnsi"/>
          <w:color w:val="000000"/>
        </w:rPr>
      </w:pPr>
      <w:r w:rsidRPr="00332262">
        <w:rPr>
          <w:rFonts w:asciiTheme="minorHAnsi" w:hAnsiTheme="minorHAnsi" w:cstheme="minorHAnsi"/>
        </w:rPr>
        <w:t xml:space="preserve">How can the use of blended finance enable financial intermediaries to deliver more financing on better and/or equal terms to </w:t>
      </w:r>
      <w:r w:rsidR="00B90E95">
        <w:rPr>
          <w:rFonts w:asciiTheme="minorHAnsi" w:hAnsiTheme="minorHAnsi" w:cstheme="minorHAnsi"/>
        </w:rPr>
        <w:t xml:space="preserve">Care </w:t>
      </w:r>
      <w:r w:rsidRPr="00332262">
        <w:rPr>
          <w:rFonts w:asciiTheme="minorHAnsi" w:hAnsiTheme="minorHAnsi" w:cstheme="minorHAnsi"/>
        </w:rPr>
        <w:t xml:space="preserve">WSMEs and how sustainable are these mechanisms? </w:t>
      </w:r>
    </w:p>
    <w:p w14:paraId="2C64BB10" w14:textId="06D53293" w:rsidR="00E27341" w:rsidRPr="00332262" w:rsidRDefault="00AB5F6A" w:rsidP="002F4307">
      <w:pPr>
        <w:pStyle w:val="ListParagraph"/>
        <w:numPr>
          <w:ilvl w:val="1"/>
          <w:numId w:val="14"/>
        </w:numPr>
        <w:spacing w:after="0" w:line="240" w:lineRule="auto"/>
        <w:jc w:val="both"/>
        <w:rPr>
          <w:rFonts w:asciiTheme="minorHAnsi" w:hAnsiTheme="minorHAnsi" w:cstheme="minorHAnsi"/>
          <w:color w:val="000000"/>
        </w:rPr>
      </w:pPr>
      <w:r w:rsidRPr="00332262">
        <w:rPr>
          <w:rFonts w:asciiTheme="minorHAnsi" w:hAnsiTheme="minorHAnsi" w:cstheme="minorHAnsi"/>
        </w:rPr>
        <w:t xml:space="preserve">How can legal frameworks support WSMEs participation in the </w:t>
      </w:r>
      <w:r w:rsidR="00A32B82">
        <w:rPr>
          <w:rFonts w:asciiTheme="minorHAnsi" w:hAnsiTheme="minorHAnsi" w:cstheme="minorHAnsi"/>
        </w:rPr>
        <w:t>care</w:t>
      </w:r>
      <w:r w:rsidRPr="00332262">
        <w:rPr>
          <w:rFonts w:asciiTheme="minorHAnsi" w:hAnsiTheme="minorHAnsi" w:cstheme="minorHAnsi"/>
        </w:rPr>
        <w:t xml:space="preserve"> economy? </w:t>
      </w:r>
    </w:p>
    <w:p w14:paraId="5DE57952" w14:textId="77777777" w:rsidR="00AB5F6A" w:rsidRDefault="00AB5F6A" w:rsidP="00E27341">
      <w:pPr>
        <w:pStyle w:val="ListParagraph"/>
        <w:spacing w:after="0" w:line="240" w:lineRule="auto"/>
        <w:jc w:val="both"/>
        <w:rPr>
          <w:rFonts w:asciiTheme="minorHAnsi" w:hAnsiTheme="minorHAnsi" w:cstheme="minorHAnsi"/>
          <w:color w:val="000000"/>
          <w:sz w:val="24"/>
          <w:szCs w:val="24"/>
        </w:rPr>
      </w:pPr>
    </w:p>
    <w:p w14:paraId="36906FF9" w14:textId="7A171E33" w:rsidR="00D13655" w:rsidRDefault="00574F1E" w:rsidP="00E27341">
      <w:pPr>
        <w:pStyle w:val="ListParagraph"/>
        <w:spacing w:after="0" w:line="240" w:lineRule="auto"/>
        <w:jc w:val="both"/>
        <w:rPr>
          <w:rFonts w:asciiTheme="minorHAnsi" w:hAnsiTheme="minorHAnsi" w:cstheme="minorHAnsi"/>
          <w:color w:val="000000"/>
          <w:sz w:val="24"/>
          <w:szCs w:val="24"/>
        </w:rPr>
      </w:pPr>
      <w:r w:rsidRPr="00574F1E">
        <w:rPr>
          <w:rFonts w:asciiTheme="minorHAnsi" w:hAnsiTheme="minorHAnsi" w:cstheme="minorHAnsi"/>
          <w:color w:val="000000"/>
          <w:sz w:val="24"/>
          <w:szCs w:val="24"/>
        </w:rPr>
        <w:t>Proposals should also e</w:t>
      </w:r>
      <w:r w:rsidR="00D13655" w:rsidRPr="00574F1E">
        <w:rPr>
          <w:rFonts w:asciiTheme="minorHAnsi" w:hAnsiTheme="minorHAnsi" w:cstheme="minorHAnsi"/>
          <w:color w:val="000000"/>
          <w:sz w:val="24"/>
          <w:szCs w:val="24"/>
        </w:rPr>
        <w:t xml:space="preserve">xplain how the IP will assess impact and collect insights from its program activities, compile lessons learned and disseminate knowledge products.  </w:t>
      </w:r>
      <w:r w:rsidRPr="00574F1E">
        <w:rPr>
          <w:rFonts w:asciiTheme="minorHAnsi" w:eastAsia="Times New Roman" w:hAnsiTheme="minorHAnsi" w:cstheme="minorHAnsi"/>
          <w:color w:val="000000"/>
          <w:sz w:val="24"/>
          <w:szCs w:val="24"/>
        </w:rPr>
        <w:t>Pr</w:t>
      </w:r>
      <w:r>
        <w:rPr>
          <w:rFonts w:asciiTheme="minorHAnsi" w:eastAsia="Times New Roman" w:hAnsiTheme="minorHAnsi" w:cstheme="minorHAnsi"/>
          <w:color w:val="000000"/>
          <w:sz w:val="24"/>
          <w:szCs w:val="24"/>
        </w:rPr>
        <w:t>o</w:t>
      </w:r>
      <w:r w:rsidRPr="00574F1E">
        <w:rPr>
          <w:rFonts w:asciiTheme="minorHAnsi" w:eastAsia="Times New Roman" w:hAnsiTheme="minorHAnsi" w:cstheme="minorHAnsi"/>
          <w:color w:val="000000"/>
          <w:sz w:val="24"/>
          <w:szCs w:val="24"/>
        </w:rPr>
        <w:t>posals</w:t>
      </w:r>
      <w:r w:rsidR="00D13655" w:rsidRPr="00574F1E">
        <w:rPr>
          <w:rFonts w:asciiTheme="minorHAnsi" w:eastAsia="Times New Roman" w:hAnsiTheme="minorHAnsi" w:cstheme="minorHAnsi"/>
          <w:color w:val="000000"/>
          <w:sz w:val="24"/>
          <w:szCs w:val="24"/>
        </w:rPr>
        <w:t xml:space="preserve"> should include quantitative and qualitative methods to capture the changes in women’s lives </w:t>
      </w:r>
      <w:proofErr w:type="gramStart"/>
      <w:r w:rsidR="00D13655" w:rsidRPr="00574F1E">
        <w:rPr>
          <w:rFonts w:asciiTheme="minorHAnsi" w:eastAsia="Times New Roman" w:hAnsiTheme="minorHAnsi" w:cstheme="minorHAnsi"/>
          <w:color w:val="000000"/>
          <w:sz w:val="24"/>
          <w:szCs w:val="24"/>
        </w:rPr>
        <w:t>as a result of</w:t>
      </w:r>
      <w:proofErr w:type="gramEnd"/>
      <w:r w:rsidR="00D13655" w:rsidRPr="00574F1E">
        <w:rPr>
          <w:rFonts w:asciiTheme="minorHAnsi" w:eastAsia="Times New Roman" w:hAnsiTheme="minorHAnsi" w:cstheme="minorHAnsi"/>
          <w:color w:val="000000"/>
          <w:sz w:val="24"/>
          <w:szCs w:val="24"/>
        </w:rPr>
        <w:t xml:space="preserve"> the We-Fi financed program/project.  </w:t>
      </w:r>
      <w:r w:rsidR="00D13655">
        <w:rPr>
          <w:rFonts w:asciiTheme="minorHAnsi" w:hAnsiTheme="minorHAnsi" w:cstheme="minorHAnsi"/>
          <w:color w:val="000000"/>
          <w:sz w:val="24"/>
          <w:szCs w:val="24"/>
        </w:rPr>
        <w:t xml:space="preserve"> </w:t>
      </w:r>
      <w:r w:rsidR="00D13655">
        <w:rPr>
          <w:rFonts w:asciiTheme="minorHAnsi" w:eastAsia="Times New Roman" w:hAnsiTheme="minorHAnsi" w:cstheme="minorHAnsi"/>
          <w:color w:val="000000"/>
          <w:sz w:val="24"/>
          <w:szCs w:val="24"/>
        </w:rPr>
        <w:t xml:space="preserve">  </w:t>
      </w:r>
    </w:p>
    <w:p w14:paraId="18F7BE5F" w14:textId="77777777" w:rsidR="00D13655" w:rsidRPr="00AB5F6A" w:rsidRDefault="00D13655" w:rsidP="00E27341">
      <w:pPr>
        <w:pStyle w:val="ListParagraph"/>
        <w:spacing w:after="0" w:line="240" w:lineRule="auto"/>
        <w:jc w:val="both"/>
        <w:rPr>
          <w:rFonts w:asciiTheme="minorHAnsi" w:hAnsiTheme="minorHAnsi" w:cstheme="minorHAnsi"/>
          <w:color w:val="000000"/>
          <w:sz w:val="24"/>
          <w:szCs w:val="24"/>
        </w:rPr>
      </w:pPr>
    </w:p>
    <w:p w14:paraId="71734DF4" w14:textId="4B1D4E19" w:rsidR="000955C5" w:rsidRPr="004A06A9" w:rsidRDefault="00ED3741" w:rsidP="002F4307">
      <w:pPr>
        <w:pStyle w:val="ListParagraph"/>
        <w:numPr>
          <w:ilvl w:val="0"/>
          <w:numId w:val="11"/>
        </w:numPr>
        <w:spacing w:after="0" w:line="240" w:lineRule="auto"/>
        <w:jc w:val="both"/>
        <w:rPr>
          <w:rFonts w:asciiTheme="minorHAnsi" w:hAnsiTheme="minorHAnsi" w:cstheme="minorHAnsi"/>
          <w:color w:val="000000"/>
          <w:sz w:val="24"/>
          <w:szCs w:val="24"/>
        </w:rPr>
      </w:pPr>
      <w:bookmarkStart w:id="34" w:name="_Toc151391073"/>
      <w:r w:rsidRPr="004A06A9">
        <w:rPr>
          <w:rStyle w:val="Heading2Char"/>
          <w:rFonts w:asciiTheme="minorHAnsi" w:hAnsiTheme="minorHAnsi" w:cstheme="minorHAnsi"/>
          <w:b/>
          <w:color w:val="auto"/>
          <w:sz w:val="24"/>
          <w:szCs w:val="24"/>
        </w:rPr>
        <w:t>Results Framework</w:t>
      </w:r>
      <w:bookmarkEnd w:id="34"/>
      <w:r w:rsidR="00FC1AFA" w:rsidRPr="004A06A9">
        <w:rPr>
          <w:rFonts w:asciiTheme="minorHAnsi" w:hAnsiTheme="minorHAnsi" w:cstheme="minorHAnsi"/>
          <w:color w:val="000000"/>
          <w:sz w:val="24"/>
          <w:szCs w:val="24"/>
        </w:rPr>
        <w:t xml:space="preserve">: </w:t>
      </w:r>
      <w:r w:rsidR="000E5FBD" w:rsidRPr="004A06A9">
        <w:rPr>
          <w:rFonts w:asciiTheme="minorHAnsi" w:hAnsiTheme="minorHAnsi" w:cstheme="minorHAnsi"/>
          <w:color w:val="000000"/>
          <w:sz w:val="24"/>
          <w:szCs w:val="24"/>
        </w:rPr>
        <w:t xml:space="preserve">IPs will be expected to report annually on program activities and results and semi-annually on sources and uses of funds. </w:t>
      </w:r>
      <w:r w:rsidR="003D3306" w:rsidRPr="004A06A9">
        <w:rPr>
          <w:rFonts w:asciiTheme="minorHAnsi" w:hAnsiTheme="minorHAnsi" w:cstheme="minorHAnsi"/>
          <w:sz w:val="24"/>
          <w:szCs w:val="24"/>
        </w:rPr>
        <w:t xml:space="preserve">Describe how the </w:t>
      </w:r>
      <w:r w:rsidR="005C0B85" w:rsidRPr="004A06A9">
        <w:rPr>
          <w:rFonts w:asciiTheme="minorHAnsi" w:hAnsiTheme="minorHAnsi" w:cstheme="minorHAnsi"/>
          <w:sz w:val="24"/>
          <w:szCs w:val="24"/>
        </w:rPr>
        <w:t>outputs, outcomes and impact</w:t>
      </w:r>
      <w:r w:rsidR="003D3306" w:rsidRPr="004A06A9">
        <w:rPr>
          <w:rFonts w:asciiTheme="minorHAnsi" w:hAnsiTheme="minorHAnsi" w:cstheme="minorHAnsi"/>
          <w:sz w:val="24"/>
          <w:szCs w:val="24"/>
        </w:rPr>
        <w:t xml:space="preserve"> of the </w:t>
      </w:r>
      <w:r w:rsidR="00293752">
        <w:rPr>
          <w:rFonts w:asciiTheme="minorHAnsi" w:hAnsiTheme="minorHAnsi" w:cstheme="minorHAnsi"/>
          <w:sz w:val="24"/>
          <w:szCs w:val="24"/>
        </w:rPr>
        <w:t>proposal</w:t>
      </w:r>
      <w:r w:rsidR="003D3306" w:rsidRPr="004A06A9">
        <w:rPr>
          <w:rFonts w:asciiTheme="minorHAnsi" w:hAnsiTheme="minorHAnsi" w:cstheme="minorHAnsi"/>
          <w:sz w:val="24"/>
          <w:szCs w:val="24"/>
        </w:rPr>
        <w:t xml:space="preserve"> will be measured.</w:t>
      </w:r>
      <w:r w:rsidR="003D3306" w:rsidRPr="004A06A9">
        <w:rPr>
          <w:rFonts w:asciiTheme="minorHAnsi" w:hAnsiTheme="minorHAnsi" w:cstheme="minorHAnsi"/>
          <w:color w:val="000000"/>
          <w:sz w:val="24"/>
          <w:szCs w:val="24"/>
        </w:rPr>
        <w:t xml:space="preserve"> </w:t>
      </w:r>
      <w:r w:rsidR="00B03D5A" w:rsidRPr="004A06A9">
        <w:rPr>
          <w:rFonts w:asciiTheme="minorHAnsi" w:hAnsiTheme="minorHAnsi" w:cstheme="minorHAnsi"/>
          <w:color w:val="000000"/>
          <w:sz w:val="24"/>
          <w:szCs w:val="24"/>
        </w:rPr>
        <w:t xml:space="preserve">Proposals </w:t>
      </w:r>
      <w:r w:rsidR="00B03D5A" w:rsidRPr="004A06A9">
        <w:rPr>
          <w:rFonts w:asciiTheme="minorHAnsi" w:eastAsia="Times New Roman" w:hAnsiTheme="minorHAnsi" w:cstheme="minorHAnsi"/>
          <w:color w:val="000000"/>
          <w:sz w:val="24"/>
          <w:szCs w:val="24"/>
        </w:rPr>
        <w:t xml:space="preserve">should include quantitative and qualitative methods to capture the </w:t>
      </w:r>
      <w:r w:rsidR="00AD66F0">
        <w:rPr>
          <w:rFonts w:asciiTheme="minorHAnsi" w:eastAsia="Times New Roman" w:hAnsiTheme="minorHAnsi" w:cstheme="minorHAnsi"/>
          <w:color w:val="000000"/>
          <w:sz w:val="24"/>
          <w:szCs w:val="24"/>
        </w:rPr>
        <w:t xml:space="preserve">overall success and impact of the </w:t>
      </w:r>
      <w:r w:rsidR="00C14B87">
        <w:rPr>
          <w:rFonts w:asciiTheme="minorHAnsi" w:eastAsia="Times New Roman" w:hAnsiTheme="minorHAnsi" w:cstheme="minorHAnsi"/>
          <w:color w:val="000000"/>
          <w:sz w:val="24"/>
          <w:szCs w:val="24"/>
        </w:rPr>
        <w:t>programs/projects</w:t>
      </w:r>
      <w:r w:rsidR="00B03D5A" w:rsidRPr="004A06A9">
        <w:rPr>
          <w:rFonts w:asciiTheme="minorHAnsi" w:eastAsia="Times New Roman" w:hAnsiTheme="minorHAnsi" w:cstheme="minorHAnsi"/>
          <w:color w:val="000000"/>
          <w:sz w:val="24"/>
          <w:szCs w:val="24"/>
        </w:rPr>
        <w:t xml:space="preserve">. </w:t>
      </w:r>
      <w:r w:rsidR="00B03D5A" w:rsidRPr="004A06A9">
        <w:rPr>
          <w:rFonts w:asciiTheme="minorHAnsi" w:hAnsiTheme="minorHAnsi" w:cstheme="minorHAnsi"/>
          <w:color w:val="000000"/>
          <w:sz w:val="24"/>
          <w:szCs w:val="24"/>
        </w:rPr>
        <w:t xml:space="preserve">  </w:t>
      </w:r>
      <w:bookmarkStart w:id="35" w:name="_Toc20946983"/>
      <w:bookmarkStart w:id="36" w:name="_Toc20946984"/>
      <w:bookmarkStart w:id="37" w:name="_Toc20946985"/>
      <w:bookmarkStart w:id="38" w:name="_Toc20946986"/>
      <w:bookmarkStart w:id="39" w:name="_Toc20946987"/>
      <w:bookmarkStart w:id="40" w:name="_Toc20946988"/>
      <w:bookmarkStart w:id="41" w:name="_Toc20946989"/>
      <w:bookmarkStart w:id="42" w:name="_Toc20946990"/>
      <w:bookmarkStart w:id="43" w:name="_Toc20946991"/>
      <w:bookmarkStart w:id="44" w:name="_Toc20946992"/>
      <w:bookmarkStart w:id="45" w:name="_Toc20946993"/>
      <w:bookmarkStart w:id="46" w:name="_Toc20946994"/>
      <w:bookmarkEnd w:id="35"/>
      <w:bookmarkEnd w:id="36"/>
      <w:bookmarkEnd w:id="37"/>
      <w:bookmarkEnd w:id="38"/>
      <w:bookmarkEnd w:id="39"/>
      <w:bookmarkEnd w:id="40"/>
      <w:bookmarkEnd w:id="41"/>
      <w:bookmarkEnd w:id="42"/>
      <w:bookmarkEnd w:id="43"/>
      <w:bookmarkEnd w:id="44"/>
      <w:bookmarkEnd w:id="45"/>
      <w:bookmarkEnd w:id="46"/>
      <w:r w:rsidR="000955C5" w:rsidRPr="004A06A9">
        <w:rPr>
          <w:rFonts w:asciiTheme="minorHAnsi" w:hAnsiTheme="minorHAnsi" w:cstheme="minorHAnsi"/>
          <w:color w:val="000000"/>
          <w:sz w:val="24"/>
          <w:szCs w:val="24"/>
        </w:rPr>
        <w:t xml:space="preserve">All applicants should use the </w:t>
      </w:r>
      <w:r w:rsidR="00144EA4" w:rsidRPr="004A06A9">
        <w:rPr>
          <w:rFonts w:asciiTheme="minorHAnsi" w:hAnsiTheme="minorHAnsi" w:cstheme="minorHAnsi"/>
          <w:color w:val="000000"/>
          <w:sz w:val="24"/>
          <w:szCs w:val="24"/>
        </w:rPr>
        <w:t>We-Fi R</w:t>
      </w:r>
      <w:r w:rsidR="000955C5" w:rsidRPr="004A06A9">
        <w:rPr>
          <w:rFonts w:asciiTheme="minorHAnsi" w:hAnsiTheme="minorHAnsi" w:cstheme="minorHAnsi"/>
          <w:color w:val="000000"/>
          <w:sz w:val="24"/>
          <w:szCs w:val="24"/>
        </w:rPr>
        <w:t xml:space="preserve">esults </w:t>
      </w:r>
      <w:r w:rsidR="00144EA4" w:rsidRPr="004A06A9">
        <w:rPr>
          <w:rFonts w:asciiTheme="minorHAnsi" w:hAnsiTheme="minorHAnsi" w:cstheme="minorHAnsi"/>
          <w:color w:val="000000"/>
          <w:sz w:val="24"/>
          <w:szCs w:val="24"/>
        </w:rPr>
        <w:t>F</w:t>
      </w:r>
      <w:r w:rsidR="000955C5" w:rsidRPr="004A06A9">
        <w:rPr>
          <w:rFonts w:asciiTheme="minorHAnsi" w:hAnsiTheme="minorHAnsi" w:cstheme="minorHAnsi"/>
          <w:color w:val="000000"/>
          <w:sz w:val="24"/>
          <w:szCs w:val="24"/>
        </w:rPr>
        <w:t xml:space="preserve">ramework </w:t>
      </w:r>
      <w:r w:rsidR="00144EA4" w:rsidRPr="004A06A9">
        <w:rPr>
          <w:rFonts w:asciiTheme="minorHAnsi" w:hAnsiTheme="minorHAnsi" w:cstheme="minorHAnsi"/>
          <w:color w:val="000000"/>
          <w:sz w:val="24"/>
          <w:szCs w:val="24"/>
        </w:rPr>
        <w:t>T</w:t>
      </w:r>
      <w:r w:rsidR="000955C5" w:rsidRPr="004A06A9">
        <w:rPr>
          <w:rFonts w:asciiTheme="minorHAnsi" w:hAnsiTheme="minorHAnsi" w:cstheme="minorHAnsi"/>
          <w:color w:val="000000"/>
          <w:sz w:val="24"/>
          <w:szCs w:val="24"/>
        </w:rPr>
        <w:t xml:space="preserve">emplate set forth </w:t>
      </w:r>
      <w:r w:rsidR="00F50469" w:rsidRPr="004A06A9">
        <w:rPr>
          <w:rFonts w:asciiTheme="minorHAnsi" w:hAnsiTheme="minorHAnsi" w:cstheme="minorHAnsi"/>
          <w:color w:val="000000"/>
          <w:sz w:val="24"/>
          <w:szCs w:val="24"/>
        </w:rPr>
        <w:t xml:space="preserve">in </w:t>
      </w:r>
      <w:r w:rsidR="00313769">
        <w:rPr>
          <w:rFonts w:asciiTheme="minorHAnsi" w:hAnsiTheme="minorHAnsi" w:cstheme="minorHAnsi"/>
          <w:color w:val="000000"/>
          <w:sz w:val="24"/>
          <w:szCs w:val="24"/>
        </w:rPr>
        <w:t>Attachment</w:t>
      </w:r>
      <w:r w:rsidR="00F50469" w:rsidRPr="004A06A9">
        <w:rPr>
          <w:rFonts w:asciiTheme="minorHAnsi" w:hAnsiTheme="minorHAnsi" w:cstheme="minorHAnsi"/>
          <w:color w:val="000000"/>
          <w:sz w:val="24"/>
          <w:szCs w:val="24"/>
        </w:rPr>
        <w:t xml:space="preserve"> </w:t>
      </w:r>
      <w:r w:rsidR="004F2600">
        <w:rPr>
          <w:rFonts w:asciiTheme="minorHAnsi" w:hAnsiTheme="minorHAnsi" w:cstheme="minorHAnsi"/>
          <w:color w:val="000000"/>
          <w:sz w:val="24"/>
          <w:szCs w:val="24"/>
        </w:rPr>
        <w:t>2</w:t>
      </w:r>
      <w:r w:rsidR="000955C5" w:rsidRPr="004A06A9">
        <w:rPr>
          <w:rFonts w:asciiTheme="minorHAnsi" w:hAnsiTheme="minorHAnsi" w:cstheme="minorHAnsi"/>
          <w:color w:val="000000"/>
          <w:sz w:val="24"/>
          <w:szCs w:val="24"/>
        </w:rPr>
        <w:t xml:space="preserve">. </w:t>
      </w:r>
      <w:r w:rsidR="0054315E" w:rsidRPr="004A06A9">
        <w:rPr>
          <w:rFonts w:asciiTheme="minorHAnsi" w:hAnsiTheme="minorHAnsi" w:cstheme="minorHAnsi"/>
          <w:color w:val="000000"/>
          <w:sz w:val="24"/>
          <w:szCs w:val="24"/>
        </w:rPr>
        <w:t xml:space="preserve">Each </w:t>
      </w:r>
      <w:r w:rsidR="00072261">
        <w:rPr>
          <w:rFonts w:asciiTheme="minorHAnsi" w:hAnsiTheme="minorHAnsi" w:cstheme="minorHAnsi"/>
          <w:color w:val="000000"/>
          <w:sz w:val="24"/>
          <w:szCs w:val="24"/>
        </w:rPr>
        <w:t>propos</w:t>
      </w:r>
      <w:r w:rsidR="008A38DD">
        <w:rPr>
          <w:rFonts w:asciiTheme="minorHAnsi" w:hAnsiTheme="minorHAnsi" w:cstheme="minorHAnsi"/>
          <w:color w:val="000000"/>
          <w:sz w:val="24"/>
          <w:szCs w:val="24"/>
        </w:rPr>
        <w:t>a</w:t>
      </w:r>
      <w:r w:rsidR="00072261">
        <w:rPr>
          <w:rFonts w:asciiTheme="minorHAnsi" w:hAnsiTheme="minorHAnsi" w:cstheme="minorHAnsi"/>
          <w:color w:val="000000"/>
          <w:sz w:val="24"/>
          <w:szCs w:val="24"/>
        </w:rPr>
        <w:t>l</w:t>
      </w:r>
      <w:r w:rsidR="00072261" w:rsidRPr="004A06A9">
        <w:rPr>
          <w:rFonts w:asciiTheme="minorHAnsi" w:hAnsiTheme="minorHAnsi" w:cstheme="minorHAnsi"/>
          <w:color w:val="000000"/>
          <w:sz w:val="24"/>
          <w:szCs w:val="24"/>
        </w:rPr>
        <w:t xml:space="preserve"> </w:t>
      </w:r>
      <w:r w:rsidR="0054315E" w:rsidRPr="004A06A9">
        <w:rPr>
          <w:rFonts w:asciiTheme="minorHAnsi" w:hAnsiTheme="minorHAnsi" w:cstheme="minorHAnsi"/>
          <w:color w:val="000000"/>
          <w:sz w:val="24"/>
          <w:szCs w:val="24"/>
        </w:rPr>
        <w:t xml:space="preserve">should </w:t>
      </w:r>
      <w:r w:rsidR="00144EA4" w:rsidRPr="004A06A9">
        <w:rPr>
          <w:rFonts w:asciiTheme="minorHAnsi" w:hAnsiTheme="minorHAnsi" w:cstheme="minorHAnsi"/>
          <w:color w:val="000000"/>
          <w:sz w:val="24"/>
          <w:szCs w:val="24"/>
        </w:rPr>
        <w:t xml:space="preserve">set targets and </w:t>
      </w:r>
      <w:r w:rsidR="0054315E" w:rsidRPr="004A06A9">
        <w:rPr>
          <w:rFonts w:asciiTheme="minorHAnsi" w:hAnsiTheme="minorHAnsi" w:cstheme="minorHAnsi"/>
          <w:color w:val="000000"/>
          <w:sz w:val="24"/>
          <w:szCs w:val="24"/>
        </w:rPr>
        <w:t>measure the following</w:t>
      </w:r>
      <w:r w:rsidR="002F492D" w:rsidRPr="004A06A9">
        <w:rPr>
          <w:rFonts w:asciiTheme="minorHAnsi" w:hAnsiTheme="minorHAnsi" w:cstheme="minorHAnsi"/>
          <w:color w:val="000000"/>
          <w:sz w:val="24"/>
          <w:szCs w:val="24"/>
        </w:rPr>
        <w:t>:</w:t>
      </w:r>
    </w:p>
    <w:p w14:paraId="753D4F58" w14:textId="77777777" w:rsidR="00562AB3" w:rsidRDefault="00562AB3" w:rsidP="00492EEF">
      <w:pPr>
        <w:spacing w:after="0" w:line="240" w:lineRule="auto"/>
        <w:rPr>
          <w:rFonts w:asciiTheme="minorHAnsi" w:eastAsia="Times New Roman" w:hAnsiTheme="minorHAnsi" w:cstheme="minorHAnsi"/>
          <w:color w:val="000000"/>
          <w:sz w:val="24"/>
          <w:szCs w:val="24"/>
          <w:highlight w:val="yellow"/>
        </w:rPr>
      </w:pPr>
    </w:p>
    <w:p w14:paraId="41B5533F" w14:textId="225D9625" w:rsidR="00562AB3" w:rsidRPr="007B567D" w:rsidRDefault="00562AB3" w:rsidP="002F4307">
      <w:pPr>
        <w:pStyle w:val="ListParagraph"/>
        <w:numPr>
          <w:ilvl w:val="0"/>
          <w:numId w:val="13"/>
        </w:numPr>
        <w:tabs>
          <w:tab w:val="clear" w:pos="720"/>
          <w:tab w:val="num" w:pos="1080"/>
        </w:tabs>
        <w:ind w:left="1080"/>
        <w:rPr>
          <w:rFonts w:asciiTheme="minorHAnsi" w:eastAsia="Times New Roman" w:hAnsiTheme="minorHAnsi" w:cstheme="minorHAnsi"/>
          <w:b/>
          <w:bCs/>
          <w:color w:val="000000"/>
          <w:sz w:val="24"/>
          <w:szCs w:val="24"/>
        </w:rPr>
      </w:pPr>
      <w:r w:rsidRPr="007B567D">
        <w:rPr>
          <w:rFonts w:asciiTheme="minorHAnsi" w:eastAsia="Times New Roman" w:hAnsiTheme="minorHAnsi" w:cstheme="minorHAnsi"/>
          <w:b/>
          <w:bCs/>
          <w:color w:val="000000"/>
          <w:sz w:val="24"/>
          <w:szCs w:val="24"/>
        </w:rPr>
        <w:t xml:space="preserve">Mandatory Indicators: </w:t>
      </w:r>
    </w:p>
    <w:p w14:paraId="64476F1A" w14:textId="3798C9DC" w:rsidR="00562AB3" w:rsidRDefault="00562AB3" w:rsidP="002F4307">
      <w:pPr>
        <w:pStyle w:val="ListParagraph"/>
        <w:numPr>
          <w:ilvl w:val="1"/>
          <w:numId w:val="13"/>
        </w:numPr>
        <w:tabs>
          <w:tab w:val="clear" w:pos="1440"/>
          <w:tab w:val="num" w:pos="1800"/>
        </w:tabs>
        <w:ind w:left="180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funds mobilized</w:t>
      </w:r>
      <w:r w:rsidR="001229F1">
        <w:rPr>
          <w:rFonts w:asciiTheme="minorHAnsi" w:eastAsia="Times New Roman" w:hAnsiTheme="minorHAnsi" w:cstheme="minorHAnsi"/>
          <w:color w:val="000000"/>
          <w:sz w:val="24"/>
          <w:szCs w:val="24"/>
        </w:rPr>
        <w:t>/Co-financing</w:t>
      </w:r>
      <w:r>
        <w:rPr>
          <w:rFonts w:asciiTheme="minorHAnsi" w:eastAsia="Times New Roman" w:hAnsiTheme="minorHAnsi" w:cstheme="minorHAnsi"/>
          <w:color w:val="000000"/>
          <w:sz w:val="24"/>
          <w:szCs w:val="24"/>
        </w:rPr>
        <w:t xml:space="preserve"> (indicator 1)</w:t>
      </w:r>
    </w:p>
    <w:p w14:paraId="1E0CDC3B" w14:textId="72749D41" w:rsidR="00D012A6" w:rsidRPr="007B68A7" w:rsidRDefault="00562AB3" w:rsidP="002F4307">
      <w:pPr>
        <w:pStyle w:val="ListParagraph"/>
        <w:numPr>
          <w:ilvl w:val="1"/>
          <w:numId w:val="13"/>
        </w:numPr>
        <w:tabs>
          <w:tab w:val="clear" w:pos="1440"/>
          <w:tab w:val="num" w:pos="1800"/>
        </w:tabs>
        <w:ind w:left="1800"/>
        <w:rPr>
          <w:rFonts w:asciiTheme="minorHAnsi" w:eastAsia="Times New Roman" w:hAnsiTheme="minorHAnsi" w:cstheme="minorHAnsi"/>
          <w:color w:val="000000"/>
        </w:rPr>
      </w:pPr>
      <w:r>
        <w:rPr>
          <w:rFonts w:asciiTheme="minorHAnsi" w:eastAsia="Times New Roman" w:hAnsiTheme="minorHAnsi" w:cstheme="minorHAnsi"/>
          <w:color w:val="000000"/>
          <w:sz w:val="24"/>
          <w:szCs w:val="24"/>
        </w:rPr>
        <w:t>number of WSMEs reached (indicator 12)</w:t>
      </w:r>
      <w:r w:rsidR="00D012A6">
        <w:rPr>
          <w:rFonts w:asciiTheme="minorHAnsi" w:eastAsia="Times New Roman" w:hAnsiTheme="minorHAnsi" w:cstheme="minorHAnsi"/>
          <w:color w:val="000000"/>
          <w:sz w:val="24"/>
          <w:szCs w:val="24"/>
        </w:rPr>
        <w:t xml:space="preserve"> </w:t>
      </w:r>
    </w:p>
    <w:p w14:paraId="5CA8B47B" w14:textId="13176E83" w:rsidR="007B68A7" w:rsidRPr="00977475" w:rsidRDefault="007B68A7" w:rsidP="002F4307">
      <w:pPr>
        <w:pStyle w:val="ListParagraph"/>
        <w:numPr>
          <w:ilvl w:val="1"/>
          <w:numId w:val="13"/>
        </w:numPr>
        <w:tabs>
          <w:tab w:val="clear" w:pos="1440"/>
          <w:tab w:val="num" w:pos="1800"/>
        </w:tabs>
        <w:ind w:left="1800"/>
        <w:rPr>
          <w:rFonts w:asciiTheme="minorHAnsi" w:eastAsia="Times New Roman" w:hAnsiTheme="minorHAnsi" w:cstheme="minorHAnsi"/>
          <w:color w:val="000000"/>
          <w:sz w:val="24"/>
          <w:szCs w:val="24"/>
        </w:rPr>
      </w:pPr>
      <w:r w:rsidRPr="00977475">
        <w:rPr>
          <w:rFonts w:asciiTheme="minorHAnsi" w:eastAsia="Times New Roman" w:hAnsiTheme="minorHAnsi" w:cstheme="minorHAnsi"/>
          <w:color w:val="000000"/>
          <w:sz w:val="24"/>
          <w:szCs w:val="24"/>
        </w:rPr>
        <w:t>number of</w:t>
      </w:r>
      <w:r w:rsidR="00E14A2B" w:rsidRPr="00977475">
        <w:rPr>
          <w:rFonts w:asciiTheme="minorHAnsi" w:eastAsia="Times New Roman" w:hAnsiTheme="minorHAnsi" w:cstheme="minorHAnsi"/>
          <w:color w:val="000000"/>
          <w:sz w:val="24"/>
          <w:szCs w:val="24"/>
        </w:rPr>
        <w:t xml:space="preserve"> jobs (indicator 15A)</w:t>
      </w:r>
    </w:p>
    <w:p w14:paraId="6959302C" w14:textId="617EC788" w:rsidR="000E4C37" w:rsidRPr="008A38DD" w:rsidRDefault="000E4C37" w:rsidP="002F4307">
      <w:pPr>
        <w:pStyle w:val="ListParagraph"/>
        <w:numPr>
          <w:ilvl w:val="1"/>
          <w:numId w:val="13"/>
        </w:numPr>
        <w:tabs>
          <w:tab w:val="clear" w:pos="1440"/>
          <w:tab w:val="num" w:pos="1800"/>
        </w:tabs>
        <w:ind w:left="1800"/>
        <w:rPr>
          <w:rFonts w:asciiTheme="minorHAnsi" w:eastAsia="Times New Roman" w:hAnsiTheme="minorHAnsi" w:cstheme="minorHAnsi"/>
          <w:color w:val="000000"/>
          <w:sz w:val="24"/>
          <w:szCs w:val="24"/>
        </w:rPr>
      </w:pPr>
      <w:r w:rsidRPr="008A38DD">
        <w:rPr>
          <w:rFonts w:asciiTheme="minorHAnsi" w:eastAsia="Times New Roman" w:hAnsiTheme="minorHAnsi" w:cstheme="minorHAnsi"/>
          <w:color w:val="000000"/>
          <w:sz w:val="24"/>
          <w:szCs w:val="24"/>
        </w:rPr>
        <w:t>increase in care service beneficiaries (indicator 16)</w:t>
      </w:r>
    </w:p>
    <w:p w14:paraId="47F4EF47" w14:textId="51B0E231" w:rsidR="00133407" w:rsidRPr="00217A2B" w:rsidRDefault="00133407" w:rsidP="00133407">
      <w:pPr>
        <w:pStyle w:val="ListParagraph"/>
        <w:numPr>
          <w:ilvl w:val="1"/>
          <w:numId w:val="13"/>
        </w:numPr>
        <w:tabs>
          <w:tab w:val="clear" w:pos="1440"/>
          <w:tab w:val="num" w:pos="1800"/>
        </w:tabs>
        <w:ind w:left="180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number of </w:t>
      </w:r>
      <w:r w:rsidR="000E14F8">
        <w:rPr>
          <w:rFonts w:asciiTheme="minorHAnsi" w:eastAsia="Times New Roman" w:hAnsiTheme="minorHAnsi" w:cstheme="minorHAnsi"/>
          <w:color w:val="000000"/>
          <w:sz w:val="24"/>
          <w:szCs w:val="24"/>
        </w:rPr>
        <w:t>laws or regulations enacted (i</w:t>
      </w:r>
      <w:r w:rsidRPr="00217A2B">
        <w:rPr>
          <w:rFonts w:asciiTheme="minorHAnsi" w:eastAsia="Times New Roman" w:hAnsiTheme="minorHAnsi" w:cstheme="minorHAnsi"/>
          <w:color w:val="000000"/>
          <w:sz w:val="24"/>
          <w:szCs w:val="24"/>
        </w:rPr>
        <w:t>ndicatory 14</w:t>
      </w:r>
      <w:r w:rsidR="000E14F8">
        <w:rPr>
          <w:rFonts w:asciiTheme="minorHAnsi" w:eastAsia="Times New Roman" w:hAnsiTheme="minorHAnsi" w:cstheme="minorHAnsi"/>
          <w:color w:val="000000"/>
          <w:sz w:val="24"/>
          <w:szCs w:val="24"/>
        </w:rPr>
        <w:t>)</w:t>
      </w:r>
      <w:r w:rsidR="0077031D">
        <w:rPr>
          <w:rFonts w:asciiTheme="minorHAnsi" w:eastAsia="Times New Roman" w:hAnsiTheme="minorHAnsi" w:cstheme="minorHAnsi"/>
          <w:color w:val="000000"/>
          <w:sz w:val="24"/>
          <w:szCs w:val="24"/>
        </w:rPr>
        <w:t>.</w:t>
      </w:r>
      <w:r w:rsidR="000E14F8">
        <w:rPr>
          <w:rFonts w:asciiTheme="minorHAnsi" w:eastAsia="Times New Roman" w:hAnsiTheme="minorHAnsi" w:cstheme="minorHAnsi"/>
          <w:color w:val="000000"/>
          <w:sz w:val="24"/>
          <w:szCs w:val="24"/>
        </w:rPr>
        <w:t xml:space="preserve"> </w:t>
      </w:r>
      <w:r w:rsidR="0077031D">
        <w:rPr>
          <w:rFonts w:asciiTheme="minorHAnsi" w:eastAsia="Times New Roman" w:hAnsiTheme="minorHAnsi" w:cstheme="minorHAnsi"/>
          <w:color w:val="000000"/>
          <w:sz w:val="24"/>
          <w:szCs w:val="24"/>
        </w:rPr>
        <w:t>O</w:t>
      </w:r>
      <w:r w:rsidR="000E14F8">
        <w:rPr>
          <w:rFonts w:asciiTheme="minorHAnsi" w:eastAsia="Times New Roman" w:hAnsiTheme="minorHAnsi" w:cstheme="minorHAnsi"/>
          <w:color w:val="000000"/>
          <w:sz w:val="24"/>
          <w:szCs w:val="24"/>
        </w:rPr>
        <w:t>nly</w:t>
      </w:r>
      <w:r w:rsidRPr="00217A2B">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for proposals with a policy component</w:t>
      </w:r>
      <w:r w:rsidR="000E14F8">
        <w:rPr>
          <w:rFonts w:asciiTheme="minorHAnsi" w:eastAsia="Times New Roman" w:hAnsiTheme="minorHAnsi" w:cstheme="minorHAnsi"/>
          <w:color w:val="000000"/>
          <w:sz w:val="24"/>
          <w:szCs w:val="24"/>
        </w:rPr>
        <w:t xml:space="preserve">. </w:t>
      </w:r>
      <w:r w:rsidR="0077031D">
        <w:rPr>
          <w:rFonts w:asciiTheme="minorHAnsi" w:eastAsia="Times New Roman" w:hAnsiTheme="minorHAnsi" w:cstheme="minorHAnsi"/>
          <w:color w:val="000000"/>
          <w:sz w:val="24"/>
          <w:szCs w:val="24"/>
        </w:rPr>
        <w:t>[</w:t>
      </w:r>
      <w:r w:rsidR="000E14F8">
        <w:rPr>
          <w:rFonts w:asciiTheme="minorHAnsi" w:eastAsia="Times New Roman" w:hAnsiTheme="minorHAnsi" w:cstheme="minorHAnsi"/>
          <w:color w:val="000000"/>
          <w:sz w:val="24"/>
          <w:szCs w:val="24"/>
        </w:rPr>
        <w:t>S</w:t>
      </w:r>
      <w:r>
        <w:rPr>
          <w:rFonts w:asciiTheme="minorHAnsi" w:eastAsia="Times New Roman" w:hAnsiTheme="minorHAnsi" w:cstheme="minorHAnsi"/>
          <w:color w:val="000000"/>
          <w:sz w:val="24"/>
          <w:szCs w:val="24"/>
        </w:rPr>
        <w:t>ee page 12 for additional guidance</w:t>
      </w:r>
      <w:r w:rsidR="0077031D">
        <w:rPr>
          <w:rFonts w:asciiTheme="minorHAnsi" w:eastAsia="Times New Roman" w:hAnsiTheme="minorHAnsi" w:cstheme="minorHAnsi"/>
          <w:color w:val="000000"/>
          <w:sz w:val="24"/>
          <w:szCs w:val="24"/>
        </w:rPr>
        <w:t>]</w:t>
      </w:r>
      <w:r w:rsidR="000E14F8">
        <w:rPr>
          <w:rFonts w:asciiTheme="minorHAnsi" w:eastAsia="Times New Roman" w:hAnsiTheme="minorHAnsi" w:cstheme="minorHAnsi"/>
          <w:color w:val="000000"/>
          <w:sz w:val="24"/>
          <w:szCs w:val="24"/>
        </w:rPr>
        <w:t>.</w:t>
      </w:r>
    </w:p>
    <w:p w14:paraId="5496B1C0" w14:textId="0E5763CB" w:rsidR="00217A2B" w:rsidRPr="000E14F8" w:rsidRDefault="00AD7CCE" w:rsidP="000E14F8">
      <w:pPr>
        <w:pStyle w:val="ListParagraph"/>
        <w:numPr>
          <w:ilvl w:val="1"/>
          <w:numId w:val="13"/>
        </w:numPr>
        <w:tabs>
          <w:tab w:val="clear" w:pos="1440"/>
          <w:tab w:val="num" w:pos="1800"/>
        </w:tabs>
        <w:ind w:left="1800"/>
        <w:rPr>
          <w:rFonts w:asciiTheme="minorHAnsi" w:eastAsia="Times New Roman" w:hAnsiTheme="minorHAnsi" w:cstheme="minorHAnsi"/>
          <w:color w:val="000000"/>
          <w:sz w:val="24"/>
          <w:szCs w:val="24"/>
        </w:rPr>
      </w:pPr>
      <w:r w:rsidRPr="000E14F8">
        <w:rPr>
          <w:rFonts w:asciiTheme="minorHAnsi" w:eastAsia="Times New Roman" w:hAnsiTheme="minorHAnsi" w:cstheme="minorHAnsi"/>
          <w:color w:val="000000"/>
          <w:sz w:val="24"/>
          <w:szCs w:val="24"/>
        </w:rPr>
        <w:t>at least one</w:t>
      </w:r>
      <w:r w:rsidR="00D00999" w:rsidRPr="000E14F8">
        <w:rPr>
          <w:rFonts w:asciiTheme="minorHAnsi" w:eastAsia="Times New Roman" w:hAnsiTheme="minorHAnsi" w:cstheme="minorHAnsi"/>
          <w:color w:val="000000"/>
          <w:sz w:val="24"/>
          <w:szCs w:val="24"/>
        </w:rPr>
        <w:t xml:space="preserve"> other</w:t>
      </w:r>
      <w:r w:rsidRPr="000E14F8">
        <w:rPr>
          <w:rFonts w:asciiTheme="minorHAnsi" w:eastAsia="Times New Roman" w:hAnsiTheme="minorHAnsi" w:cstheme="minorHAnsi"/>
          <w:color w:val="000000"/>
          <w:sz w:val="24"/>
          <w:szCs w:val="24"/>
        </w:rPr>
        <w:t xml:space="preserve"> impact indicator </w:t>
      </w:r>
    </w:p>
    <w:p w14:paraId="1D4ACD23" w14:textId="77777777" w:rsidR="00562AB3" w:rsidRDefault="00562AB3" w:rsidP="007B567D">
      <w:pPr>
        <w:pStyle w:val="ListParagraph"/>
        <w:ind w:left="1800"/>
        <w:rPr>
          <w:rFonts w:asciiTheme="minorHAnsi" w:eastAsia="Times New Roman" w:hAnsiTheme="minorHAnsi" w:cstheme="minorHAnsi"/>
          <w:color w:val="000000"/>
          <w:sz w:val="24"/>
          <w:szCs w:val="24"/>
        </w:rPr>
      </w:pPr>
    </w:p>
    <w:p w14:paraId="59AC8BA2" w14:textId="7A044E71" w:rsidR="00562AB3" w:rsidRDefault="00562AB3" w:rsidP="002F4307">
      <w:pPr>
        <w:pStyle w:val="ListParagraph"/>
        <w:numPr>
          <w:ilvl w:val="0"/>
          <w:numId w:val="13"/>
        </w:numPr>
        <w:tabs>
          <w:tab w:val="clear" w:pos="720"/>
          <w:tab w:val="num" w:pos="1080"/>
        </w:tabs>
        <w:ind w:left="1080"/>
        <w:rPr>
          <w:rFonts w:asciiTheme="minorHAnsi" w:eastAsia="Times New Roman" w:hAnsiTheme="minorHAnsi" w:cstheme="minorHAnsi"/>
          <w:color w:val="000000"/>
          <w:sz w:val="24"/>
          <w:szCs w:val="24"/>
        </w:rPr>
      </w:pPr>
      <w:r w:rsidRPr="007B567D">
        <w:rPr>
          <w:rFonts w:asciiTheme="minorHAnsi" w:eastAsia="Times New Roman" w:hAnsiTheme="minorHAnsi" w:cstheme="minorHAnsi"/>
          <w:b/>
          <w:bCs/>
          <w:color w:val="000000"/>
          <w:sz w:val="24"/>
          <w:szCs w:val="24"/>
        </w:rPr>
        <w:t>Core Indicators:</w:t>
      </w:r>
      <w:r>
        <w:rPr>
          <w:rFonts w:asciiTheme="minorHAnsi" w:eastAsia="Times New Roman" w:hAnsiTheme="minorHAnsi" w:cstheme="minorHAnsi"/>
          <w:color w:val="000000"/>
          <w:sz w:val="24"/>
          <w:szCs w:val="24"/>
        </w:rPr>
        <w:t xml:space="preserve"> We-Fi Results Framework includes core indicators linked to We-Fi focus areas (e.g. access to finance, access to markets) which should be selected based on the scope and thematic focus of the proposal.  Applicants should use as many of the indicators as possible but </w:t>
      </w:r>
      <w:r>
        <w:rPr>
          <w:rFonts w:asciiTheme="minorHAnsi" w:eastAsia="Times New Roman" w:hAnsiTheme="minorHAnsi" w:cstheme="minorHAnsi"/>
          <w:b/>
          <w:bCs/>
          <w:color w:val="000000"/>
          <w:sz w:val="24"/>
          <w:szCs w:val="24"/>
        </w:rPr>
        <w:t xml:space="preserve">must use at least four core indicators in addition to the mandatory indicators.  </w:t>
      </w:r>
    </w:p>
    <w:p w14:paraId="4B75B079" w14:textId="77777777" w:rsidR="00562AB3" w:rsidRDefault="00562AB3" w:rsidP="002F4307">
      <w:pPr>
        <w:pStyle w:val="ListParagraph"/>
        <w:numPr>
          <w:ilvl w:val="0"/>
          <w:numId w:val="13"/>
        </w:numPr>
        <w:tabs>
          <w:tab w:val="clear" w:pos="720"/>
          <w:tab w:val="num" w:pos="1080"/>
        </w:tabs>
        <w:ind w:left="1080"/>
        <w:rPr>
          <w:rFonts w:asciiTheme="minorHAnsi" w:eastAsia="Times New Roman" w:hAnsiTheme="minorHAnsi" w:cstheme="minorHAnsi"/>
          <w:color w:val="000000"/>
          <w:sz w:val="24"/>
          <w:szCs w:val="24"/>
        </w:rPr>
      </w:pPr>
      <w:r w:rsidRPr="007B567D">
        <w:rPr>
          <w:rFonts w:asciiTheme="minorHAnsi" w:eastAsia="Times New Roman" w:hAnsiTheme="minorHAnsi" w:cstheme="minorHAnsi"/>
          <w:b/>
          <w:bCs/>
          <w:color w:val="000000"/>
          <w:sz w:val="24"/>
          <w:szCs w:val="24"/>
        </w:rPr>
        <w:t>Custom Indicators</w:t>
      </w:r>
      <w:r>
        <w:rPr>
          <w:rFonts w:asciiTheme="minorHAnsi" w:eastAsia="Times New Roman" w:hAnsiTheme="minorHAnsi" w:cstheme="minorHAnsi"/>
          <w:color w:val="000000"/>
          <w:sz w:val="24"/>
          <w:szCs w:val="24"/>
        </w:rPr>
        <w:t xml:space="preserve">: A limited number of additional custom indicators may be added if needed for We-Fi reporting purposes. Any custom indicators should specify which We-Fi objective they refer to, as well as if the custom indicators measure outputs, outcomes or impact the impact of the program.  </w:t>
      </w:r>
    </w:p>
    <w:p w14:paraId="4C9D198F" w14:textId="786EC0FC" w:rsidR="004E3AB4" w:rsidRPr="004E3AB4" w:rsidRDefault="004E3AB4" w:rsidP="00202024">
      <w:pPr>
        <w:spacing w:after="0" w:line="240" w:lineRule="auto"/>
        <w:ind w:left="360"/>
        <w:jc w:val="both"/>
        <w:rPr>
          <w:rFonts w:asciiTheme="minorHAnsi" w:hAnsiTheme="minorHAnsi" w:cstheme="minorHAnsi"/>
          <w:color w:val="000000"/>
          <w:sz w:val="24"/>
          <w:szCs w:val="24"/>
        </w:rPr>
      </w:pPr>
      <w:r w:rsidRPr="004E3AB4">
        <w:rPr>
          <w:rFonts w:asciiTheme="minorHAnsi" w:hAnsiTheme="minorHAnsi" w:cstheme="minorHAnsi"/>
          <w:color w:val="000000"/>
          <w:sz w:val="24"/>
          <w:szCs w:val="24"/>
        </w:rPr>
        <w:t xml:space="preserve">If more than one country is included in the proposal, </w:t>
      </w:r>
      <w:r w:rsidDel="009110AA">
        <w:rPr>
          <w:rFonts w:asciiTheme="minorHAnsi" w:hAnsiTheme="minorHAnsi" w:cstheme="minorHAnsi"/>
          <w:color w:val="000000"/>
          <w:sz w:val="24"/>
          <w:szCs w:val="24"/>
        </w:rPr>
        <w:t xml:space="preserve">each country </w:t>
      </w:r>
      <w:r w:rsidR="009110AA">
        <w:rPr>
          <w:rFonts w:asciiTheme="minorHAnsi" w:hAnsiTheme="minorHAnsi" w:cstheme="minorHAnsi"/>
          <w:color w:val="000000"/>
          <w:sz w:val="24"/>
          <w:szCs w:val="24"/>
        </w:rPr>
        <w:t>must have its own results targets</w:t>
      </w:r>
      <w:r w:rsidRPr="004E3AB4">
        <w:rPr>
          <w:rFonts w:asciiTheme="minorHAnsi" w:hAnsiTheme="minorHAnsi" w:cstheme="minorHAnsi"/>
          <w:color w:val="000000"/>
          <w:sz w:val="24"/>
          <w:szCs w:val="24"/>
        </w:rPr>
        <w:t xml:space="preserve">.   </w:t>
      </w:r>
    </w:p>
    <w:p w14:paraId="2E973D29" w14:textId="11E8A772" w:rsidR="00F34E5E" w:rsidRPr="002C6A63" w:rsidRDefault="00F34E5E" w:rsidP="002C6A63">
      <w:pPr>
        <w:spacing w:after="0" w:line="240" w:lineRule="auto"/>
        <w:jc w:val="both"/>
        <w:rPr>
          <w:rStyle w:val="Heading2Char"/>
          <w:rFonts w:asciiTheme="minorHAnsi" w:hAnsiTheme="minorHAnsi" w:cstheme="minorHAnsi"/>
          <w:b/>
          <w:color w:val="auto"/>
          <w:sz w:val="24"/>
          <w:szCs w:val="24"/>
        </w:rPr>
      </w:pPr>
    </w:p>
    <w:p w14:paraId="4BC4E495" w14:textId="77777777" w:rsidR="00CB5457" w:rsidRDefault="00CB5457" w:rsidP="00D874D9">
      <w:pPr>
        <w:spacing w:after="0" w:line="240" w:lineRule="auto"/>
        <w:jc w:val="both"/>
        <w:rPr>
          <w:rFonts w:asciiTheme="minorHAnsi" w:eastAsia="Times New Roman" w:hAnsiTheme="minorHAnsi" w:cstheme="minorHAnsi"/>
          <w:color w:val="000000"/>
          <w:sz w:val="24"/>
          <w:szCs w:val="24"/>
        </w:rPr>
      </w:pPr>
    </w:p>
    <w:p w14:paraId="5E29CAE4" w14:textId="5C6F8C50" w:rsidR="006F4195" w:rsidRPr="00151EA8" w:rsidRDefault="006F4195" w:rsidP="002F4307">
      <w:pPr>
        <w:pStyle w:val="Heading1"/>
        <w:numPr>
          <w:ilvl w:val="0"/>
          <w:numId w:val="10"/>
        </w:numPr>
      </w:pPr>
      <w:bookmarkStart w:id="47" w:name="_Toc133747633"/>
      <w:bookmarkStart w:id="48" w:name="_Toc133876518"/>
      <w:bookmarkStart w:id="49" w:name="_Toc151391074"/>
      <w:bookmarkEnd w:id="47"/>
      <w:bookmarkEnd w:id="48"/>
      <w:r w:rsidRPr="00FF6E2D">
        <w:rPr>
          <w:b/>
        </w:rPr>
        <w:t xml:space="preserve">KEY RISKS AND MITIGATION MEASURES </w:t>
      </w:r>
      <w:r w:rsidRPr="00151EA8">
        <w:t>(</w:t>
      </w:r>
      <w:r w:rsidR="00654605">
        <w:t>1</w:t>
      </w:r>
      <w:r w:rsidR="00DD5011">
        <w:t>-2</w:t>
      </w:r>
      <w:r w:rsidR="0072534B" w:rsidRPr="00151EA8">
        <w:t xml:space="preserve"> </w:t>
      </w:r>
      <w:r w:rsidRPr="00151EA8">
        <w:t>page</w:t>
      </w:r>
      <w:r w:rsidR="00DD5011">
        <w:t>s</w:t>
      </w:r>
      <w:r w:rsidRPr="00151EA8">
        <w:t>)</w:t>
      </w:r>
      <w:bookmarkEnd w:id="49"/>
    </w:p>
    <w:p w14:paraId="045975F5" w14:textId="77777777" w:rsidR="006F4195" w:rsidRPr="00151EA8" w:rsidRDefault="006F4195" w:rsidP="00BF71E1">
      <w:pPr>
        <w:spacing w:after="0" w:line="240" w:lineRule="auto"/>
        <w:jc w:val="both"/>
        <w:rPr>
          <w:rFonts w:asciiTheme="minorHAnsi" w:hAnsiTheme="minorHAnsi" w:cstheme="minorHAnsi"/>
          <w:sz w:val="24"/>
          <w:szCs w:val="24"/>
        </w:rPr>
      </w:pPr>
      <w:r w:rsidRPr="00151EA8">
        <w:rPr>
          <w:rFonts w:asciiTheme="minorHAnsi" w:hAnsiTheme="minorHAnsi" w:cstheme="minorHAnsi"/>
          <w:sz w:val="24"/>
          <w:szCs w:val="24"/>
        </w:rPr>
        <w:t>The Implementing Partner is responsible for ensuring that activities in this proposal are executed in accordance with the IP’s policies and procedures.</w:t>
      </w:r>
    </w:p>
    <w:p w14:paraId="1183C9D6" w14:textId="5F833011" w:rsidR="006F4195" w:rsidRPr="00151EA8" w:rsidRDefault="006F4195" w:rsidP="002F4307">
      <w:pPr>
        <w:pStyle w:val="ListParagraph"/>
        <w:numPr>
          <w:ilvl w:val="0"/>
          <w:numId w:val="6"/>
        </w:numPr>
        <w:spacing w:before="120" w:after="0" w:line="240" w:lineRule="auto"/>
        <w:contextualSpacing w:val="0"/>
        <w:jc w:val="both"/>
        <w:rPr>
          <w:rFonts w:asciiTheme="minorHAnsi" w:hAnsiTheme="minorHAnsi" w:cstheme="minorHAnsi"/>
          <w:color w:val="000000"/>
          <w:sz w:val="24"/>
          <w:szCs w:val="24"/>
        </w:rPr>
      </w:pPr>
      <w:bookmarkStart w:id="50" w:name="_Toc151391075"/>
      <w:r w:rsidRPr="00151EA8">
        <w:rPr>
          <w:rStyle w:val="Heading2Char"/>
          <w:rFonts w:asciiTheme="minorHAnsi" w:hAnsiTheme="minorHAnsi" w:cstheme="minorHAnsi"/>
          <w:b/>
          <w:color w:val="auto"/>
          <w:sz w:val="24"/>
          <w:szCs w:val="24"/>
        </w:rPr>
        <w:t>Risks Identified</w:t>
      </w:r>
      <w:bookmarkEnd w:id="50"/>
      <w:r w:rsidRPr="00151EA8">
        <w:rPr>
          <w:rFonts w:asciiTheme="minorHAnsi" w:hAnsiTheme="minorHAnsi" w:cstheme="minorHAnsi"/>
          <w:b/>
          <w:sz w:val="24"/>
          <w:szCs w:val="24"/>
        </w:rPr>
        <w:t xml:space="preserve">: </w:t>
      </w:r>
      <w:r w:rsidRPr="00151EA8">
        <w:rPr>
          <w:rFonts w:asciiTheme="minorHAnsi" w:hAnsiTheme="minorHAnsi" w:cstheme="minorHAnsi"/>
          <w:color w:val="000000"/>
          <w:sz w:val="24"/>
          <w:szCs w:val="24"/>
        </w:rPr>
        <w:t>Describe and assess risks to achieving the overall program/project development objective(s) and associated activities. A template</w:t>
      </w:r>
      <w:r>
        <w:rPr>
          <w:rFonts w:asciiTheme="minorHAnsi" w:hAnsiTheme="minorHAnsi" w:cstheme="minorHAnsi"/>
          <w:color w:val="000000"/>
          <w:sz w:val="24"/>
          <w:szCs w:val="24"/>
        </w:rPr>
        <w:t xml:space="preserve"> for the risk framework</w:t>
      </w:r>
      <w:r w:rsidRPr="00151EA8">
        <w:rPr>
          <w:rFonts w:asciiTheme="minorHAnsi" w:hAnsiTheme="minorHAnsi" w:cstheme="minorHAnsi"/>
          <w:color w:val="000000"/>
          <w:sz w:val="24"/>
          <w:szCs w:val="24"/>
        </w:rPr>
        <w:t xml:space="preserve"> has been provided in </w:t>
      </w:r>
      <w:r w:rsidR="00313769">
        <w:rPr>
          <w:rFonts w:asciiTheme="minorHAnsi" w:hAnsiTheme="minorHAnsi" w:cstheme="minorHAnsi"/>
          <w:color w:val="000000"/>
          <w:sz w:val="24"/>
          <w:szCs w:val="24"/>
        </w:rPr>
        <w:t>Attachment</w:t>
      </w:r>
      <w:r>
        <w:rPr>
          <w:rFonts w:asciiTheme="minorHAnsi" w:hAnsiTheme="minorHAnsi" w:cstheme="minorHAnsi"/>
          <w:color w:val="000000"/>
          <w:sz w:val="24"/>
          <w:szCs w:val="24"/>
        </w:rPr>
        <w:t xml:space="preserve"> </w:t>
      </w:r>
      <w:r w:rsidR="00713F71">
        <w:rPr>
          <w:rFonts w:asciiTheme="minorHAnsi" w:hAnsiTheme="minorHAnsi" w:cstheme="minorHAnsi"/>
          <w:color w:val="000000"/>
          <w:sz w:val="24"/>
          <w:szCs w:val="24"/>
        </w:rPr>
        <w:t>3</w:t>
      </w:r>
      <w:r w:rsidRPr="00151EA8">
        <w:rPr>
          <w:rFonts w:asciiTheme="minorHAnsi" w:hAnsiTheme="minorHAnsi" w:cstheme="minorHAnsi"/>
          <w:color w:val="000000"/>
          <w:sz w:val="24"/>
          <w:szCs w:val="24"/>
        </w:rPr>
        <w:t xml:space="preserve"> as a framework to consider these risks.</w:t>
      </w:r>
      <w:r w:rsidRPr="00151EA8">
        <w:rPr>
          <w:rFonts w:asciiTheme="minorHAnsi" w:hAnsiTheme="minorHAnsi" w:cstheme="minorHAnsi"/>
          <w:b/>
          <w:sz w:val="24"/>
          <w:szCs w:val="24"/>
        </w:rPr>
        <w:t>                   </w:t>
      </w:r>
    </w:p>
    <w:p w14:paraId="7B35E97E" w14:textId="7DAE7958" w:rsidR="00F64434" w:rsidRPr="005F02B8" w:rsidRDefault="006F4195" w:rsidP="002F4307">
      <w:pPr>
        <w:pStyle w:val="ListParagraph"/>
        <w:numPr>
          <w:ilvl w:val="0"/>
          <w:numId w:val="6"/>
        </w:numPr>
        <w:spacing w:before="120" w:after="0" w:line="240" w:lineRule="auto"/>
        <w:contextualSpacing w:val="0"/>
        <w:jc w:val="both"/>
        <w:rPr>
          <w:rFonts w:asciiTheme="minorHAnsi" w:hAnsiTheme="minorHAnsi" w:cstheme="minorHAnsi"/>
          <w:color w:val="000000"/>
          <w:sz w:val="24"/>
          <w:szCs w:val="24"/>
        </w:rPr>
      </w:pPr>
      <w:bookmarkStart w:id="51" w:name="_Toc151391076"/>
      <w:r w:rsidRPr="0072534B">
        <w:rPr>
          <w:rStyle w:val="Heading2Char"/>
          <w:rFonts w:asciiTheme="minorHAnsi" w:hAnsiTheme="minorHAnsi" w:cstheme="minorHAnsi"/>
          <w:b/>
          <w:color w:val="auto"/>
          <w:sz w:val="24"/>
          <w:szCs w:val="24"/>
        </w:rPr>
        <w:t>Proposed Action Plan</w:t>
      </w:r>
      <w:bookmarkEnd w:id="51"/>
      <w:r w:rsidRPr="0072534B">
        <w:rPr>
          <w:rFonts w:asciiTheme="minorHAnsi" w:hAnsiTheme="minorHAnsi" w:cstheme="minorHAnsi"/>
          <w:b/>
          <w:sz w:val="24"/>
          <w:szCs w:val="24"/>
        </w:rPr>
        <w:t xml:space="preserve">: </w:t>
      </w:r>
      <w:r w:rsidRPr="0072534B">
        <w:rPr>
          <w:rFonts w:asciiTheme="minorHAnsi" w:hAnsiTheme="minorHAnsi" w:cstheme="minorHAnsi"/>
          <w:color w:val="000000"/>
          <w:sz w:val="24"/>
          <w:szCs w:val="24"/>
        </w:rPr>
        <w:t xml:space="preserve">Reflecting your fiduciary and safeguards policies, provide a plan to manage these risks. </w:t>
      </w:r>
      <w:r w:rsidRPr="0072534B">
        <w:rPr>
          <w:rFonts w:asciiTheme="minorHAnsi" w:hAnsiTheme="minorHAnsi" w:cstheme="minorHAnsi"/>
          <w:sz w:val="24"/>
          <w:szCs w:val="24"/>
        </w:rPr>
        <w:t xml:space="preserve">Describe the mitigation measures and program risk management mechanisms that will be employed. </w:t>
      </w:r>
    </w:p>
    <w:p w14:paraId="7267171C" w14:textId="77777777" w:rsidR="005F02B8" w:rsidRDefault="005F02B8" w:rsidP="005F02B8">
      <w:pPr>
        <w:spacing w:before="120" w:after="0" w:line="240" w:lineRule="auto"/>
        <w:jc w:val="both"/>
        <w:rPr>
          <w:rFonts w:asciiTheme="minorHAnsi" w:hAnsiTheme="minorHAnsi" w:cstheme="minorHAnsi"/>
          <w:color w:val="000000"/>
          <w:sz w:val="24"/>
          <w:szCs w:val="24"/>
        </w:rPr>
      </w:pPr>
    </w:p>
    <w:p w14:paraId="22308244" w14:textId="77777777" w:rsidR="00197496" w:rsidRDefault="00197496" w:rsidP="005F02B8">
      <w:pPr>
        <w:spacing w:before="120" w:after="0" w:line="240" w:lineRule="auto"/>
        <w:jc w:val="both"/>
        <w:rPr>
          <w:rFonts w:asciiTheme="minorHAnsi" w:hAnsiTheme="minorHAnsi" w:cstheme="minorHAnsi"/>
          <w:color w:val="000000"/>
          <w:sz w:val="24"/>
          <w:szCs w:val="24"/>
        </w:rPr>
        <w:sectPr w:rsidR="00197496" w:rsidSect="0098555E">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14:paraId="52901075" w14:textId="3683316B" w:rsidR="00197496" w:rsidRPr="00197496" w:rsidRDefault="007175E1" w:rsidP="002F4307">
      <w:pPr>
        <w:pStyle w:val="Heading1"/>
        <w:numPr>
          <w:ilvl w:val="0"/>
          <w:numId w:val="10"/>
        </w:numPr>
        <w:rPr>
          <w:b/>
        </w:rPr>
      </w:pPr>
      <w:bookmarkStart w:id="52" w:name="_Toc72849091"/>
      <w:bookmarkStart w:id="53" w:name="_Toc151391077"/>
      <w:r>
        <w:rPr>
          <w:b/>
        </w:rPr>
        <w:lastRenderedPageBreak/>
        <w:t>COST AND FINANCING PLAN</w:t>
      </w:r>
      <w:bookmarkEnd w:id="52"/>
      <w:bookmarkEnd w:id="53"/>
      <w:r w:rsidR="00197496" w:rsidRPr="00197496">
        <w:rPr>
          <w:b/>
        </w:rPr>
        <w:t xml:space="preserve"> </w:t>
      </w:r>
    </w:p>
    <w:p w14:paraId="7BD438A2" w14:textId="1F19B0A5" w:rsidR="00197496" w:rsidRPr="00151EA8" w:rsidRDefault="00197496" w:rsidP="00197496">
      <w:pPr>
        <w:spacing w:before="120" w:after="0" w:line="240" w:lineRule="auto"/>
        <w:jc w:val="both"/>
        <w:rPr>
          <w:rFonts w:asciiTheme="minorHAnsi" w:hAnsiTheme="minorHAnsi" w:cstheme="minorHAnsi"/>
          <w:color w:val="000000"/>
          <w:sz w:val="24"/>
          <w:szCs w:val="24"/>
        </w:rPr>
      </w:pPr>
      <w:r w:rsidRPr="00151EA8">
        <w:rPr>
          <w:rFonts w:asciiTheme="minorHAnsi" w:hAnsiTheme="minorHAnsi" w:cstheme="minorHAnsi"/>
          <w:color w:val="000000"/>
          <w:sz w:val="24"/>
          <w:szCs w:val="24"/>
        </w:rPr>
        <w:t>Include a detailed budget with budget notes, and the total amount of IP management fees. Where possible, the budget should be linked to individual activities and expected results. Provide specific budget information for each country or region included in the proposal.  An indicative fee cap of 7% of the We-Fi project or program/project grant amount (i.e. the amount of funding provided from the We-Fi) for IPs will support the cost of preparing project proposals and supervising projects.</w:t>
      </w:r>
      <w:r>
        <w:rPr>
          <w:rFonts w:asciiTheme="minorHAnsi" w:hAnsiTheme="minorHAnsi" w:cstheme="minorHAnsi"/>
          <w:color w:val="000000"/>
          <w:sz w:val="24"/>
          <w:szCs w:val="24"/>
        </w:rPr>
        <w:t xml:space="preserve">  </w:t>
      </w:r>
      <w:r w:rsidRPr="00AD5E90">
        <w:rPr>
          <w:rFonts w:asciiTheme="minorHAnsi" w:hAnsiTheme="minorHAnsi" w:cstheme="minorHAnsi"/>
          <w:color w:val="000000"/>
          <w:sz w:val="24"/>
          <w:szCs w:val="24"/>
        </w:rPr>
        <w:t xml:space="preserve">If you have </w:t>
      </w:r>
      <w:r>
        <w:rPr>
          <w:rFonts w:asciiTheme="minorHAnsi" w:hAnsiTheme="minorHAnsi" w:cstheme="minorHAnsi"/>
          <w:color w:val="000000"/>
          <w:sz w:val="24"/>
          <w:szCs w:val="24"/>
        </w:rPr>
        <w:t xml:space="preserve">programmatic or </w:t>
      </w:r>
      <w:r w:rsidRPr="00AD5E90">
        <w:rPr>
          <w:rFonts w:asciiTheme="minorHAnsi" w:hAnsiTheme="minorHAnsi" w:cstheme="minorHAnsi"/>
          <w:color w:val="000000"/>
          <w:sz w:val="24"/>
          <w:szCs w:val="24"/>
        </w:rPr>
        <w:t xml:space="preserve">global elements, please explain </w:t>
      </w:r>
      <w:r>
        <w:rPr>
          <w:rFonts w:asciiTheme="minorHAnsi" w:hAnsiTheme="minorHAnsi" w:cstheme="minorHAnsi"/>
          <w:color w:val="000000"/>
          <w:sz w:val="24"/>
          <w:szCs w:val="24"/>
        </w:rPr>
        <w:t>how they will be budgeted and any implications that should be considered</w:t>
      </w:r>
      <w:r w:rsidRPr="00AD5E90">
        <w:rPr>
          <w:rFonts w:asciiTheme="minorHAnsi" w:hAnsiTheme="minorHAnsi" w:cstheme="minorHAnsi"/>
          <w:color w:val="000000"/>
          <w:sz w:val="24"/>
          <w:szCs w:val="24"/>
        </w:rPr>
        <w:t>.</w:t>
      </w:r>
    </w:p>
    <w:p w14:paraId="178DA0C8" w14:textId="77777777" w:rsidR="00197496" w:rsidRDefault="00197496" w:rsidP="00197496">
      <w:pPr>
        <w:spacing w:after="160" w:line="259"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bl>
      <w:tblPr>
        <w:tblW w:w="5000" w:type="pct"/>
        <w:jc w:val="center"/>
        <w:tblLayout w:type="fixed"/>
        <w:tblLook w:val="04A0" w:firstRow="1" w:lastRow="0" w:firstColumn="1" w:lastColumn="0" w:noHBand="0" w:noVBand="1"/>
      </w:tblPr>
      <w:tblGrid>
        <w:gridCol w:w="1363"/>
        <w:gridCol w:w="1848"/>
        <w:gridCol w:w="1362"/>
        <w:gridCol w:w="36"/>
        <w:gridCol w:w="1621"/>
        <w:gridCol w:w="1375"/>
        <w:gridCol w:w="1497"/>
        <w:gridCol w:w="1406"/>
        <w:gridCol w:w="1085"/>
        <w:gridCol w:w="1357"/>
      </w:tblGrid>
      <w:tr w:rsidR="00197496" w:rsidRPr="008719C5" w14:paraId="643C2E8D" w14:textId="77777777" w:rsidTr="005B7E4D">
        <w:trPr>
          <w:jc w:val="center"/>
        </w:trPr>
        <w:tc>
          <w:tcPr>
            <w:tcW w:w="1239"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5DCAEF" w14:textId="77777777" w:rsidR="00197496" w:rsidRPr="008719C5" w:rsidRDefault="00197496" w:rsidP="005B7E4D">
            <w:pPr>
              <w:spacing w:after="0" w:line="240" w:lineRule="auto"/>
              <w:jc w:val="center"/>
              <w:rPr>
                <w:rFonts w:asciiTheme="minorHAnsi" w:eastAsia="Times New Roman" w:hAnsiTheme="minorHAnsi" w:cstheme="minorHAnsi"/>
                <w:b/>
                <w:bCs/>
              </w:rPr>
            </w:pPr>
            <w:r w:rsidRPr="008719C5">
              <w:rPr>
                <w:rFonts w:asciiTheme="minorHAnsi" w:eastAsia="Times New Roman" w:hAnsiTheme="minorHAnsi" w:cstheme="minorHAnsi"/>
                <w:b/>
                <w:bCs/>
              </w:rPr>
              <w:t>Budget Categories</w:t>
            </w:r>
          </w:p>
        </w:tc>
        <w:tc>
          <w:tcPr>
            <w:tcW w:w="526" w:type="pct"/>
            <w:tcBorders>
              <w:top w:val="single" w:sz="4" w:space="0" w:color="auto"/>
              <w:left w:val="nil"/>
              <w:bottom w:val="single" w:sz="4" w:space="0" w:color="auto"/>
              <w:right w:val="nil"/>
            </w:tcBorders>
            <w:shd w:val="clear" w:color="000000" w:fill="F2F2F2"/>
          </w:tcPr>
          <w:p w14:paraId="3C3F0818"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p>
        </w:tc>
        <w:tc>
          <w:tcPr>
            <w:tcW w:w="2290" w:type="pct"/>
            <w:gridSpan w:val="5"/>
            <w:tcBorders>
              <w:top w:val="single" w:sz="4" w:space="0" w:color="auto"/>
              <w:left w:val="nil"/>
              <w:bottom w:val="single" w:sz="4" w:space="0" w:color="auto"/>
              <w:right w:val="single" w:sz="4" w:space="0" w:color="auto"/>
            </w:tcBorders>
            <w:shd w:val="clear" w:color="000000" w:fill="F2F2F2"/>
            <w:vAlign w:val="center"/>
            <w:hideMark/>
          </w:tcPr>
          <w:p w14:paraId="59264F51"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0C2FF3">
              <w:rPr>
                <w:rFonts w:asciiTheme="minorHAnsi" w:eastAsia="Times New Roman" w:hAnsiTheme="minorHAnsi" w:cstheme="minorHAnsi"/>
                <w:b/>
                <w:bCs/>
                <w:color w:val="000000"/>
              </w:rPr>
              <w:t xml:space="preserve">Amount (do not round) </w:t>
            </w:r>
          </w:p>
        </w:tc>
        <w:tc>
          <w:tcPr>
            <w:tcW w:w="944" w:type="pct"/>
            <w:gridSpan w:val="2"/>
            <w:tcBorders>
              <w:top w:val="single" w:sz="4" w:space="0" w:color="auto"/>
              <w:left w:val="nil"/>
              <w:bottom w:val="single" w:sz="4" w:space="0" w:color="auto"/>
              <w:right w:val="single" w:sz="4" w:space="0" w:color="auto"/>
            </w:tcBorders>
            <w:shd w:val="clear" w:color="000000" w:fill="F2F2F2"/>
            <w:vAlign w:val="center"/>
          </w:tcPr>
          <w:p w14:paraId="2DBDC505" w14:textId="77777777" w:rsidR="00197496" w:rsidRPr="008719C5" w:rsidRDefault="00197496" w:rsidP="005B7E4D">
            <w:pPr>
              <w:spacing w:after="0" w:line="240" w:lineRule="auto"/>
              <w:jc w:val="center"/>
              <w:rPr>
                <w:rFonts w:eastAsia="Times New Roman" w:cstheme="minorHAnsi"/>
                <w:b/>
                <w:bCs/>
              </w:rPr>
            </w:pPr>
          </w:p>
        </w:tc>
      </w:tr>
      <w:tr w:rsidR="00197496" w:rsidRPr="000C2FF3" w14:paraId="176F57F2" w14:textId="77777777" w:rsidTr="005B7E4D">
        <w:trPr>
          <w:jc w:val="center"/>
        </w:trPr>
        <w:tc>
          <w:tcPr>
            <w:tcW w:w="1239" w:type="pct"/>
            <w:gridSpan w:val="2"/>
            <w:vMerge/>
            <w:tcBorders>
              <w:top w:val="single" w:sz="4" w:space="0" w:color="auto"/>
              <w:left w:val="single" w:sz="4" w:space="0" w:color="auto"/>
              <w:bottom w:val="single" w:sz="4" w:space="0" w:color="auto"/>
              <w:right w:val="single" w:sz="4" w:space="0" w:color="auto"/>
            </w:tcBorders>
            <w:vAlign w:val="center"/>
            <w:hideMark/>
          </w:tcPr>
          <w:p w14:paraId="73D2B9FA" w14:textId="77777777" w:rsidR="00197496" w:rsidRPr="008719C5" w:rsidRDefault="00197496" w:rsidP="005B7E4D">
            <w:pPr>
              <w:spacing w:after="0" w:line="240" w:lineRule="auto"/>
              <w:rPr>
                <w:rFonts w:asciiTheme="minorHAnsi" w:eastAsia="Times New Roman" w:hAnsiTheme="minorHAnsi" w:cstheme="minorHAnsi"/>
                <w:b/>
                <w:bCs/>
              </w:rPr>
            </w:pPr>
          </w:p>
        </w:tc>
        <w:tc>
          <w:tcPr>
            <w:tcW w:w="540" w:type="pct"/>
            <w:gridSpan w:val="2"/>
            <w:tcBorders>
              <w:top w:val="nil"/>
              <w:left w:val="nil"/>
              <w:bottom w:val="single" w:sz="4" w:space="0" w:color="auto"/>
              <w:right w:val="single" w:sz="4" w:space="0" w:color="auto"/>
            </w:tcBorders>
            <w:shd w:val="clear" w:color="000000" w:fill="F2F2F2"/>
            <w:vAlign w:val="center"/>
            <w:hideMark/>
          </w:tcPr>
          <w:p w14:paraId="76359517"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8719C5">
              <w:rPr>
                <w:rFonts w:asciiTheme="minorHAnsi" w:eastAsia="Times New Roman" w:hAnsiTheme="minorHAnsi" w:cstheme="minorHAnsi"/>
                <w:b/>
                <w:bCs/>
                <w:color w:val="000000"/>
              </w:rPr>
              <w:t>Investment Activities</w:t>
            </w:r>
            <w:r w:rsidRPr="000C2FF3">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 </w:t>
            </w:r>
          </w:p>
        </w:tc>
        <w:tc>
          <w:tcPr>
            <w:tcW w:w="626" w:type="pct"/>
            <w:tcBorders>
              <w:top w:val="nil"/>
              <w:left w:val="nil"/>
              <w:bottom w:val="single" w:sz="4" w:space="0" w:color="auto"/>
              <w:right w:val="single" w:sz="4" w:space="0" w:color="auto"/>
            </w:tcBorders>
            <w:shd w:val="clear" w:color="000000" w:fill="F2F2F2"/>
          </w:tcPr>
          <w:p w14:paraId="00A59B81" w14:textId="77777777" w:rsidR="00197496" w:rsidRPr="000C2FF3" w:rsidRDefault="00197496" w:rsidP="005B7E4D">
            <w:pPr>
              <w:spacing w:after="0" w:line="240" w:lineRule="auto"/>
              <w:ind w:left="52" w:right="-169"/>
              <w:rPr>
                <w:rFonts w:asciiTheme="minorHAnsi" w:eastAsia="Times New Roman" w:hAnsiTheme="minorHAnsi" w:cstheme="minorHAnsi"/>
                <w:b/>
                <w:bCs/>
                <w:color w:val="000000"/>
              </w:rPr>
            </w:pPr>
            <w:r w:rsidRPr="008719C5">
              <w:rPr>
                <w:rFonts w:asciiTheme="minorHAnsi" w:eastAsia="Times New Roman" w:hAnsiTheme="minorHAnsi" w:cstheme="minorHAnsi"/>
                <w:b/>
                <w:bCs/>
                <w:color w:val="000000"/>
              </w:rPr>
              <w:t>Advisory/</w:t>
            </w:r>
            <w:r w:rsidRPr="000C2FF3">
              <w:rPr>
                <w:rFonts w:asciiTheme="minorHAnsi" w:eastAsia="Times New Roman" w:hAnsiTheme="minorHAnsi" w:cstheme="minorHAnsi"/>
                <w:b/>
                <w:bCs/>
                <w:color w:val="000000"/>
              </w:rPr>
              <w:t xml:space="preserve"> </w:t>
            </w:r>
            <w:r w:rsidRPr="008719C5">
              <w:rPr>
                <w:rFonts w:asciiTheme="minorHAnsi" w:eastAsia="Times New Roman" w:hAnsiTheme="minorHAnsi" w:cstheme="minorHAnsi"/>
                <w:b/>
                <w:bCs/>
                <w:color w:val="000000"/>
              </w:rPr>
              <w:t>Technical Assistance Activities</w:t>
            </w:r>
            <w:r w:rsidRPr="000C2FF3">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 </w:t>
            </w:r>
            <w:r w:rsidRPr="008719C5">
              <w:rPr>
                <w:rFonts w:asciiTheme="minorHAnsi" w:eastAsia="Times New Roman" w:hAnsiTheme="minorHAnsi" w:cstheme="minorHAnsi"/>
                <w:b/>
                <w:bCs/>
                <w:color w:val="000000"/>
              </w:rPr>
              <w:t xml:space="preserve"> </w:t>
            </w:r>
          </w:p>
        </w:tc>
        <w:tc>
          <w:tcPr>
            <w:tcW w:w="530" w:type="pct"/>
            <w:tcBorders>
              <w:top w:val="single" w:sz="4" w:space="0" w:color="auto"/>
              <w:left w:val="nil"/>
              <w:bottom w:val="single" w:sz="4" w:space="0" w:color="auto"/>
              <w:right w:val="single" w:sz="4" w:space="0" w:color="auto"/>
            </w:tcBorders>
            <w:shd w:val="clear" w:color="000000" w:fill="F2F2F2"/>
          </w:tcPr>
          <w:p w14:paraId="6C4B58FC" w14:textId="77777777" w:rsidR="00197496" w:rsidRDefault="00197496" w:rsidP="005B7E4D">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Grants to WSMEs</w:t>
            </w:r>
          </w:p>
          <w:p w14:paraId="21A1B36F"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w:t>
            </w:r>
          </w:p>
        </w:tc>
        <w:tc>
          <w:tcPr>
            <w:tcW w:w="578" w:type="pct"/>
            <w:tcBorders>
              <w:top w:val="nil"/>
              <w:left w:val="single" w:sz="4" w:space="0" w:color="auto"/>
              <w:bottom w:val="single" w:sz="4" w:space="0" w:color="auto"/>
              <w:right w:val="single" w:sz="4" w:space="0" w:color="auto"/>
            </w:tcBorders>
            <w:shd w:val="clear" w:color="000000" w:fill="F2F2F2"/>
          </w:tcPr>
          <w:p w14:paraId="536D8051"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0C2FF3">
              <w:rPr>
                <w:rFonts w:asciiTheme="minorHAnsi" w:eastAsia="Times New Roman" w:hAnsiTheme="minorHAnsi" w:cstheme="minorHAnsi"/>
                <w:b/>
                <w:bCs/>
                <w:color w:val="000000"/>
              </w:rPr>
              <w:t>Total We-Fi Funding Requested</w:t>
            </w:r>
          </w:p>
        </w:tc>
        <w:tc>
          <w:tcPr>
            <w:tcW w:w="543" w:type="pct"/>
            <w:tcBorders>
              <w:top w:val="nil"/>
              <w:left w:val="nil"/>
              <w:bottom w:val="single" w:sz="4" w:space="0" w:color="auto"/>
              <w:right w:val="single" w:sz="4" w:space="0" w:color="auto"/>
            </w:tcBorders>
            <w:shd w:val="clear" w:color="000000" w:fill="F2F2F2"/>
          </w:tcPr>
          <w:p w14:paraId="2AE078D8" w14:textId="1D9EB5C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0C2FF3">
              <w:rPr>
                <w:rFonts w:asciiTheme="minorHAnsi" w:eastAsia="Times New Roman" w:hAnsiTheme="minorHAnsi" w:cstheme="minorHAnsi"/>
                <w:b/>
                <w:bCs/>
                <w:color w:val="000000"/>
              </w:rPr>
              <w:t xml:space="preserve">Expected </w:t>
            </w:r>
            <w:r>
              <w:rPr>
                <w:rFonts w:asciiTheme="minorHAnsi" w:eastAsia="Times New Roman" w:hAnsiTheme="minorHAnsi" w:cstheme="minorHAnsi"/>
                <w:b/>
                <w:bCs/>
                <w:color w:val="000000"/>
              </w:rPr>
              <w:t>Co-Financing</w:t>
            </w:r>
            <w:r w:rsidRPr="000C2FF3">
              <w:rPr>
                <w:rFonts w:asciiTheme="minorHAnsi" w:eastAsia="Times New Roman" w:hAnsiTheme="minorHAnsi" w:cstheme="minorHAnsi"/>
                <w:b/>
                <w:bCs/>
                <w:color w:val="000000"/>
              </w:rPr>
              <w:t xml:space="preserve"> </w:t>
            </w:r>
          </w:p>
        </w:tc>
        <w:tc>
          <w:tcPr>
            <w:tcW w:w="419" w:type="pct"/>
            <w:tcBorders>
              <w:top w:val="nil"/>
              <w:left w:val="nil"/>
              <w:bottom w:val="single" w:sz="4" w:space="0" w:color="auto"/>
              <w:right w:val="single" w:sz="4" w:space="0" w:color="auto"/>
            </w:tcBorders>
            <w:shd w:val="clear" w:color="000000" w:fill="F2F2F2"/>
          </w:tcPr>
          <w:p w14:paraId="0088D302"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0C2FF3">
              <w:rPr>
                <w:rFonts w:asciiTheme="minorHAnsi" w:eastAsia="Times New Roman" w:hAnsiTheme="minorHAnsi" w:cstheme="minorHAnsi"/>
                <w:b/>
                <w:bCs/>
                <w:color w:val="000000"/>
              </w:rPr>
              <w:t># of WSMEs Reached</w:t>
            </w:r>
          </w:p>
        </w:tc>
        <w:tc>
          <w:tcPr>
            <w:tcW w:w="525" w:type="pct"/>
            <w:tcBorders>
              <w:top w:val="nil"/>
              <w:left w:val="nil"/>
              <w:bottom w:val="single" w:sz="4" w:space="0" w:color="auto"/>
              <w:right w:val="single" w:sz="4" w:space="0" w:color="auto"/>
            </w:tcBorders>
            <w:shd w:val="clear" w:color="000000" w:fill="F2F2F2"/>
          </w:tcPr>
          <w:p w14:paraId="1C13B3B8"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p>
          <w:p w14:paraId="3AE251F8" w14:textId="77777777" w:rsidR="00197496" w:rsidRPr="000C2FF3" w:rsidRDefault="00197496" w:rsidP="005B7E4D">
            <w:pPr>
              <w:spacing w:after="0" w:line="240" w:lineRule="auto"/>
              <w:jc w:val="center"/>
              <w:rPr>
                <w:rFonts w:asciiTheme="minorHAnsi" w:eastAsia="Times New Roman" w:hAnsiTheme="minorHAnsi" w:cstheme="minorHAnsi"/>
                <w:b/>
                <w:bCs/>
                <w:color w:val="000000"/>
              </w:rPr>
            </w:pPr>
            <w:r w:rsidRPr="000C2FF3">
              <w:rPr>
                <w:rFonts w:asciiTheme="minorHAnsi" w:eastAsia="Times New Roman" w:hAnsiTheme="minorHAnsi" w:cstheme="minorHAnsi"/>
                <w:b/>
                <w:bCs/>
                <w:color w:val="000000"/>
              </w:rPr>
              <w:t>Countries*</w:t>
            </w:r>
          </w:p>
        </w:tc>
      </w:tr>
      <w:tr w:rsidR="00197496" w:rsidRPr="008719C5" w14:paraId="0C160DEE" w14:textId="77777777" w:rsidTr="005B7E4D">
        <w:trPr>
          <w:jc w:val="center"/>
        </w:trPr>
        <w:tc>
          <w:tcPr>
            <w:tcW w:w="1239" w:type="pct"/>
            <w:gridSpan w:val="2"/>
            <w:tcBorders>
              <w:top w:val="nil"/>
              <w:left w:val="single" w:sz="4" w:space="0" w:color="auto"/>
              <w:bottom w:val="single" w:sz="4" w:space="0" w:color="auto"/>
              <w:right w:val="single" w:sz="4" w:space="0" w:color="auto"/>
            </w:tcBorders>
            <w:shd w:val="clear" w:color="auto" w:fill="auto"/>
            <w:noWrap/>
            <w:hideMark/>
          </w:tcPr>
          <w:p w14:paraId="258DAD97" w14:textId="6CB05F58" w:rsidR="00197496" w:rsidRPr="007E356C" w:rsidRDefault="00197496" w:rsidP="005B7E4D">
            <w:pPr>
              <w:spacing w:after="0" w:line="240" w:lineRule="auto"/>
              <w:rPr>
                <w:rFonts w:asciiTheme="minorHAnsi" w:eastAsia="Times New Roman" w:hAnsiTheme="minorHAnsi" w:cstheme="minorHAnsi"/>
                <w:color w:val="000000"/>
              </w:rPr>
            </w:pPr>
            <w:r w:rsidRPr="008719C5">
              <w:rPr>
                <w:rFonts w:asciiTheme="minorHAnsi" w:eastAsia="Times New Roman" w:hAnsiTheme="minorHAnsi" w:cstheme="minorHAnsi"/>
                <w:color w:val="000000"/>
              </w:rPr>
              <w:t>Component</w:t>
            </w:r>
            <w:r>
              <w:rPr>
                <w:rFonts w:asciiTheme="minorHAnsi" w:eastAsia="Times New Roman" w:hAnsiTheme="minorHAnsi" w:cstheme="minorHAnsi"/>
                <w:color w:val="000000"/>
              </w:rPr>
              <w:t xml:space="preserve"> </w:t>
            </w:r>
            <w:r w:rsidRPr="008719C5">
              <w:rPr>
                <w:rFonts w:asciiTheme="minorHAnsi" w:eastAsia="Times New Roman" w:hAnsiTheme="minorHAnsi" w:cstheme="minorHAnsi"/>
                <w:color w:val="000000"/>
              </w:rPr>
              <w:t xml:space="preserve">1 </w:t>
            </w:r>
          </w:p>
        </w:tc>
        <w:tc>
          <w:tcPr>
            <w:tcW w:w="540" w:type="pct"/>
            <w:gridSpan w:val="2"/>
            <w:tcBorders>
              <w:top w:val="nil"/>
              <w:left w:val="nil"/>
              <w:bottom w:val="single" w:sz="4" w:space="0" w:color="auto"/>
              <w:right w:val="single" w:sz="4" w:space="0" w:color="auto"/>
            </w:tcBorders>
            <w:shd w:val="clear" w:color="auto" w:fill="auto"/>
            <w:noWrap/>
          </w:tcPr>
          <w:p w14:paraId="4749490E" w14:textId="77777777" w:rsidR="00197496" w:rsidRPr="008719C5" w:rsidRDefault="00197496" w:rsidP="005B7E4D">
            <w:pPr>
              <w:spacing w:after="0" w:line="240" w:lineRule="auto"/>
              <w:jc w:val="center"/>
              <w:rPr>
                <w:rFonts w:asciiTheme="minorHAnsi" w:eastAsia="Times New Roman" w:hAnsiTheme="minorHAnsi" w:cstheme="minorHAnsi"/>
                <w:b/>
                <w:bCs/>
                <w:color w:val="000000"/>
              </w:rPr>
            </w:pPr>
          </w:p>
        </w:tc>
        <w:tc>
          <w:tcPr>
            <w:tcW w:w="626" w:type="pct"/>
            <w:tcBorders>
              <w:top w:val="nil"/>
              <w:left w:val="nil"/>
              <w:bottom w:val="single" w:sz="4" w:space="0" w:color="auto"/>
              <w:right w:val="single" w:sz="4" w:space="0" w:color="auto"/>
            </w:tcBorders>
          </w:tcPr>
          <w:p w14:paraId="618477B3" w14:textId="77777777" w:rsidR="00197496" w:rsidRPr="008719C5" w:rsidRDefault="00197496" w:rsidP="005B7E4D">
            <w:pPr>
              <w:spacing w:after="0" w:line="240" w:lineRule="auto"/>
              <w:jc w:val="center"/>
              <w:rPr>
                <w:rFonts w:eastAsia="Times New Roman" w:cstheme="minorHAnsi"/>
                <w:b/>
                <w:bCs/>
                <w:color w:val="000000"/>
              </w:rPr>
            </w:pPr>
          </w:p>
        </w:tc>
        <w:tc>
          <w:tcPr>
            <w:tcW w:w="530" w:type="pct"/>
            <w:tcBorders>
              <w:top w:val="single" w:sz="4" w:space="0" w:color="auto"/>
              <w:left w:val="nil"/>
              <w:bottom w:val="single" w:sz="4" w:space="0" w:color="auto"/>
              <w:right w:val="single" w:sz="4" w:space="0" w:color="auto"/>
            </w:tcBorders>
          </w:tcPr>
          <w:p w14:paraId="31F0F129" w14:textId="77777777" w:rsidR="00197496" w:rsidRPr="008719C5" w:rsidRDefault="00197496" w:rsidP="005B7E4D">
            <w:pPr>
              <w:spacing w:after="0" w:line="240" w:lineRule="auto"/>
              <w:jc w:val="center"/>
              <w:rPr>
                <w:rFonts w:eastAsia="Times New Roman" w:cstheme="minorHAnsi"/>
                <w:b/>
                <w:bCs/>
                <w:color w:val="000000"/>
              </w:rPr>
            </w:pPr>
          </w:p>
        </w:tc>
        <w:tc>
          <w:tcPr>
            <w:tcW w:w="578" w:type="pct"/>
            <w:tcBorders>
              <w:top w:val="nil"/>
              <w:left w:val="single" w:sz="4" w:space="0" w:color="auto"/>
              <w:bottom w:val="single" w:sz="4" w:space="0" w:color="auto"/>
              <w:right w:val="single" w:sz="4" w:space="0" w:color="auto"/>
            </w:tcBorders>
          </w:tcPr>
          <w:p w14:paraId="0360714A" w14:textId="77777777" w:rsidR="00197496" w:rsidRPr="008719C5" w:rsidRDefault="00197496" w:rsidP="005B7E4D">
            <w:pPr>
              <w:spacing w:after="0" w:line="240" w:lineRule="auto"/>
              <w:jc w:val="center"/>
              <w:rPr>
                <w:rFonts w:eastAsia="Times New Roman" w:cstheme="minorHAnsi"/>
                <w:b/>
                <w:bCs/>
                <w:color w:val="000000"/>
              </w:rPr>
            </w:pPr>
          </w:p>
        </w:tc>
        <w:tc>
          <w:tcPr>
            <w:tcW w:w="543" w:type="pct"/>
            <w:tcBorders>
              <w:top w:val="nil"/>
              <w:left w:val="nil"/>
              <w:bottom w:val="single" w:sz="4" w:space="0" w:color="auto"/>
              <w:right w:val="single" w:sz="4" w:space="0" w:color="auto"/>
            </w:tcBorders>
          </w:tcPr>
          <w:p w14:paraId="25E6CA9F" w14:textId="77777777" w:rsidR="00197496" w:rsidRPr="008719C5" w:rsidRDefault="00197496" w:rsidP="005B7E4D">
            <w:pPr>
              <w:spacing w:after="0" w:line="240" w:lineRule="auto"/>
              <w:jc w:val="center"/>
              <w:rPr>
                <w:rFonts w:eastAsia="Times New Roman" w:cstheme="minorHAnsi"/>
                <w:b/>
                <w:bCs/>
                <w:color w:val="000000"/>
              </w:rPr>
            </w:pPr>
          </w:p>
        </w:tc>
        <w:tc>
          <w:tcPr>
            <w:tcW w:w="419" w:type="pct"/>
            <w:tcBorders>
              <w:top w:val="nil"/>
              <w:left w:val="nil"/>
              <w:bottom w:val="single" w:sz="4" w:space="0" w:color="auto"/>
              <w:right w:val="single" w:sz="4" w:space="0" w:color="auto"/>
            </w:tcBorders>
          </w:tcPr>
          <w:p w14:paraId="21F80C15" w14:textId="77777777" w:rsidR="00197496" w:rsidRPr="008719C5" w:rsidRDefault="00197496" w:rsidP="005B7E4D">
            <w:pPr>
              <w:spacing w:after="0" w:line="240" w:lineRule="auto"/>
              <w:jc w:val="center"/>
              <w:rPr>
                <w:rFonts w:eastAsia="Times New Roman" w:cstheme="minorHAnsi"/>
                <w:b/>
                <w:bCs/>
                <w:color w:val="000000"/>
              </w:rPr>
            </w:pPr>
          </w:p>
        </w:tc>
        <w:tc>
          <w:tcPr>
            <w:tcW w:w="525" w:type="pct"/>
            <w:tcBorders>
              <w:top w:val="nil"/>
              <w:left w:val="nil"/>
              <w:bottom w:val="single" w:sz="4" w:space="0" w:color="auto"/>
              <w:right w:val="single" w:sz="4" w:space="0" w:color="auto"/>
            </w:tcBorders>
          </w:tcPr>
          <w:p w14:paraId="43F43EB2" w14:textId="77777777" w:rsidR="00197496" w:rsidRPr="008719C5" w:rsidRDefault="00197496" w:rsidP="005B7E4D">
            <w:pPr>
              <w:spacing w:after="0" w:line="240" w:lineRule="auto"/>
              <w:jc w:val="center"/>
              <w:rPr>
                <w:rFonts w:eastAsia="Times New Roman" w:cstheme="minorHAnsi"/>
                <w:b/>
                <w:bCs/>
                <w:color w:val="000000"/>
              </w:rPr>
            </w:pPr>
          </w:p>
        </w:tc>
      </w:tr>
      <w:tr w:rsidR="00197496" w:rsidRPr="008719C5" w14:paraId="78EA34B2" w14:textId="77777777" w:rsidTr="005B7E4D">
        <w:trPr>
          <w:jc w:val="center"/>
        </w:trPr>
        <w:tc>
          <w:tcPr>
            <w:tcW w:w="1239" w:type="pct"/>
            <w:gridSpan w:val="2"/>
            <w:tcBorders>
              <w:top w:val="nil"/>
              <w:left w:val="single" w:sz="4" w:space="0" w:color="auto"/>
              <w:bottom w:val="single" w:sz="4" w:space="0" w:color="auto"/>
              <w:right w:val="single" w:sz="4" w:space="0" w:color="auto"/>
            </w:tcBorders>
            <w:shd w:val="clear" w:color="auto" w:fill="auto"/>
            <w:noWrap/>
          </w:tcPr>
          <w:p w14:paraId="45212014" w14:textId="45469AD2" w:rsidR="00197496" w:rsidRPr="008719C5" w:rsidRDefault="00197496" w:rsidP="005B7E4D">
            <w:pPr>
              <w:spacing w:after="0" w:line="240" w:lineRule="auto"/>
              <w:rPr>
                <w:rFonts w:asciiTheme="minorHAnsi" w:eastAsia="Times New Roman" w:hAnsiTheme="minorHAnsi" w:cstheme="minorHAnsi"/>
                <w:color w:val="000000"/>
              </w:rPr>
            </w:pPr>
            <w:r w:rsidRPr="008719C5">
              <w:rPr>
                <w:rFonts w:asciiTheme="minorHAnsi" w:eastAsia="Times New Roman" w:hAnsiTheme="minorHAnsi" w:cstheme="minorHAnsi"/>
                <w:color w:val="000000"/>
              </w:rPr>
              <w:t>Component</w:t>
            </w:r>
            <w:r>
              <w:rPr>
                <w:rFonts w:asciiTheme="minorHAnsi" w:eastAsia="Times New Roman" w:hAnsiTheme="minorHAnsi" w:cstheme="minorHAnsi"/>
                <w:color w:val="000000"/>
              </w:rPr>
              <w:t xml:space="preserve"> </w:t>
            </w:r>
            <w:r w:rsidRPr="008719C5">
              <w:rPr>
                <w:rFonts w:asciiTheme="minorHAnsi" w:eastAsia="Times New Roman" w:hAnsiTheme="minorHAnsi" w:cstheme="minorHAnsi"/>
                <w:color w:val="000000"/>
              </w:rPr>
              <w:t>2</w:t>
            </w:r>
          </w:p>
        </w:tc>
        <w:tc>
          <w:tcPr>
            <w:tcW w:w="540" w:type="pct"/>
            <w:gridSpan w:val="2"/>
            <w:tcBorders>
              <w:top w:val="nil"/>
              <w:left w:val="nil"/>
              <w:bottom w:val="single" w:sz="4" w:space="0" w:color="auto"/>
              <w:right w:val="single" w:sz="4" w:space="0" w:color="auto"/>
            </w:tcBorders>
            <w:shd w:val="clear" w:color="auto" w:fill="auto"/>
            <w:noWrap/>
          </w:tcPr>
          <w:p w14:paraId="22D87715" w14:textId="77777777" w:rsidR="00197496" w:rsidRPr="008719C5" w:rsidRDefault="00197496" w:rsidP="005B7E4D">
            <w:pPr>
              <w:spacing w:after="0" w:line="240" w:lineRule="auto"/>
              <w:jc w:val="center"/>
              <w:rPr>
                <w:rFonts w:asciiTheme="minorHAnsi" w:eastAsia="Times New Roman" w:hAnsiTheme="minorHAnsi" w:cstheme="minorHAnsi"/>
                <w:color w:val="000000"/>
              </w:rPr>
            </w:pPr>
          </w:p>
        </w:tc>
        <w:tc>
          <w:tcPr>
            <w:tcW w:w="626" w:type="pct"/>
            <w:tcBorders>
              <w:top w:val="nil"/>
              <w:left w:val="nil"/>
              <w:bottom w:val="single" w:sz="4" w:space="0" w:color="auto"/>
              <w:right w:val="single" w:sz="4" w:space="0" w:color="auto"/>
            </w:tcBorders>
          </w:tcPr>
          <w:p w14:paraId="655D35F8" w14:textId="77777777" w:rsidR="00197496" w:rsidRPr="008719C5" w:rsidRDefault="00197496" w:rsidP="005B7E4D">
            <w:pPr>
              <w:spacing w:after="0" w:line="240" w:lineRule="auto"/>
              <w:jc w:val="center"/>
              <w:rPr>
                <w:rFonts w:eastAsia="Times New Roman" w:cstheme="minorHAnsi"/>
                <w:color w:val="000000"/>
              </w:rPr>
            </w:pPr>
          </w:p>
        </w:tc>
        <w:tc>
          <w:tcPr>
            <w:tcW w:w="530" w:type="pct"/>
            <w:tcBorders>
              <w:top w:val="single" w:sz="4" w:space="0" w:color="auto"/>
              <w:left w:val="nil"/>
              <w:bottom w:val="single" w:sz="4" w:space="0" w:color="auto"/>
              <w:right w:val="single" w:sz="4" w:space="0" w:color="auto"/>
            </w:tcBorders>
          </w:tcPr>
          <w:p w14:paraId="43EC6706" w14:textId="77777777" w:rsidR="00197496" w:rsidRPr="008719C5" w:rsidRDefault="00197496" w:rsidP="005B7E4D">
            <w:pPr>
              <w:spacing w:after="0" w:line="240" w:lineRule="auto"/>
              <w:jc w:val="center"/>
              <w:rPr>
                <w:rFonts w:eastAsia="Times New Roman" w:cstheme="minorHAnsi"/>
                <w:color w:val="000000"/>
              </w:rPr>
            </w:pPr>
          </w:p>
        </w:tc>
        <w:tc>
          <w:tcPr>
            <w:tcW w:w="578" w:type="pct"/>
            <w:tcBorders>
              <w:top w:val="nil"/>
              <w:left w:val="single" w:sz="4" w:space="0" w:color="auto"/>
              <w:bottom w:val="single" w:sz="4" w:space="0" w:color="auto"/>
              <w:right w:val="single" w:sz="4" w:space="0" w:color="auto"/>
            </w:tcBorders>
          </w:tcPr>
          <w:p w14:paraId="5F393BA7" w14:textId="77777777" w:rsidR="00197496" w:rsidRPr="008719C5" w:rsidRDefault="00197496" w:rsidP="005B7E4D">
            <w:pPr>
              <w:spacing w:after="0" w:line="240" w:lineRule="auto"/>
              <w:jc w:val="center"/>
              <w:rPr>
                <w:rFonts w:eastAsia="Times New Roman" w:cstheme="minorHAnsi"/>
                <w:color w:val="000000"/>
              </w:rPr>
            </w:pPr>
          </w:p>
        </w:tc>
        <w:tc>
          <w:tcPr>
            <w:tcW w:w="543" w:type="pct"/>
            <w:tcBorders>
              <w:top w:val="nil"/>
              <w:left w:val="nil"/>
              <w:bottom w:val="single" w:sz="4" w:space="0" w:color="auto"/>
              <w:right w:val="single" w:sz="4" w:space="0" w:color="auto"/>
            </w:tcBorders>
          </w:tcPr>
          <w:p w14:paraId="31B253C7" w14:textId="77777777" w:rsidR="00197496" w:rsidRPr="008719C5" w:rsidRDefault="00197496" w:rsidP="005B7E4D">
            <w:pPr>
              <w:spacing w:after="0" w:line="240" w:lineRule="auto"/>
              <w:jc w:val="center"/>
              <w:rPr>
                <w:rFonts w:eastAsia="Times New Roman" w:cstheme="minorHAnsi"/>
                <w:color w:val="000000"/>
              </w:rPr>
            </w:pPr>
          </w:p>
        </w:tc>
        <w:tc>
          <w:tcPr>
            <w:tcW w:w="419" w:type="pct"/>
            <w:tcBorders>
              <w:top w:val="nil"/>
              <w:left w:val="nil"/>
              <w:bottom w:val="single" w:sz="4" w:space="0" w:color="auto"/>
              <w:right w:val="single" w:sz="4" w:space="0" w:color="auto"/>
            </w:tcBorders>
          </w:tcPr>
          <w:p w14:paraId="2144D887" w14:textId="77777777" w:rsidR="00197496" w:rsidRPr="008719C5" w:rsidRDefault="00197496" w:rsidP="005B7E4D">
            <w:pPr>
              <w:spacing w:after="0" w:line="240" w:lineRule="auto"/>
              <w:jc w:val="center"/>
              <w:rPr>
                <w:rFonts w:eastAsia="Times New Roman" w:cstheme="minorHAnsi"/>
                <w:color w:val="000000"/>
              </w:rPr>
            </w:pPr>
          </w:p>
        </w:tc>
        <w:tc>
          <w:tcPr>
            <w:tcW w:w="525" w:type="pct"/>
            <w:tcBorders>
              <w:top w:val="nil"/>
              <w:left w:val="nil"/>
              <w:bottom w:val="single" w:sz="4" w:space="0" w:color="auto"/>
              <w:right w:val="single" w:sz="4" w:space="0" w:color="auto"/>
            </w:tcBorders>
          </w:tcPr>
          <w:p w14:paraId="693387B6" w14:textId="77777777" w:rsidR="00197496" w:rsidRPr="008719C5" w:rsidRDefault="00197496" w:rsidP="005B7E4D">
            <w:pPr>
              <w:spacing w:after="0" w:line="240" w:lineRule="auto"/>
              <w:jc w:val="center"/>
              <w:rPr>
                <w:rFonts w:eastAsia="Times New Roman" w:cstheme="minorHAnsi"/>
                <w:color w:val="000000"/>
              </w:rPr>
            </w:pPr>
          </w:p>
        </w:tc>
      </w:tr>
      <w:tr w:rsidR="00197496" w:rsidRPr="008719C5" w14:paraId="13EE8BD1" w14:textId="77777777" w:rsidTr="005B7E4D">
        <w:trPr>
          <w:jc w:val="center"/>
        </w:trPr>
        <w:tc>
          <w:tcPr>
            <w:tcW w:w="1239" w:type="pct"/>
            <w:gridSpan w:val="2"/>
            <w:tcBorders>
              <w:top w:val="nil"/>
              <w:left w:val="single" w:sz="4" w:space="0" w:color="auto"/>
              <w:bottom w:val="single" w:sz="4" w:space="0" w:color="auto"/>
              <w:right w:val="single" w:sz="4" w:space="0" w:color="auto"/>
            </w:tcBorders>
            <w:shd w:val="clear" w:color="auto" w:fill="auto"/>
            <w:noWrap/>
          </w:tcPr>
          <w:p w14:paraId="4BF479DD" w14:textId="40AE3AD6" w:rsidR="00197496" w:rsidRPr="008719C5" w:rsidRDefault="00197496" w:rsidP="005B7E4D">
            <w:pPr>
              <w:spacing w:after="0" w:line="240" w:lineRule="auto"/>
              <w:rPr>
                <w:rFonts w:asciiTheme="minorHAnsi" w:eastAsia="Times New Roman" w:hAnsiTheme="minorHAnsi" w:cstheme="minorHAnsi"/>
                <w:color w:val="000000"/>
              </w:rPr>
            </w:pPr>
            <w:r w:rsidRPr="008719C5">
              <w:rPr>
                <w:rFonts w:asciiTheme="minorHAnsi" w:eastAsia="Times New Roman" w:hAnsiTheme="minorHAnsi" w:cstheme="minorHAnsi"/>
                <w:color w:val="000000"/>
              </w:rPr>
              <w:t>Component</w:t>
            </w:r>
            <w:r>
              <w:rPr>
                <w:rFonts w:asciiTheme="minorHAnsi" w:eastAsia="Times New Roman" w:hAnsiTheme="minorHAnsi" w:cstheme="minorHAnsi"/>
                <w:color w:val="000000"/>
              </w:rPr>
              <w:t xml:space="preserve"> </w:t>
            </w:r>
            <w:r w:rsidRPr="008719C5">
              <w:rPr>
                <w:rFonts w:asciiTheme="minorHAnsi" w:eastAsia="Times New Roman" w:hAnsiTheme="minorHAnsi" w:cstheme="minorHAnsi"/>
                <w:color w:val="000000"/>
              </w:rPr>
              <w:t>3</w:t>
            </w:r>
          </w:p>
        </w:tc>
        <w:tc>
          <w:tcPr>
            <w:tcW w:w="540" w:type="pct"/>
            <w:gridSpan w:val="2"/>
            <w:tcBorders>
              <w:top w:val="nil"/>
              <w:left w:val="nil"/>
              <w:bottom w:val="single" w:sz="4" w:space="0" w:color="auto"/>
              <w:right w:val="single" w:sz="4" w:space="0" w:color="auto"/>
            </w:tcBorders>
            <w:shd w:val="clear" w:color="auto" w:fill="auto"/>
            <w:noWrap/>
          </w:tcPr>
          <w:p w14:paraId="7CF3EE05" w14:textId="77777777" w:rsidR="00197496" w:rsidRPr="008719C5" w:rsidRDefault="00197496" w:rsidP="005B7E4D">
            <w:pPr>
              <w:spacing w:after="0" w:line="240" w:lineRule="auto"/>
              <w:jc w:val="center"/>
              <w:rPr>
                <w:rFonts w:asciiTheme="minorHAnsi" w:eastAsia="Times New Roman" w:hAnsiTheme="minorHAnsi" w:cstheme="minorHAnsi"/>
                <w:color w:val="000000"/>
              </w:rPr>
            </w:pPr>
          </w:p>
        </w:tc>
        <w:tc>
          <w:tcPr>
            <w:tcW w:w="626" w:type="pct"/>
            <w:tcBorders>
              <w:top w:val="nil"/>
              <w:left w:val="nil"/>
              <w:bottom w:val="single" w:sz="4" w:space="0" w:color="auto"/>
              <w:right w:val="single" w:sz="4" w:space="0" w:color="auto"/>
            </w:tcBorders>
          </w:tcPr>
          <w:p w14:paraId="34FF34BF" w14:textId="77777777" w:rsidR="00197496" w:rsidRPr="008719C5" w:rsidRDefault="00197496" w:rsidP="005B7E4D">
            <w:pPr>
              <w:spacing w:after="0" w:line="240" w:lineRule="auto"/>
              <w:jc w:val="center"/>
              <w:rPr>
                <w:rFonts w:eastAsia="Times New Roman" w:cstheme="minorHAnsi"/>
                <w:color w:val="000000"/>
              </w:rPr>
            </w:pPr>
          </w:p>
        </w:tc>
        <w:tc>
          <w:tcPr>
            <w:tcW w:w="530" w:type="pct"/>
            <w:tcBorders>
              <w:top w:val="single" w:sz="4" w:space="0" w:color="auto"/>
              <w:left w:val="nil"/>
              <w:bottom w:val="single" w:sz="4" w:space="0" w:color="auto"/>
              <w:right w:val="single" w:sz="4" w:space="0" w:color="auto"/>
            </w:tcBorders>
          </w:tcPr>
          <w:p w14:paraId="3D9751D6" w14:textId="77777777" w:rsidR="00197496" w:rsidRPr="008719C5" w:rsidRDefault="00197496" w:rsidP="005B7E4D">
            <w:pPr>
              <w:spacing w:after="0" w:line="240" w:lineRule="auto"/>
              <w:jc w:val="center"/>
              <w:rPr>
                <w:rFonts w:eastAsia="Times New Roman" w:cstheme="minorHAnsi"/>
                <w:color w:val="000000"/>
              </w:rPr>
            </w:pPr>
          </w:p>
        </w:tc>
        <w:tc>
          <w:tcPr>
            <w:tcW w:w="578" w:type="pct"/>
            <w:tcBorders>
              <w:top w:val="nil"/>
              <w:left w:val="single" w:sz="4" w:space="0" w:color="auto"/>
              <w:bottom w:val="single" w:sz="4" w:space="0" w:color="auto"/>
              <w:right w:val="single" w:sz="4" w:space="0" w:color="auto"/>
            </w:tcBorders>
          </w:tcPr>
          <w:p w14:paraId="712B5F66" w14:textId="77777777" w:rsidR="00197496" w:rsidRPr="008719C5" w:rsidRDefault="00197496" w:rsidP="005B7E4D">
            <w:pPr>
              <w:spacing w:after="0" w:line="240" w:lineRule="auto"/>
              <w:jc w:val="center"/>
              <w:rPr>
                <w:rFonts w:eastAsia="Times New Roman" w:cstheme="minorHAnsi"/>
                <w:color w:val="000000"/>
              </w:rPr>
            </w:pPr>
          </w:p>
        </w:tc>
        <w:tc>
          <w:tcPr>
            <w:tcW w:w="543" w:type="pct"/>
            <w:tcBorders>
              <w:top w:val="nil"/>
              <w:left w:val="nil"/>
              <w:bottom w:val="single" w:sz="4" w:space="0" w:color="auto"/>
              <w:right w:val="single" w:sz="4" w:space="0" w:color="auto"/>
            </w:tcBorders>
          </w:tcPr>
          <w:p w14:paraId="27F7B209" w14:textId="77777777" w:rsidR="00197496" w:rsidRPr="008719C5" w:rsidRDefault="00197496" w:rsidP="005B7E4D">
            <w:pPr>
              <w:spacing w:after="0" w:line="240" w:lineRule="auto"/>
              <w:jc w:val="center"/>
              <w:rPr>
                <w:rFonts w:eastAsia="Times New Roman" w:cstheme="minorHAnsi"/>
                <w:color w:val="000000"/>
              </w:rPr>
            </w:pPr>
          </w:p>
        </w:tc>
        <w:tc>
          <w:tcPr>
            <w:tcW w:w="419" w:type="pct"/>
            <w:tcBorders>
              <w:top w:val="nil"/>
              <w:left w:val="nil"/>
              <w:bottom w:val="single" w:sz="4" w:space="0" w:color="auto"/>
              <w:right w:val="single" w:sz="4" w:space="0" w:color="auto"/>
            </w:tcBorders>
          </w:tcPr>
          <w:p w14:paraId="6475BEFC" w14:textId="77777777" w:rsidR="00197496" w:rsidRPr="008719C5" w:rsidRDefault="00197496" w:rsidP="005B7E4D">
            <w:pPr>
              <w:spacing w:after="0" w:line="240" w:lineRule="auto"/>
              <w:jc w:val="center"/>
              <w:rPr>
                <w:rFonts w:eastAsia="Times New Roman" w:cstheme="minorHAnsi"/>
                <w:color w:val="000000"/>
              </w:rPr>
            </w:pPr>
          </w:p>
        </w:tc>
        <w:tc>
          <w:tcPr>
            <w:tcW w:w="525" w:type="pct"/>
            <w:tcBorders>
              <w:top w:val="nil"/>
              <w:left w:val="nil"/>
              <w:bottom w:val="single" w:sz="4" w:space="0" w:color="auto"/>
              <w:right w:val="single" w:sz="4" w:space="0" w:color="auto"/>
            </w:tcBorders>
          </w:tcPr>
          <w:p w14:paraId="142CC0D6" w14:textId="77777777" w:rsidR="00197496" w:rsidRPr="008719C5" w:rsidRDefault="00197496" w:rsidP="005B7E4D">
            <w:pPr>
              <w:spacing w:after="0" w:line="240" w:lineRule="auto"/>
              <w:jc w:val="center"/>
              <w:rPr>
                <w:rFonts w:eastAsia="Times New Roman" w:cstheme="minorHAnsi"/>
                <w:color w:val="000000"/>
              </w:rPr>
            </w:pPr>
          </w:p>
        </w:tc>
      </w:tr>
      <w:tr w:rsidR="00197496" w:rsidRPr="008719C5" w14:paraId="77A4EAED" w14:textId="77777777" w:rsidTr="005B7E4D">
        <w:trPr>
          <w:jc w:val="center"/>
        </w:trPr>
        <w:tc>
          <w:tcPr>
            <w:tcW w:w="1239" w:type="pct"/>
            <w:gridSpan w:val="2"/>
            <w:tcBorders>
              <w:top w:val="nil"/>
              <w:left w:val="single" w:sz="4" w:space="0" w:color="auto"/>
              <w:bottom w:val="single" w:sz="4" w:space="0" w:color="auto"/>
              <w:right w:val="single" w:sz="4" w:space="0" w:color="auto"/>
            </w:tcBorders>
            <w:shd w:val="clear" w:color="auto" w:fill="auto"/>
            <w:noWrap/>
            <w:hideMark/>
          </w:tcPr>
          <w:p w14:paraId="41767BA3" w14:textId="771407B2" w:rsidR="00197496" w:rsidRPr="008719C5" w:rsidRDefault="00197496" w:rsidP="005B7E4D">
            <w:pPr>
              <w:spacing w:after="0" w:line="240" w:lineRule="auto"/>
              <w:rPr>
                <w:rFonts w:asciiTheme="minorHAnsi" w:eastAsia="Times New Roman" w:hAnsiTheme="minorHAnsi" w:cstheme="minorHAnsi"/>
                <w:color w:val="000000"/>
              </w:rPr>
            </w:pPr>
            <w:r w:rsidRPr="008719C5">
              <w:rPr>
                <w:rFonts w:asciiTheme="minorHAnsi" w:eastAsia="Times New Roman" w:hAnsiTheme="minorHAnsi" w:cstheme="minorHAnsi"/>
                <w:color w:val="000000"/>
              </w:rPr>
              <w:t>Component</w:t>
            </w:r>
            <w:r>
              <w:rPr>
                <w:rFonts w:asciiTheme="minorHAnsi" w:eastAsia="Times New Roman" w:hAnsiTheme="minorHAnsi" w:cstheme="minorHAnsi"/>
                <w:color w:val="000000"/>
              </w:rPr>
              <w:t xml:space="preserve"> 4</w:t>
            </w:r>
          </w:p>
        </w:tc>
        <w:tc>
          <w:tcPr>
            <w:tcW w:w="540" w:type="pct"/>
            <w:gridSpan w:val="2"/>
            <w:tcBorders>
              <w:top w:val="nil"/>
              <w:left w:val="nil"/>
              <w:bottom w:val="single" w:sz="4" w:space="0" w:color="auto"/>
              <w:right w:val="single" w:sz="4" w:space="0" w:color="auto"/>
            </w:tcBorders>
            <w:shd w:val="clear" w:color="auto" w:fill="auto"/>
            <w:noWrap/>
          </w:tcPr>
          <w:p w14:paraId="7971E438" w14:textId="77777777" w:rsidR="00197496" w:rsidRPr="008719C5" w:rsidRDefault="00197496" w:rsidP="005B7E4D">
            <w:pPr>
              <w:spacing w:after="0" w:line="240" w:lineRule="auto"/>
              <w:jc w:val="center"/>
              <w:rPr>
                <w:rFonts w:asciiTheme="minorHAnsi" w:eastAsia="Times New Roman" w:hAnsiTheme="minorHAnsi" w:cstheme="minorHAnsi"/>
                <w:color w:val="000000"/>
              </w:rPr>
            </w:pPr>
          </w:p>
        </w:tc>
        <w:tc>
          <w:tcPr>
            <w:tcW w:w="626" w:type="pct"/>
            <w:tcBorders>
              <w:top w:val="nil"/>
              <w:left w:val="nil"/>
              <w:bottom w:val="single" w:sz="4" w:space="0" w:color="auto"/>
              <w:right w:val="single" w:sz="4" w:space="0" w:color="auto"/>
            </w:tcBorders>
          </w:tcPr>
          <w:p w14:paraId="214D278A" w14:textId="77777777" w:rsidR="00197496" w:rsidRPr="008719C5" w:rsidRDefault="00197496" w:rsidP="005B7E4D">
            <w:pPr>
              <w:spacing w:after="0" w:line="240" w:lineRule="auto"/>
              <w:jc w:val="center"/>
              <w:rPr>
                <w:rFonts w:eastAsia="Times New Roman" w:cstheme="minorHAnsi"/>
                <w:color w:val="000000"/>
              </w:rPr>
            </w:pPr>
          </w:p>
        </w:tc>
        <w:tc>
          <w:tcPr>
            <w:tcW w:w="530" w:type="pct"/>
            <w:tcBorders>
              <w:top w:val="single" w:sz="4" w:space="0" w:color="auto"/>
              <w:left w:val="nil"/>
              <w:bottom w:val="single" w:sz="4" w:space="0" w:color="auto"/>
              <w:right w:val="single" w:sz="4" w:space="0" w:color="auto"/>
            </w:tcBorders>
          </w:tcPr>
          <w:p w14:paraId="27F2A1E4" w14:textId="77777777" w:rsidR="00197496" w:rsidRPr="008719C5" w:rsidRDefault="00197496" w:rsidP="005B7E4D">
            <w:pPr>
              <w:spacing w:after="0" w:line="240" w:lineRule="auto"/>
              <w:jc w:val="center"/>
              <w:rPr>
                <w:rFonts w:eastAsia="Times New Roman" w:cstheme="minorHAnsi"/>
                <w:color w:val="000000"/>
              </w:rPr>
            </w:pPr>
          </w:p>
        </w:tc>
        <w:tc>
          <w:tcPr>
            <w:tcW w:w="578" w:type="pct"/>
            <w:tcBorders>
              <w:top w:val="nil"/>
              <w:left w:val="single" w:sz="4" w:space="0" w:color="auto"/>
              <w:bottom w:val="single" w:sz="4" w:space="0" w:color="auto"/>
              <w:right w:val="single" w:sz="4" w:space="0" w:color="auto"/>
            </w:tcBorders>
          </w:tcPr>
          <w:p w14:paraId="2239699E" w14:textId="77777777" w:rsidR="00197496" w:rsidRPr="008719C5" w:rsidRDefault="00197496" w:rsidP="005B7E4D">
            <w:pPr>
              <w:spacing w:after="0" w:line="240" w:lineRule="auto"/>
              <w:jc w:val="center"/>
              <w:rPr>
                <w:rFonts w:eastAsia="Times New Roman" w:cstheme="minorHAnsi"/>
                <w:color w:val="000000"/>
              </w:rPr>
            </w:pPr>
          </w:p>
        </w:tc>
        <w:tc>
          <w:tcPr>
            <w:tcW w:w="543" w:type="pct"/>
            <w:tcBorders>
              <w:top w:val="nil"/>
              <w:left w:val="nil"/>
              <w:bottom w:val="single" w:sz="4" w:space="0" w:color="auto"/>
              <w:right w:val="single" w:sz="4" w:space="0" w:color="auto"/>
            </w:tcBorders>
          </w:tcPr>
          <w:p w14:paraId="0F95984F" w14:textId="77777777" w:rsidR="00197496" w:rsidRPr="008719C5" w:rsidRDefault="00197496" w:rsidP="005B7E4D">
            <w:pPr>
              <w:spacing w:after="0" w:line="240" w:lineRule="auto"/>
              <w:jc w:val="center"/>
              <w:rPr>
                <w:rFonts w:eastAsia="Times New Roman" w:cstheme="minorHAnsi"/>
                <w:color w:val="000000"/>
              </w:rPr>
            </w:pPr>
          </w:p>
        </w:tc>
        <w:tc>
          <w:tcPr>
            <w:tcW w:w="419" w:type="pct"/>
            <w:tcBorders>
              <w:top w:val="nil"/>
              <w:left w:val="nil"/>
              <w:bottom w:val="single" w:sz="4" w:space="0" w:color="auto"/>
              <w:right w:val="single" w:sz="4" w:space="0" w:color="auto"/>
            </w:tcBorders>
          </w:tcPr>
          <w:p w14:paraId="7900D43B" w14:textId="77777777" w:rsidR="00197496" w:rsidRPr="008719C5" w:rsidRDefault="00197496" w:rsidP="005B7E4D">
            <w:pPr>
              <w:spacing w:after="0" w:line="240" w:lineRule="auto"/>
              <w:jc w:val="center"/>
              <w:rPr>
                <w:rFonts w:eastAsia="Times New Roman" w:cstheme="minorHAnsi"/>
                <w:color w:val="000000"/>
              </w:rPr>
            </w:pPr>
          </w:p>
        </w:tc>
        <w:tc>
          <w:tcPr>
            <w:tcW w:w="525" w:type="pct"/>
            <w:tcBorders>
              <w:top w:val="nil"/>
              <w:left w:val="nil"/>
              <w:bottom w:val="single" w:sz="4" w:space="0" w:color="auto"/>
              <w:right w:val="single" w:sz="4" w:space="0" w:color="auto"/>
            </w:tcBorders>
          </w:tcPr>
          <w:p w14:paraId="2FDACADA" w14:textId="77777777" w:rsidR="00197496" w:rsidRPr="008719C5" w:rsidRDefault="00197496" w:rsidP="005B7E4D">
            <w:pPr>
              <w:spacing w:after="0" w:line="240" w:lineRule="auto"/>
              <w:jc w:val="center"/>
              <w:rPr>
                <w:rFonts w:eastAsia="Times New Roman" w:cstheme="minorHAnsi"/>
                <w:color w:val="000000"/>
              </w:rPr>
            </w:pPr>
          </w:p>
        </w:tc>
      </w:tr>
      <w:tr w:rsidR="00197496" w:rsidRPr="008719C5" w14:paraId="2784E474" w14:textId="77777777" w:rsidTr="005B7E4D">
        <w:trPr>
          <w:jc w:val="center"/>
        </w:trPr>
        <w:tc>
          <w:tcPr>
            <w:tcW w:w="1239" w:type="pct"/>
            <w:gridSpan w:val="2"/>
            <w:tcBorders>
              <w:top w:val="nil"/>
              <w:left w:val="single" w:sz="4" w:space="0" w:color="auto"/>
              <w:bottom w:val="single" w:sz="4" w:space="0" w:color="auto"/>
              <w:right w:val="single" w:sz="4" w:space="0" w:color="auto"/>
            </w:tcBorders>
            <w:shd w:val="clear" w:color="auto" w:fill="auto"/>
            <w:noWrap/>
            <w:hideMark/>
          </w:tcPr>
          <w:p w14:paraId="0CD58F38" w14:textId="77777777" w:rsidR="00197496" w:rsidRPr="008719C5" w:rsidRDefault="00197496" w:rsidP="005B7E4D">
            <w:pPr>
              <w:spacing w:after="0" w:line="240" w:lineRule="auto"/>
              <w:rPr>
                <w:rFonts w:asciiTheme="minorHAnsi" w:eastAsia="Times New Roman" w:hAnsiTheme="minorHAnsi" w:cstheme="minorHAnsi"/>
                <w:b/>
                <w:bCs/>
                <w:color w:val="000000"/>
              </w:rPr>
            </w:pPr>
            <w:r w:rsidRPr="008719C5">
              <w:rPr>
                <w:rFonts w:asciiTheme="minorHAnsi" w:eastAsia="Times New Roman" w:hAnsiTheme="minorHAnsi" w:cstheme="minorHAnsi"/>
                <w:b/>
                <w:bCs/>
                <w:color w:val="000000"/>
              </w:rPr>
              <w:t>Support activities, Research</w:t>
            </w:r>
            <w:r>
              <w:rPr>
                <w:rFonts w:asciiTheme="minorHAnsi" w:eastAsia="Times New Roman" w:hAnsiTheme="minorHAnsi" w:cstheme="minorHAnsi"/>
                <w:b/>
                <w:bCs/>
                <w:color w:val="000000"/>
              </w:rPr>
              <w:t>, M&amp;E</w:t>
            </w:r>
          </w:p>
        </w:tc>
        <w:tc>
          <w:tcPr>
            <w:tcW w:w="540" w:type="pct"/>
            <w:gridSpan w:val="2"/>
            <w:tcBorders>
              <w:top w:val="nil"/>
              <w:left w:val="nil"/>
              <w:bottom w:val="single" w:sz="4" w:space="0" w:color="auto"/>
              <w:right w:val="single" w:sz="4" w:space="0" w:color="auto"/>
            </w:tcBorders>
            <w:shd w:val="clear" w:color="auto" w:fill="auto"/>
            <w:noWrap/>
          </w:tcPr>
          <w:p w14:paraId="77E41A67" w14:textId="77777777" w:rsidR="00197496" w:rsidRPr="008719C5" w:rsidRDefault="00197496" w:rsidP="005B7E4D">
            <w:pPr>
              <w:tabs>
                <w:tab w:val="left" w:pos="376"/>
              </w:tabs>
              <w:spacing w:after="0" w:line="240" w:lineRule="auto"/>
              <w:rPr>
                <w:rFonts w:eastAsia="Times New Roman" w:cstheme="minorHAnsi"/>
                <w:color w:val="000000"/>
              </w:rPr>
            </w:pPr>
          </w:p>
        </w:tc>
        <w:tc>
          <w:tcPr>
            <w:tcW w:w="625" w:type="pct"/>
            <w:tcBorders>
              <w:top w:val="nil"/>
              <w:left w:val="nil"/>
              <w:bottom w:val="single" w:sz="4" w:space="0" w:color="auto"/>
              <w:right w:val="single" w:sz="4" w:space="0" w:color="auto"/>
            </w:tcBorders>
            <w:shd w:val="clear" w:color="auto" w:fill="auto"/>
          </w:tcPr>
          <w:p w14:paraId="04D5D111" w14:textId="77777777" w:rsidR="00197496" w:rsidRPr="008719C5" w:rsidRDefault="00197496" w:rsidP="005B7E4D">
            <w:pPr>
              <w:tabs>
                <w:tab w:val="left" w:pos="376"/>
              </w:tabs>
              <w:spacing w:after="0" w:line="240" w:lineRule="auto"/>
              <w:rPr>
                <w:rFonts w:eastAsia="Times New Roman" w:cstheme="minorHAnsi"/>
                <w:color w:val="000000"/>
              </w:rPr>
            </w:pPr>
          </w:p>
        </w:tc>
        <w:tc>
          <w:tcPr>
            <w:tcW w:w="531" w:type="pct"/>
            <w:tcBorders>
              <w:top w:val="nil"/>
              <w:left w:val="nil"/>
              <w:bottom w:val="single" w:sz="4" w:space="0" w:color="auto"/>
              <w:right w:val="single" w:sz="4" w:space="0" w:color="auto"/>
            </w:tcBorders>
            <w:shd w:val="clear" w:color="auto" w:fill="auto"/>
          </w:tcPr>
          <w:p w14:paraId="19C21F2B" w14:textId="77777777" w:rsidR="00197496" w:rsidRPr="008719C5" w:rsidRDefault="00197496" w:rsidP="005B7E4D">
            <w:pPr>
              <w:tabs>
                <w:tab w:val="left" w:pos="376"/>
              </w:tabs>
              <w:spacing w:after="0" w:line="240" w:lineRule="auto"/>
              <w:rPr>
                <w:rFonts w:eastAsia="Times New Roman" w:cstheme="minorHAnsi"/>
                <w:color w:val="000000"/>
              </w:rPr>
            </w:pPr>
          </w:p>
        </w:tc>
        <w:tc>
          <w:tcPr>
            <w:tcW w:w="578" w:type="pct"/>
            <w:tcBorders>
              <w:top w:val="nil"/>
              <w:left w:val="single" w:sz="4" w:space="0" w:color="auto"/>
              <w:bottom w:val="single" w:sz="4" w:space="0" w:color="auto"/>
              <w:right w:val="single" w:sz="4" w:space="0" w:color="auto"/>
            </w:tcBorders>
          </w:tcPr>
          <w:p w14:paraId="47326B9E" w14:textId="77777777" w:rsidR="00197496" w:rsidRPr="008719C5" w:rsidRDefault="00197496" w:rsidP="005B7E4D">
            <w:pPr>
              <w:spacing w:after="0" w:line="240" w:lineRule="auto"/>
              <w:jc w:val="center"/>
              <w:rPr>
                <w:rFonts w:eastAsia="Times New Roman" w:cstheme="minorHAnsi"/>
                <w:color w:val="000000"/>
              </w:rPr>
            </w:pPr>
          </w:p>
        </w:tc>
        <w:tc>
          <w:tcPr>
            <w:tcW w:w="543" w:type="pct"/>
            <w:tcBorders>
              <w:top w:val="nil"/>
              <w:left w:val="nil"/>
              <w:bottom w:val="single" w:sz="4" w:space="0" w:color="auto"/>
              <w:right w:val="single" w:sz="4" w:space="0" w:color="auto"/>
            </w:tcBorders>
          </w:tcPr>
          <w:p w14:paraId="745772AC" w14:textId="77777777" w:rsidR="00197496" w:rsidRPr="008719C5" w:rsidRDefault="00197496" w:rsidP="005B7E4D">
            <w:pPr>
              <w:spacing w:after="0" w:line="240" w:lineRule="auto"/>
              <w:jc w:val="center"/>
              <w:rPr>
                <w:rFonts w:eastAsia="Times New Roman" w:cstheme="minorHAnsi"/>
                <w:color w:val="000000"/>
              </w:rPr>
            </w:pPr>
          </w:p>
        </w:tc>
        <w:tc>
          <w:tcPr>
            <w:tcW w:w="419" w:type="pct"/>
            <w:tcBorders>
              <w:top w:val="nil"/>
              <w:left w:val="nil"/>
              <w:bottom w:val="single" w:sz="4" w:space="0" w:color="auto"/>
              <w:right w:val="single" w:sz="4" w:space="0" w:color="auto"/>
            </w:tcBorders>
          </w:tcPr>
          <w:p w14:paraId="59D72E5D" w14:textId="77777777" w:rsidR="00197496" w:rsidRPr="008719C5" w:rsidRDefault="00197496" w:rsidP="005B7E4D">
            <w:pPr>
              <w:spacing w:after="0" w:line="240" w:lineRule="auto"/>
              <w:jc w:val="center"/>
              <w:rPr>
                <w:rFonts w:eastAsia="Times New Roman" w:cstheme="minorHAnsi"/>
                <w:color w:val="000000"/>
              </w:rPr>
            </w:pPr>
          </w:p>
        </w:tc>
        <w:tc>
          <w:tcPr>
            <w:tcW w:w="525" w:type="pct"/>
            <w:tcBorders>
              <w:top w:val="nil"/>
              <w:left w:val="nil"/>
              <w:bottom w:val="single" w:sz="4" w:space="0" w:color="auto"/>
              <w:right w:val="single" w:sz="4" w:space="0" w:color="auto"/>
            </w:tcBorders>
          </w:tcPr>
          <w:p w14:paraId="2F1A859F" w14:textId="77777777" w:rsidR="00197496" w:rsidRPr="008719C5" w:rsidRDefault="00197496" w:rsidP="005B7E4D">
            <w:pPr>
              <w:spacing w:after="0" w:line="240" w:lineRule="auto"/>
              <w:jc w:val="center"/>
              <w:rPr>
                <w:rFonts w:eastAsia="Times New Roman" w:cstheme="minorHAnsi"/>
                <w:color w:val="000000"/>
              </w:rPr>
            </w:pPr>
          </w:p>
        </w:tc>
      </w:tr>
      <w:tr w:rsidR="00197496" w:rsidRPr="008719C5" w14:paraId="450EB7BF" w14:textId="77777777" w:rsidTr="005B7E4D">
        <w:trPr>
          <w:jc w:val="center"/>
        </w:trPr>
        <w:tc>
          <w:tcPr>
            <w:tcW w:w="1239" w:type="pct"/>
            <w:gridSpan w:val="2"/>
            <w:tcBorders>
              <w:top w:val="single" w:sz="4" w:space="0" w:color="auto"/>
              <w:left w:val="single" w:sz="4" w:space="0" w:color="auto"/>
              <w:bottom w:val="single" w:sz="4" w:space="0" w:color="auto"/>
              <w:right w:val="single" w:sz="4" w:space="0" w:color="auto"/>
            </w:tcBorders>
            <w:shd w:val="clear" w:color="auto" w:fill="auto"/>
            <w:noWrap/>
          </w:tcPr>
          <w:p w14:paraId="303CF8C1" w14:textId="77777777" w:rsidR="00197496" w:rsidRPr="008719C5" w:rsidRDefault="00197496" w:rsidP="005B7E4D">
            <w:pPr>
              <w:spacing w:after="0" w:line="240" w:lineRule="auto"/>
              <w:rPr>
                <w:rFonts w:asciiTheme="minorHAnsi" w:eastAsia="Times New Roman" w:hAnsiTheme="minorHAnsi" w:cstheme="minorHAnsi"/>
                <w:b/>
                <w:bCs/>
                <w:color w:val="000000"/>
              </w:rPr>
            </w:pPr>
            <w:r w:rsidRPr="008719C5">
              <w:rPr>
                <w:rFonts w:asciiTheme="minorHAnsi" w:eastAsia="Times New Roman" w:hAnsiTheme="minorHAnsi" w:cstheme="minorHAnsi"/>
                <w:b/>
                <w:bCs/>
                <w:color w:val="000000"/>
              </w:rPr>
              <w:t>Administrative Fee</w:t>
            </w:r>
            <w:r>
              <w:rPr>
                <w:rFonts w:asciiTheme="minorHAnsi" w:eastAsia="Times New Roman" w:hAnsiTheme="minorHAnsi" w:cstheme="minorHAnsi"/>
                <w:b/>
                <w:bCs/>
                <w:color w:val="000000"/>
              </w:rPr>
              <w:t>**</w:t>
            </w:r>
            <w:r w:rsidRPr="008719C5">
              <w:rPr>
                <w:rFonts w:asciiTheme="minorHAnsi" w:eastAsia="Times New Roman" w:hAnsiTheme="minorHAnsi" w:cstheme="minorHAnsi"/>
                <w:b/>
                <w:bCs/>
                <w:color w:val="000000"/>
              </w:rPr>
              <w:t xml:space="preserve"> </w:t>
            </w:r>
          </w:p>
        </w:tc>
        <w:tc>
          <w:tcPr>
            <w:tcW w:w="1696" w:type="pct"/>
            <w:gridSpan w:val="4"/>
            <w:tcBorders>
              <w:top w:val="single" w:sz="4" w:space="0" w:color="auto"/>
              <w:left w:val="nil"/>
              <w:bottom w:val="single" w:sz="4" w:space="0" w:color="auto"/>
              <w:right w:val="single" w:sz="4" w:space="0" w:color="auto"/>
            </w:tcBorders>
            <w:shd w:val="clear" w:color="auto" w:fill="D9D9D9" w:themeFill="background1" w:themeFillShade="D9"/>
            <w:noWrap/>
          </w:tcPr>
          <w:p w14:paraId="2E1FC9F3" w14:textId="77777777" w:rsidR="00197496" w:rsidRPr="008719C5" w:rsidRDefault="00197496" w:rsidP="005B7E4D">
            <w:pPr>
              <w:spacing w:after="0" w:line="240" w:lineRule="auto"/>
              <w:jc w:val="center"/>
              <w:rPr>
                <w:rFonts w:eastAsia="Times New Roman" w:cstheme="minorHAnsi"/>
                <w:color w:val="000000"/>
              </w:rPr>
            </w:pPr>
          </w:p>
        </w:tc>
        <w:tc>
          <w:tcPr>
            <w:tcW w:w="578" w:type="pct"/>
            <w:tcBorders>
              <w:top w:val="single" w:sz="4" w:space="0" w:color="auto"/>
              <w:left w:val="single" w:sz="4" w:space="0" w:color="auto"/>
              <w:bottom w:val="single" w:sz="4" w:space="0" w:color="auto"/>
              <w:right w:val="single" w:sz="4" w:space="0" w:color="auto"/>
            </w:tcBorders>
          </w:tcPr>
          <w:p w14:paraId="14932DD8" w14:textId="77777777" w:rsidR="00197496" w:rsidRPr="008719C5" w:rsidRDefault="00197496" w:rsidP="005B7E4D">
            <w:pPr>
              <w:spacing w:after="0" w:line="240" w:lineRule="auto"/>
              <w:jc w:val="center"/>
              <w:rPr>
                <w:rFonts w:eastAsia="Times New Roman" w:cstheme="minorHAnsi"/>
                <w:color w:val="000000"/>
              </w:rPr>
            </w:pPr>
          </w:p>
        </w:tc>
        <w:tc>
          <w:tcPr>
            <w:tcW w:w="543" w:type="pct"/>
            <w:tcBorders>
              <w:top w:val="nil"/>
              <w:left w:val="nil"/>
              <w:bottom w:val="single" w:sz="4" w:space="0" w:color="auto"/>
              <w:right w:val="single" w:sz="4" w:space="0" w:color="auto"/>
            </w:tcBorders>
          </w:tcPr>
          <w:p w14:paraId="6D5284A4" w14:textId="77777777" w:rsidR="00197496" w:rsidRPr="008719C5" w:rsidRDefault="00197496" w:rsidP="005B7E4D">
            <w:pPr>
              <w:spacing w:after="0" w:line="240" w:lineRule="auto"/>
              <w:jc w:val="center"/>
              <w:rPr>
                <w:rFonts w:eastAsia="Times New Roman" w:cstheme="minorHAnsi"/>
                <w:color w:val="000000"/>
              </w:rPr>
            </w:pPr>
          </w:p>
        </w:tc>
        <w:tc>
          <w:tcPr>
            <w:tcW w:w="419" w:type="pct"/>
            <w:tcBorders>
              <w:top w:val="nil"/>
              <w:left w:val="nil"/>
              <w:bottom w:val="single" w:sz="4" w:space="0" w:color="auto"/>
              <w:right w:val="single" w:sz="4" w:space="0" w:color="auto"/>
            </w:tcBorders>
          </w:tcPr>
          <w:p w14:paraId="11B78B3B" w14:textId="77777777" w:rsidR="00197496" w:rsidRPr="008719C5" w:rsidRDefault="00197496" w:rsidP="005B7E4D">
            <w:pPr>
              <w:spacing w:after="0" w:line="240" w:lineRule="auto"/>
              <w:jc w:val="center"/>
              <w:rPr>
                <w:rFonts w:eastAsia="Times New Roman" w:cstheme="minorHAnsi"/>
                <w:color w:val="000000"/>
              </w:rPr>
            </w:pPr>
          </w:p>
        </w:tc>
        <w:tc>
          <w:tcPr>
            <w:tcW w:w="525" w:type="pct"/>
            <w:tcBorders>
              <w:top w:val="nil"/>
              <w:left w:val="nil"/>
              <w:bottom w:val="single" w:sz="4" w:space="0" w:color="auto"/>
              <w:right w:val="single" w:sz="4" w:space="0" w:color="auto"/>
            </w:tcBorders>
          </w:tcPr>
          <w:p w14:paraId="49650F74" w14:textId="77777777" w:rsidR="00197496" w:rsidRPr="008719C5" w:rsidRDefault="00197496" w:rsidP="005B7E4D">
            <w:pPr>
              <w:spacing w:after="0" w:line="240" w:lineRule="auto"/>
              <w:jc w:val="center"/>
              <w:rPr>
                <w:rFonts w:eastAsia="Times New Roman" w:cstheme="minorHAnsi"/>
                <w:color w:val="000000"/>
              </w:rPr>
            </w:pPr>
          </w:p>
        </w:tc>
      </w:tr>
      <w:tr w:rsidR="00197496" w:rsidRPr="008719C5" w14:paraId="25AC40DC" w14:textId="77777777" w:rsidTr="005B7E4D">
        <w:trPr>
          <w:jc w:val="center"/>
        </w:trPr>
        <w:tc>
          <w:tcPr>
            <w:tcW w:w="12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0ABF5B9" w14:textId="77777777" w:rsidR="00197496" w:rsidRPr="008719C5" w:rsidRDefault="00197496" w:rsidP="005B7E4D">
            <w:pPr>
              <w:spacing w:after="0" w:line="240" w:lineRule="auto"/>
              <w:rPr>
                <w:rFonts w:asciiTheme="minorHAnsi" w:eastAsia="Times New Roman" w:hAnsiTheme="minorHAnsi" w:cstheme="minorHAnsi"/>
                <w:b/>
                <w:bCs/>
                <w:color w:val="000000"/>
              </w:rPr>
            </w:pPr>
            <w:r w:rsidRPr="008719C5">
              <w:rPr>
                <w:rFonts w:asciiTheme="minorHAnsi" w:eastAsia="Times New Roman" w:hAnsiTheme="minorHAnsi" w:cstheme="minorHAnsi"/>
                <w:b/>
                <w:bCs/>
                <w:color w:val="000000"/>
              </w:rPr>
              <w:t>Total</w:t>
            </w:r>
          </w:p>
        </w:tc>
        <w:tc>
          <w:tcPr>
            <w:tcW w:w="540" w:type="pct"/>
            <w:gridSpan w:val="2"/>
            <w:tcBorders>
              <w:top w:val="single" w:sz="4" w:space="0" w:color="auto"/>
              <w:left w:val="nil"/>
              <w:bottom w:val="single" w:sz="4" w:space="0" w:color="auto"/>
              <w:right w:val="single" w:sz="4" w:space="0" w:color="auto"/>
            </w:tcBorders>
            <w:shd w:val="clear" w:color="auto" w:fill="auto"/>
            <w:noWrap/>
          </w:tcPr>
          <w:p w14:paraId="3FFEA428" w14:textId="77777777" w:rsidR="00197496" w:rsidRPr="008719C5" w:rsidRDefault="00197496" w:rsidP="005B7E4D">
            <w:pPr>
              <w:spacing w:after="0" w:line="240" w:lineRule="auto"/>
              <w:jc w:val="center"/>
              <w:rPr>
                <w:rFonts w:asciiTheme="minorHAnsi" w:eastAsia="Times New Roman" w:hAnsiTheme="minorHAnsi" w:cstheme="minorHAnsi"/>
                <w:b/>
                <w:bCs/>
                <w:color w:val="000000"/>
              </w:rPr>
            </w:pPr>
          </w:p>
        </w:tc>
        <w:tc>
          <w:tcPr>
            <w:tcW w:w="626" w:type="pct"/>
            <w:tcBorders>
              <w:top w:val="single" w:sz="4" w:space="0" w:color="auto"/>
              <w:left w:val="nil"/>
              <w:bottom w:val="single" w:sz="4" w:space="0" w:color="auto"/>
              <w:right w:val="single" w:sz="4" w:space="0" w:color="auto"/>
            </w:tcBorders>
          </w:tcPr>
          <w:p w14:paraId="26EC663A" w14:textId="77777777" w:rsidR="00197496" w:rsidRPr="008719C5" w:rsidRDefault="00197496" w:rsidP="005B7E4D">
            <w:pPr>
              <w:spacing w:after="0" w:line="240" w:lineRule="auto"/>
              <w:jc w:val="center"/>
              <w:rPr>
                <w:rFonts w:eastAsia="Times New Roman" w:cstheme="minorHAnsi"/>
                <w:b/>
                <w:bCs/>
                <w:color w:val="000000"/>
              </w:rPr>
            </w:pPr>
          </w:p>
        </w:tc>
        <w:tc>
          <w:tcPr>
            <w:tcW w:w="530" w:type="pct"/>
            <w:tcBorders>
              <w:top w:val="single" w:sz="4" w:space="0" w:color="auto"/>
              <w:left w:val="nil"/>
              <w:bottom w:val="single" w:sz="4" w:space="0" w:color="auto"/>
              <w:right w:val="single" w:sz="4" w:space="0" w:color="auto"/>
            </w:tcBorders>
          </w:tcPr>
          <w:p w14:paraId="561A94CA" w14:textId="77777777" w:rsidR="00197496" w:rsidRPr="008719C5" w:rsidRDefault="00197496" w:rsidP="005B7E4D">
            <w:pPr>
              <w:spacing w:after="0" w:line="240" w:lineRule="auto"/>
              <w:jc w:val="center"/>
              <w:rPr>
                <w:rFonts w:eastAsia="Times New Roman" w:cstheme="minorHAnsi"/>
                <w:b/>
                <w:bCs/>
                <w:color w:val="000000"/>
              </w:rPr>
            </w:pPr>
          </w:p>
        </w:tc>
        <w:tc>
          <w:tcPr>
            <w:tcW w:w="578" w:type="pct"/>
            <w:tcBorders>
              <w:top w:val="single" w:sz="4" w:space="0" w:color="auto"/>
              <w:left w:val="single" w:sz="4" w:space="0" w:color="auto"/>
              <w:bottom w:val="single" w:sz="4" w:space="0" w:color="auto"/>
              <w:right w:val="single" w:sz="4" w:space="0" w:color="auto"/>
            </w:tcBorders>
          </w:tcPr>
          <w:p w14:paraId="54CADB6E" w14:textId="77777777" w:rsidR="00197496" w:rsidRPr="008719C5" w:rsidRDefault="00197496" w:rsidP="005B7E4D">
            <w:pPr>
              <w:spacing w:after="0" w:line="240" w:lineRule="auto"/>
              <w:jc w:val="center"/>
              <w:rPr>
                <w:rFonts w:eastAsia="Times New Roman" w:cstheme="minorHAnsi"/>
                <w:b/>
                <w:bCs/>
                <w:color w:val="000000"/>
              </w:rPr>
            </w:pPr>
          </w:p>
        </w:tc>
        <w:tc>
          <w:tcPr>
            <w:tcW w:w="543" w:type="pct"/>
            <w:tcBorders>
              <w:top w:val="nil"/>
              <w:left w:val="nil"/>
              <w:bottom w:val="nil"/>
              <w:right w:val="single" w:sz="4" w:space="0" w:color="auto"/>
            </w:tcBorders>
          </w:tcPr>
          <w:p w14:paraId="0550E0D5" w14:textId="77777777" w:rsidR="00197496" w:rsidRPr="008719C5" w:rsidRDefault="00197496" w:rsidP="005B7E4D">
            <w:pPr>
              <w:spacing w:after="0" w:line="240" w:lineRule="auto"/>
              <w:jc w:val="center"/>
              <w:rPr>
                <w:rFonts w:eastAsia="Times New Roman" w:cstheme="minorHAnsi"/>
                <w:b/>
                <w:bCs/>
                <w:color w:val="000000"/>
              </w:rPr>
            </w:pPr>
          </w:p>
        </w:tc>
        <w:tc>
          <w:tcPr>
            <w:tcW w:w="419" w:type="pct"/>
            <w:tcBorders>
              <w:top w:val="nil"/>
              <w:left w:val="nil"/>
              <w:bottom w:val="nil"/>
              <w:right w:val="single" w:sz="4" w:space="0" w:color="auto"/>
            </w:tcBorders>
          </w:tcPr>
          <w:p w14:paraId="0ACE0501" w14:textId="77777777" w:rsidR="00197496" w:rsidRPr="008719C5" w:rsidRDefault="00197496" w:rsidP="005B7E4D">
            <w:pPr>
              <w:spacing w:after="0" w:line="240" w:lineRule="auto"/>
              <w:jc w:val="center"/>
              <w:rPr>
                <w:rFonts w:eastAsia="Times New Roman" w:cstheme="minorHAnsi"/>
                <w:b/>
                <w:bCs/>
                <w:color w:val="000000"/>
              </w:rPr>
            </w:pPr>
          </w:p>
        </w:tc>
        <w:tc>
          <w:tcPr>
            <w:tcW w:w="525" w:type="pct"/>
            <w:tcBorders>
              <w:top w:val="nil"/>
              <w:left w:val="nil"/>
              <w:bottom w:val="nil"/>
              <w:right w:val="single" w:sz="4" w:space="0" w:color="auto"/>
            </w:tcBorders>
          </w:tcPr>
          <w:p w14:paraId="1CA29EA1" w14:textId="77777777" w:rsidR="00197496" w:rsidRPr="008719C5" w:rsidRDefault="00197496" w:rsidP="005B7E4D">
            <w:pPr>
              <w:spacing w:after="0" w:line="240" w:lineRule="auto"/>
              <w:jc w:val="center"/>
              <w:rPr>
                <w:rFonts w:eastAsia="Times New Roman" w:cstheme="minorHAnsi"/>
                <w:b/>
                <w:bCs/>
                <w:color w:val="000000"/>
              </w:rPr>
            </w:pPr>
          </w:p>
        </w:tc>
      </w:tr>
      <w:tr w:rsidR="00197496" w14:paraId="716F684C" w14:textId="77777777" w:rsidTr="005B7E4D">
        <w:trPr>
          <w:trHeight w:val="512"/>
          <w:jc w:val="center"/>
        </w:trPr>
        <w:tc>
          <w:tcPr>
            <w:tcW w:w="526" w:type="pct"/>
            <w:tcBorders>
              <w:top w:val="single" w:sz="4" w:space="0" w:color="auto"/>
              <w:left w:val="single" w:sz="4" w:space="0" w:color="auto"/>
              <w:bottom w:val="single" w:sz="4" w:space="0" w:color="auto"/>
              <w:right w:val="single" w:sz="4" w:space="0" w:color="auto"/>
            </w:tcBorders>
          </w:tcPr>
          <w:p w14:paraId="5C40FE81" w14:textId="77777777" w:rsidR="00197496" w:rsidRDefault="00197496" w:rsidP="005B7E4D">
            <w:pPr>
              <w:spacing w:after="0" w:line="240" w:lineRule="auto"/>
              <w:rPr>
                <w:rFonts w:eastAsia="Times New Roman" w:cstheme="minorHAnsi"/>
                <w:b/>
                <w:bCs/>
                <w:color w:val="000000"/>
              </w:rPr>
            </w:pPr>
          </w:p>
        </w:tc>
        <w:tc>
          <w:tcPr>
            <w:tcW w:w="4474" w:type="pct"/>
            <w:gridSpan w:val="9"/>
            <w:tcBorders>
              <w:top w:val="single" w:sz="4" w:space="0" w:color="auto"/>
              <w:left w:val="single" w:sz="4" w:space="0" w:color="auto"/>
              <w:bottom w:val="single" w:sz="4" w:space="0" w:color="auto"/>
              <w:right w:val="single" w:sz="4" w:space="0" w:color="auto"/>
            </w:tcBorders>
            <w:shd w:val="clear" w:color="auto" w:fill="auto"/>
            <w:noWrap/>
          </w:tcPr>
          <w:p w14:paraId="447078C0" w14:textId="77777777" w:rsidR="00197496" w:rsidRPr="00E848A9" w:rsidRDefault="00197496" w:rsidP="005B7E4D">
            <w:pPr>
              <w:spacing w:after="0" w:line="240" w:lineRule="auto"/>
              <w:rPr>
                <w:rFonts w:asciiTheme="minorHAnsi" w:eastAsia="Times New Roman" w:hAnsiTheme="minorHAnsi" w:cstheme="minorHAnsi"/>
                <w:bCs/>
                <w:i/>
                <w:color w:val="000000"/>
                <w:sz w:val="20"/>
                <w:szCs w:val="20"/>
              </w:rPr>
            </w:pPr>
            <w:r w:rsidRPr="00E848A9">
              <w:rPr>
                <w:rFonts w:asciiTheme="minorHAnsi" w:eastAsia="Times New Roman" w:hAnsiTheme="minorHAnsi" w:cstheme="minorHAnsi"/>
                <w:bCs/>
                <w:i/>
                <w:color w:val="000000"/>
                <w:sz w:val="20"/>
                <w:szCs w:val="20"/>
              </w:rPr>
              <w:t xml:space="preserve">* </w:t>
            </w:r>
            <w:proofErr w:type="gramStart"/>
            <w:r w:rsidRPr="00E848A9">
              <w:rPr>
                <w:rFonts w:asciiTheme="minorHAnsi" w:eastAsia="Times New Roman" w:hAnsiTheme="minorHAnsi" w:cstheme="minorHAnsi"/>
                <w:bCs/>
                <w:i/>
                <w:color w:val="000000"/>
                <w:sz w:val="20"/>
                <w:szCs w:val="20"/>
              </w:rPr>
              <w:t>if</w:t>
            </w:r>
            <w:proofErr w:type="gramEnd"/>
            <w:r w:rsidRPr="00E848A9">
              <w:rPr>
                <w:rFonts w:asciiTheme="minorHAnsi" w:eastAsia="Times New Roman" w:hAnsiTheme="minorHAnsi" w:cstheme="minorHAnsi"/>
                <w:bCs/>
                <w:i/>
                <w:color w:val="000000"/>
                <w:sz w:val="20"/>
                <w:szCs w:val="20"/>
              </w:rPr>
              <w:t xml:space="preserve"> funding is allocated to more than one country per </w:t>
            </w:r>
            <w:proofErr w:type="gramStart"/>
            <w:r w:rsidRPr="00E848A9">
              <w:rPr>
                <w:rFonts w:asciiTheme="minorHAnsi" w:eastAsia="Times New Roman" w:hAnsiTheme="minorHAnsi" w:cstheme="minorHAnsi"/>
                <w:bCs/>
                <w:i/>
                <w:color w:val="000000"/>
                <w:sz w:val="20"/>
                <w:szCs w:val="20"/>
              </w:rPr>
              <w:t>component</w:t>
            </w:r>
            <w:proofErr w:type="gramEnd"/>
            <w:r w:rsidRPr="00E848A9">
              <w:rPr>
                <w:rFonts w:asciiTheme="minorHAnsi" w:eastAsia="Times New Roman" w:hAnsiTheme="minorHAnsi" w:cstheme="minorHAnsi"/>
                <w:bCs/>
                <w:i/>
                <w:color w:val="000000"/>
                <w:sz w:val="20"/>
                <w:szCs w:val="20"/>
              </w:rPr>
              <w:t xml:space="preserve"> please fill out the “Country Allocation Table” below.</w:t>
            </w:r>
          </w:p>
          <w:p w14:paraId="29D52815" w14:textId="77777777" w:rsidR="00197496" w:rsidRDefault="00197496" w:rsidP="005B7E4D">
            <w:pPr>
              <w:spacing w:after="0" w:line="240" w:lineRule="auto"/>
              <w:rPr>
                <w:rFonts w:eastAsia="Times New Roman" w:cstheme="minorHAnsi"/>
                <w:b/>
                <w:bCs/>
                <w:color w:val="000000"/>
              </w:rPr>
            </w:pPr>
            <w:r w:rsidRPr="00E848A9">
              <w:rPr>
                <w:rFonts w:asciiTheme="minorHAnsi" w:eastAsia="Times New Roman" w:hAnsiTheme="minorHAnsi" w:cstheme="minorHAnsi"/>
                <w:bCs/>
                <w:i/>
                <w:color w:val="000000"/>
                <w:sz w:val="20"/>
                <w:szCs w:val="20"/>
              </w:rPr>
              <w:t>** for admin fees, input the amount under the total column.</w:t>
            </w:r>
          </w:p>
        </w:tc>
      </w:tr>
    </w:tbl>
    <w:p w14:paraId="5A010E10" w14:textId="77777777" w:rsidR="00197496" w:rsidRDefault="00197496" w:rsidP="00197496">
      <w:pPr>
        <w:spacing w:after="160" w:line="259" w:lineRule="auto"/>
        <w:jc w:val="both"/>
        <w:rPr>
          <w:rFonts w:asciiTheme="minorHAnsi" w:hAnsiTheme="minorHAnsi" w:cstheme="minorHAnsi"/>
          <w:sz w:val="24"/>
          <w:szCs w:val="24"/>
        </w:rPr>
      </w:pPr>
      <w:r>
        <w:rPr>
          <w:rFonts w:asciiTheme="minorHAnsi" w:hAnsiTheme="minorHAnsi" w:cstheme="minorHAnsi"/>
          <w:sz w:val="24"/>
          <w:szCs w:val="24"/>
        </w:rPr>
        <w:br/>
        <w:t xml:space="preserve">Please fill out the “Country allocation table” below if funding is expected to be allocated to multiple countries per component.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6946"/>
      </w:tblGrid>
      <w:tr w:rsidR="00197496" w:rsidRPr="007E356C" w14:paraId="1E120A19" w14:textId="77777777" w:rsidTr="005B7E4D">
        <w:trPr>
          <w:trHeight w:val="20"/>
          <w:jc w:val="center"/>
        </w:trPr>
        <w:tc>
          <w:tcPr>
            <w:tcW w:w="2318" w:type="pct"/>
            <w:shd w:val="clear" w:color="000000" w:fill="F2F2F2"/>
            <w:vAlign w:val="center"/>
            <w:hideMark/>
          </w:tcPr>
          <w:p w14:paraId="75856FB9" w14:textId="77777777" w:rsidR="00197496" w:rsidRPr="00E82DBC" w:rsidRDefault="00197496" w:rsidP="005B7E4D">
            <w:pPr>
              <w:spacing w:after="0" w:line="240" w:lineRule="auto"/>
              <w:rPr>
                <w:rFonts w:asciiTheme="minorHAnsi" w:eastAsia="Times New Roman" w:hAnsiTheme="minorHAnsi" w:cstheme="minorHAnsi"/>
                <w:b/>
                <w:bCs/>
                <w:color w:val="000000"/>
              </w:rPr>
            </w:pPr>
            <w:r w:rsidRPr="00E82DBC">
              <w:rPr>
                <w:rFonts w:asciiTheme="minorHAnsi" w:eastAsia="Times New Roman" w:hAnsiTheme="minorHAnsi" w:cstheme="minorHAnsi"/>
                <w:b/>
                <w:bCs/>
                <w:color w:val="000000"/>
              </w:rPr>
              <w:t>Country Allocation Table</w:t>
            </w:r>
          </w:p>
        </w:tc>
        <w:tc>
          <w:tcPr>
            <w:tcW w:w="2682" w:type="pct"/>
            <w:shd w:val="clear" w:color="000000" w:fill="F2F2F2"/>
          </w:tcPr>
          <w:p w14:paraId="1B1C0C56" w14:textId="77777777" w:rsidR="00197496" w:rsidRPr="00E82DBC" w:rsidRDefault="00197496" w:rsidP="005B7E4D">
            <w:pPr>
              <w:spacing w:after="0" w:line="240" w:lineRule="auto"/>
              <w:rPr>
                <w:rFonts w:asciiTheme="minorHAnsi" w:eastAsia="Times New Roman" w:hAnsiTheme="minorHAnsi" w:cstheme="minorHAnsi"/>
                <w:b/>
                <w:bCs/>
                <w:color w:val="000000"/>
              </w:rPr>
            </w:pPr>
            <w:r w:rsidRPr="00E82DBC">
              <w:rPr>
                <w:rFonts w:asciiTheme="minorHAnsi" w:eastAsia="Times New Roman" w:hAnsiTheme="minorHAnsi" w:cstheme="minorHAnsi"/>
                <w:b/>
                <w:bCs/>
                <w:color w:val="000000"/>
              </w:rPr>
              <w:t>Total Amount (do not round)</w:t>
            </w:r>
          </w:p>
        </w:tc>
      </w:tr>
      <w:tr w:rsidR="00197496" w:rsidRPr="00EF1750" w14:paraId="24D07876" w14:textId="77777777" w:rsidTr="005B7E4D">
        <w:trPr>
          <w:trHeight w:val="20"/>
          <w:jc w:val="center"/>
        </w:trPr>
        <w:tc>
          <w:tcPr>
            <w:tcW w:w="2318" w:type="pct"/>
            <w:shd w:val="clear" w:color="auto" w:fill="auto"/>
            <w:noWrap/>
            <w:hideMark/>
          </w:tcPr>
          <w:p w14:paraId="351A262B" w14:textId="77777777" w:rsidR="00197496" w:rsidRPr="007B5E8A" w:rsidRDefault="00197496" w:rsidP="005B7E4D">
            <w:pPr>
              <w:spacing w:after="0" w:line="240" w:lineRule="auto"/>
              <w:rPr>
                <w:rFonts w:asciiTheme="minorHAnsi" w:eastAsia="Times New Roman" w:hAnsiTheme="minorHAnsi" w:cstheme="minorHAnsi"/>
                <w:color w:val="000000"/>
              </w:rPr>
            </w:pPr>
            <w:r w:rsidRPr="007B5E8A">
              <w:rPr>
                <w:rFonts w:asciiTheme="minorHAnsi" w:eastAsia="Times New Roman" w:hAnsiTheme="minorHAnsi" w:cstheme="minorHAnsi"/>
                <w:color w:val="000000"/>
              </w:rPr>
              <w:t>Country 1</w:t>
            </w:r>
          </w:p>
        </w:tc>
        <w:tc>
          <w:tcPr>
            <w:tcW w:w="2682" w:type="pct"/>
          </w:tcPr>
          <w:p w14:paraId="4737053B" w14:textId="77777777" w:rsidR="00197496" w:rsidRPr="007B5E8A" w:rsidRDefault="00197496" w:rsidP="005B7E4D">
            <w:pPr>
              <w:spacing w:after="0" w:line="240" w:lineRule="auto"/>
              <w:rPr>
                <w:rFonts w:asciiTheme="minorHAnsi" w:eastAsia="Times New Roman" w:hAnsiTheme="minorHAnsi" w:cstheme="minorHAnsi"/>
                <w:color w:val="000000"/>
              </w:rPr>
            </w:pPr>
          </w:p>
        </w:tc>
      </w:tr>
      <w:tr w:rsidR="00197496" w:rsidRPr="00EF1750" w14:paraId="6BAB6C8D" w14:textId="77777777" w:rsidTr="005B7E4D">
        <w:trPr>
          <w:trHeight w:val="85"/>
          <w:jc w:val="center"/>
        </w:trPr>
        <w:tc>
          <w:tcPr>
            <w:tcW w:w="2318" w:type="pct"/>
            <w:shd w:val="clear" w:color="auto" w:fill="auto"/>
            <w:noWrap/>
            <w:hideMark/>
          </w:tcPr>
          <w:p w14:paraId="6CA9FA0A" w14:textId="77777777" w:rsidR="00197496" w:rsidRPr="00E82DBC" w:rsidRDefault="00197496" w:rsidP="005B7E4D">
            <w:pPr>
              <w:spacing w:after="0" w:line="240" w:lineRule="auto"/>
              <w:rPr>
                <w:rFonts w:asciiTheme="minorHAnsi" w:eastAsia="Times New Roman" w:hAnsiTheme="minorHAnsi" w:cstheme="minorHAnsi"/>
                <w:color w:val="000000"/>
              </w:rPr>
            </w:pPr>
            <w:r w:rsidRPr="00E82DBC">
              <w:rPr>
                <w:rFonts w:asciiTheme="minorHAnsi" w:eastAsia="Times New Roman" w:hAnsiTheme="minorHAnsi" w:cstheme="minorHAnsi"/>
                <w:color w:val="000000"/>
              </w:rPr>
              <w:t>Country 2</w:t>
            </w:r>
          </w:p>
        </w:tc>
        <w:tc>
          <w:tcPr>
            <w:tcW w:w="2682" w:type="pct"/>
          </w:tcPr>
          <w:p w14:paraId="4FEA5428" w14:textId="77777777" w:rsidR="00197496" w:rsidRPr="00E82DBC" w:rsidRDefault="00197496" w:rsidP="005B7E4D">
            <w:pPr>
              <w:spacing w:after="0" w:line="240" w:lineRule="auto"/>
              <w:rPr>
                <w:rFonts w:asciiTheme="minorHAnsi" w:eastAsia="Times New Roman" w:hAnsiTheme="minorHAnsi" w:cstheme="minorHAnsi"/>
                <w:color w:val="000000"/>
              </w:rPr>
            </w:pPr>
          </w:p>
        </w:tc>
      </w:tr>
      <w:tr w:rsidR="00197496" w:rsidRPr="00EF1750" w14:paraId="2F66ACFF" w14:textId="77777777" w:rsidTr="005B7E4D">
        <w:trPr>
          <w:trHeight w:val="20"/>
          <w:jc w:val="center"/>
        </w:trPr>
        <w:tc>
          <w:tcPr>
            <w:tcW w:w="2318" w:type="pct"/>
            <w:shd w:val="clear" w:color="auto" w:fill="auto"/>
            <w:noWrap/>
            <w:hideMark/>
          </w:tcPr>
          <w:p w14:paraId="2A705E40" w14:textId="77777777" w:rsidR="00197496" w:rsidRPr="00E82DBC" w:rsidRDefault="00197496" w:rsidP="005B7E4D">
            <w:pPr>
              <w:spacing w:after="0" w:line="240" w:lineRule="auto"/>
              <w:rPr>
                <w:rFonts w:asciiTheme="minorHAnsi" w:eastAsia="Times New Roman" w:hAnsiTheme="minorHAnsi" w:cstheme="minorHAnsi"/>
                <w:color w:val="000000"/>
              </w:rPr>
            </w:pPr>
            <w:r w:rsidRPr="00E82DBC">
              <w:rPr>
                <w:rFonts w:asciiTheme="minorHAnsi" w:eastAsia="Times New Roman" w:hAnsiTheme="minorHAnsi" w:cstheme="minorHAnsi"/>
                <w:color w:val="000000"/>
              </w:rPr>
              <w:t>Country 3 (etc.)</w:t>
            </w:r>
          </w:p>
        </w:tc>
        <w:tc>
          <w:tcPr>
            <w:tcW w:w="2682" w:type="pct"/>
          </w:tcPr>
          <w:p w14:paraId="33DC8EFF" w14:textId="77777777" w:rsidR="00197496" w:rsidRPr="00E82DBC" w:rsidRDefault="00197496" w:rsidP="005B7E4D">
            <w:pPr>
              <w:spacing w:after="0" w:line="240" w:lineRule="auto"/>
              <w:rPr>
                <w:rFonts w:asciiTheme="minorHAnsi" w:eastAsia="Times New Roman" w:hAnsiTheme="minorHAnsi" w:cstheme="minorHAnsi"/>
                <w:color w:val="000000"/>
              </w:rPr>
            </w:pPr>
          </w:p>
        </w:tc>
      </w:tr>
      <w:tr w:rsidR="00197496" w:rsidRPr="00EF1750" w14:paraId="02BB0DA1" w14:textId="77777777" w:rsidTr="005B7E4D">
        <w:trPr>
          <w:trHeight w:val="20"/>
          <w:jc w:val="center"/>
        </w:trPr>
        <w:tc>
          <w:tcPr>
            <w:tcW w:w="2318" w:type="pct"/>
            <w:shd w:val="clear" w:color="auto" w:fill="auto"/>
            <w:noWrap/>
            <w:hideMark/>
          </w:tcPr>
          <w:p w14:paraId="11077CBE" w14:textId="77777777" w:rsidR="00197496" w:rsidRPr="00E82DBC" w:rsidRDefault="00197496" w:rsidP="005B7E4D">
            <w:pPr>
              <w:spacing w:after="0" w:line="240" w:lineRule="auto"/>
              <w:rPr>
                <w:rFonts w:asciiTheme="minorHAnsi" w:eastAsia="Times New Roman" w:hAnsiTheme="minorHAnsi" w:cstheme="minorHAnsi"/>
                <w:b/>
                <w:bCs/>
                <w:color w:val="000000"/>
              </w:rPr>
            </w:pPr>
            <w:r w:rsidRPr="00E82DBC">
              <w:rPr>
                <w:rFonts w:asciiTheme="minorHAnsi" w:eastAsia="Times New Roman" w:hAnsiTheme="minorHAnsi" w:cstheme="minorHAnsi"/>
                <w:b/>
                <w:bCs/>
                <w:color w:val="000000"/>
              </w:rPr>
              <w:t>Total</w:t>
            </w:r>
          </w:p>
        </w:tc>
        <w:tc>
          <w:tcPr>
            <w:tcW w:w="2682" w:type="pct"/>
          </w:tcPr>
          <w:p w14:paraId="67495126" w14:textId="77777777" w:rsidR="00197496" w:rsidRPr="00E82DBC" w:rsidRDefault="00197496" w:rsidP="005B7E4D">
            <w:pPr>
              <w:spacing w:after="0" w:line="240" w:lineRule="auto"/>
              <w:rPr>
                <w:rFonts w:asciiTheme="minorHAnsi" w:eastAsia="Times New Roman" w:hAnsiTheme="minorHAnsi" w:cstheme="minorHAnsi"/>
                <w:color w:val="000000"/>
              </w:rPr>
            </w:pPr>
          </w:p>
        </w:tc>
      </w:tr>
    </w:tbl>
    <w:p w14:paraId="5D067F67" w14:textId="77777777" w:rsidR="00197496" w:rsidRPr="00151EA8" w:rsidRDefault="00197496" w:rsidP="00197496">
      <w:pPr>
        <w:spacing w:after="160" w:line="259" w:lineRule="auto"/>
        <w:jc w:val="both"/>
        <w:rPr>
          <w:rFonts w:asciiTheme="minorHAnsi" w:hAnsiTheme="minorHAnsi" w:cstheme="minorHAnsi"/>
          <w:sz w:val="24"/>
          <w:szCs w:val="24"/>
        </w:rPr>
        <w:sectPr w:rsidR="00197496" w:rsidRPr="00151EA8" w:rsidSect="00E16209">
          <w:pgSz w:w="15840" w:h="12240" w:orient="landscape"/>
          <w:pgMar w:top="1440" w:right="1440" w:bottom="1440" w:left="1440" w:header="720" w:footer="720" w:gutter="0"/>
          <w:cols w:space="720"/>
          <w:docGrid w:linePitch="360"/>
        </w:sectPr>
      </w:pPr>
    </w:p>
    <w:p w14:paraId="52BA0FEB" w14:textId="77777777" w:rsidR="00197496" w:rsidRPr="005F02B8" w:rsidRDefault="00197496" w:rsidP="005F02B8">
      <w:pPr>
        <w:spacing w:before="120" w:after="0" w:line="240" w:lineRule="auto"/>
        <w:jc w:val="both"/>
        <w:rPr>
          <w:rFonts w:asciiTheme="minorHAnsi" w:hAnsiTheme="minorHAnsi" w:cstheme="minorHAnsi"/>
          <w:color w:val="000000"/>
          <w:sz w:val="24"/>
          <w:szCs w:val="24"/>
        </w:rPr>
      </w:pPr>
    </w:p>
    <w:p w14:paraId="7E993EF6" w14:textId="45720A80" w:rsidR="00300DC4" w:rsidRPr="00300DC4" w:rsidRDefault="00E81C8A" w:rsidP="002F4307">
      <w:pPr>
        <w:pStyle w:val="Heading1"/>
        <w:numPr>
          <w:ilvl w:val="0"/>
          <w:numId w:val="10"/>
        </w:numPr>
      </w:pPr>
      <w:bookmarkStart w:id="54" w:name="_Toc133747637"/>
      <w:bookmarkStart w:id="55" w:name="_Toc133876522"/>
      <w:bookmarkStart w:id="56" w:name="_Toc151391078"/>
      <w:bookmarkEnd w:id="54"/>
      <w:bookmarkEnd w:id="55"/>
      <w:r>
        <w:rPr>
          <w:b/>
        </w:rPr>
        <w:t>ATTACHMENTS</w:t>
      </w:r>
      <w:bookmarkEnd w:id="56"/>
    </w:p>
    <w:p w14:paraId="65166BDD" w14:textId="7BBCC1CE" w:rsidR="003402D9" w:rsidRDefault="005728C4" w:rsidP="005728C4">
      <w:pPr>
        <w:spacing w:after="0" w:line="240" w:lineRule="auto"/>
        <w:jc w:val="both"/>
        <w:rPr>
          <w:b/>
        </w:rPr>
      </w:pPr>
      <w:r>
        <w:rPr>
          <w:rFonts w:asciiTheme="minorHAnsi" w:eastAsia="Times New Roman" w:hAnsiTheme="minorHAnsi" w:cstheme="minorHAnsi"/>
          <w:bCs/>
          <w:i/>
          <w:color w:val="000000"/>
          <w:sz w:val="24"/>
          <w:szCs w:val="24"/>
        </w:rPr>
        <w:t xml:space="preserve"> </w:t>
      </w:r>
    </w:p>
    <w:p w14:paraId="39D9B95A" w14:textId="0FEBC08E" w:rsidR="002872B1" w:rsidRDefault="002872B1" w:rsidP="002E748F">
      <w:pPr>
        <w:pStyle w:val="Heading2"/>
        <w:tabs>
          <w:tab w:val="left" w:pos="2790"/>
        </w:tabs>
        <w:rPr>
          <w:b/>
        </w:rPr>
      </w:pPr>
      <w:bookmarkStart w:id="57" w:name="_Toc151391079"/>
      <w:r>
        <w:rPr>
          <w:b/>
        </w:rPr>
        <w:t>Attachment 1</w:t>
      </w:r>
      <w:r w:rsidRPr="00A76ED4">
        <w:rPr>
          <w:b/>
        </w:rPr>
        <w:t xml:space="preserve">: </w:t>
      </w:r>
      <w:r w:rsidR="004B32A7">
        <w:rPr>
          <w:b/>
        </w:rPr>
        <w:t>Care</w:t>
      </w:r>
      <w:r w:rsidR="00DD3CDE">
        <w:rPr>
          <w:b/>
        </w:rPr>
        <w:t xml:space="preserve"> </w:t>
      </w:r>
      <w:r w:rsidR="00331F64">
        <w:rPr>
          <w:b/>
        </w:rPr>
        <w:t>Theme</w:t>
      </w:r>
      <w:bookmarkEnd w:id="57"/>
      <w:r w:rsidR="00331F64">
        <w:rPr>
          <w:b/>
        </w:rPr>
        <w:t xml:space="preserve"> </w:t>
      </w:r>
    </w:p>
    <w:p w14:paraId="4F6E3E53" w14:textId="15A45D49" w:rsidR="007D5D01" w:rsidRDefault="007D5D01" w:rsidP="002872B1">
      <w:pPr>
        <w:spacing w:after="160" w:line="259" w:lineRule="auto"/>
        <w:rPr>
          <w:rFonts w:cstheme="minorHAnsi"/>
          <w:sz w:val="24"/>
          <w:szCs w:val="24"/>
        </w:rPr>
      </w:pPr>
    </w:p>
    <w:p w14:paraId="5662CACB" w14:textId="7F8A687E" w:rsidR="00DB15EC" w:rsidRDefault="009913EA" w:rsidP="00DB15EC">
      <w:pPr>
        <w:spacing w:after="120"/>
        <w:jc w:val="both"/>
      </w:pPr>
      <w:r>
        <w:t>Th</w:t>
      </w:r>
      <w:r w:rsidR="0075604F">
        <w:t>e objective of th</w:t>
      </w:r>
      <w:r>
        <w:t>is</w:t>
      </w:r>
      <w:r w:rsidR="00DB15EC" w:rsidRPr="00A33DF1">
        <w:t xml:space="preserve"> call </w:t>
      </w:r>
      <w:r w:rsidR="0075604F">
        <w:t xml:space="preserve">is </w:t>
      </w:r>
      <w:r w:rsidR="00DB15EC" w:rsidRPr="00A33DF1">
        <w:t>to help women-led businesses that are looking to scale up childcare, eldercare and other care services in their markets.  Women</w:t>
      </w:r>
      <w:r w:rsidR="00DB15EC" w:rsidRPr="00856858">
        <w:t xml:space="preserve"> entrepreneurs are uniquely positioned to develop innovative care services that can reach scale, create jobs and unlock growth opportunities.</w:t>
      </w:r>
      <w:r w:rsidR="00DB15EC">
        <w:t xml:space="preserve"> </w:t>
      </w:r>
      <w:r w:rsidR="00DB15EC" w:rsidRPr="77E4AA5B">
        <w:t xml:space="preserve">Women are both the primary consumers of care services </w:t>
      </w:r>
      <w:proofErr w:type="gramStart"/>
      <w:r w:rsidR="00DB15EC" w:rsidRPr="77E4AA5B">
        <w:t>and also</w:t>
      </w:r>
      <w:proofErr w:type="gramEnd"/>
      <w:r w:rsidR="00DB15EC" w:rsidRPr="77E4AA5B">
        <w:t xml:space="preserve"> represent </w:t>
      </w:r>
      <w:proofErr w:type="gramStart"/>
      <w:r w:rsidR="00DB15EC" w:rsidRPr="77E4AA5B">
        <w:t>the vast majority of</w:t>
      </w:r>
      <w:proofErr w:type="gramEnd"/>
      <w:r w:rsidR="00DB15EC" w:rsidRPr="77E4AA5B">
        <w:t xml:space="preserve"> existing suppliers of these services. They experience the lack of affordable, accessible care solutions first- hand and see the opportunities to address those gaps.  Many are already identifying innovative and disruptive technologies, creating new, scalable, market-based solutions, and broadening the range of service offerings available.  Yet they face substantial barriers to accessing the capital, networks, and resources needed to scale their businesses.</w:t>
      </w:r>
      <w:r w:rsidR="00DB15EC" w:rsidRPr="77E4AA5B">
        <w:rPr>
          <w:rStyle w:val="EndnoteReference"/>
        </w:rPr>
        <w:endnoteReference w:id="2"/>
      </w:r>
      <w:r w:rsidR="00DB15EC" w:rsidRPr="77E4AA5B">
        <w:rPr>
          <w:rStyle w:val="EndnoteReference"/>
        </w:rPr>
        <w:t xml:space="preserve"> </w:t>
      </w:r>
    </w:p>
    <w:p w14:paraId="270AA2B7" w14:textId="77777777" w:rsidR="00DB15EC" w:rsidRPr="00A44CF3" w:rsidRDefault="00DB15EC" w:rsidP="00DB15EC">
      <w:pPr>
        <w:spacing w:after="120"/>
        <w:jc w:val="both"/>
      </w:pPr>
      <w:r w:rsidRPr="00282638">
        <w:rPr>
          <w:rFonts w:cstheme="minorHAnsi"/>
        </w:rPr>
        <w:t>The care economy has multiple layers</w:t>
      </w:r>
      <w:r>
        <w:rPr>
          <w:rFonts w:cstheme="minorHAnsi"/>
        </w:rPr>
        <w:t>.  This includes</w:t>
      </w:r>
      <w:r w:rsidRPr="00282638">
        <w:rPr>
          <w:rFonts w:cstheme="minorHAnsi"/>
        </w:rPr>
        <w:t xml:space="preserve"> direct care businesses </w:t>
      </w:r>
      <w:r>
        <w:rPr>
          <w:rFonts w:cstheme="minorHAnsi"/>
        </w:rPr>
        <w:t xml:space="preserve">providing childcare, eldercare, and other forms of care.  It also includes B2B services used by care providers, such as equipment, catering and administrative services.  Recently, a burgeoning area of innovation is digital services, which enable people to find appropriate care services, scheduling and monitoring services, and remote communication.  Finally, there are financial </w:t>
      </w:r>
      <w:r w:rsidRPr="00282638">
        <w:rPr>
          <w:rFonts w:cstheme="minorHAnsi"/>
        </w:rPr>
        <w:t>products</w:t>
      </w:r>
      <w:r>
        <w:rPr>
          <w:rFonts w:cstheme="minorHAnsi"/>
        </w:rPr>
        <w:t xml:space="preserve"> and services for caregivers and users of care services.  </w:t>
      </w:r>
      <w:r w:rsidRPr="77E4AA5B">
        <w:t>By addressing existing gaps in the care sector, more women will be able to realize their full potential.  An estimated 475 million more formal jobs will be needed to meet global demand in the care economy, most of which will be filled by women</w:t>
      </w:r>
      <w:r>
        <w:t>.</w:t>
      </w:r>
      <w:r w:rsidRPr="00282638">
        <w:rPr>
          <w:rStyle w:val="EndnoteReference"/>
          <w:rFonts w:cstheme="minorHAnsi"/>
          <w:bCs/>
        </w:rPr>
        <w:endnoteReference w:id="3"/>
      </w:r>
      <w:r w:rsidRPr="77E4AA5B">
        <w:t xml:space="preserve"> Women’s unpaid care burden also places </w:t>
      </w:r>
      <w:r w:rsidRPr="00A44CF3">
        <w:t xml:space="preserve">a damper on small business productivity. </w:t>
      </w:r>
      <w:r w:rsidRPr="00E142E9">
        <w:rPr>
          <w:rStyle w:val="EndnoteReference"/>
          <w:rFonts w:cstheme="minorHAnsi"/>
          <w:bCs/>
        </w:rPr>
        <w:endnoteReference w:id="4"/>
      </w:r>
      <w:r w:rsidRPr="00A44CF3">
        <w:t xml:space="preserve">  Time spent managing household tasks, supervising children, or tending to elderly relatives takes away from time managing and growing a business.</w:t>
      </w:r>
      <w:r w:rsidRPr="00A44CF3">
        <w:rPr>
          <w:rStyle w:val="EndnoteReference"/>
          <w:rFonts w:cstheme="minorHAnsi"/>
          <w:bCs/>
        </w:rPr>
        <w:endnoteReference w:id="5"/>
      </w:r>
      <w:r w:rsidRPr="00A44CF3">
        <w:rPr>
          <w:rStyle w:val="EndnoteReference"/>
          <w:rFonts w:cstheme="minorHAnsi"/>
          <w:bCs/>
        </w:rPr>
        <w:t xml:space="preserve"> </w:t>
      </w:r>
      <w:r w:rsidRPr="00A44CF3">
        <w:t>Meanwhile, juggling multiple personal and business responsibilities makes it harder to focus on the planning and strategy that could take the business to the next level.  It is estimated that women-owned and led small and medium enterprises (WSMEs) with care obligations can result in 48% lower profitability in some situations due to ‘time poverty’ compared to other women-led business without the same care obligations.</w:t>
      </w:r>
      <w:r w:rsidRPr="00A44CF3">
        <w:rPr>
          <w:rStyle w:val="EndnoteReference"/>
          <w:rFonts w:cstheme="minorHAnsi"/>
          <w:bCs/>
        </w:rPr>
        <w:endnoteReference w:id="6"/>
      </w:r>
      <w:r w:rsidRPr="00A44CF3">
        <w:rPr>
          <w:rStyle w:val="EndnoteReference"/>
          <w:rFonts w:cstheme="minorHAnsi"/>
          <w:bCs/>
        </w:rPr>
        <w:t xml:space="preserve">  </w:t>
      </w:r>
    </w:p>
    <w:p w14:paraId="7D3A5B90" w14:textId="77777777" w:rsidR="00DB15EC" w:rsidRDefault="00DB15EC" w:rsidP="002872B1">
      <w:pPr>
        <w:spacing w:after="160" w:line="259" w:lineRule="auto"/>
        <w:rPr>
          <w:rFonts w:cstheme="minorHAnsi"/>
          <w:sz w:val="24"/>
          <w:szCs w:val="24"/>
        </w:rPr>
      </w:pPr>
    </w:p>
    <w:p w14:paraId="5CA99F37" w14:textId="7006045B" w:rsidR="001450D6" w:rsidRDefault="00D970E1" w:rsidP="00D970E1">
      <w:pPr>
        <w:spacing w:after="160" w:line="259" w:lineRule="auto"/>
        <w:jc w:val="both"/>
        <w:rPr>
          <w:rFonts w:cstheme="minorHAnsi"/>
        </w:rPr>
      </w:pPr>
      <w:r>
        <w:t xml:space="preserve">We-Fi aims to </w:t>
      </w:r>
      <w:r w:rsidR="00F867E5" w:rsidRPr="00A33DF1">
        <w:t>support women led-businesses to address care</w:t>
      </w:r>
      <w:r w:rsidR="00F867E5">
        <w:t xml:space="preserve"> sector</w:t>
      </w:r>
      <w:r w:rsidR="00F867E5" w:rsidRPr="00A33DF1">
        <w:t xml:space="preserve"> needs, offer innovative solutions, including digital technologies (e.g. med-tech, ed-tech), and ultimately increase access to other women and WSMEs seeking care services (including eldercare, childcare and other forms of household care). </w:t>
      </w:r>
      <w:r w:rsidR="00F501FD">
        <w:rPr>
          <w:rFonts w:cstheme="minorHAnsi"/>
        </w:rPr>
        <w:t xml:space="preserve">It is important to consider gender stereotypes in paid and unpaid work, however the core focus of activities </w:t>
      </w:r>
      <w:r w:rsidR="002F4307">
        <w:rPr>
          <w:rFonts w:cstheme="minorHAnsi"/>
        </w:rPr>
        <w:t xml:space="preserve">for this Call </w:t>
      </w:r>
      <w:r w:rsidR="00F501FD">
        <w:rPr>
          <w:rFonts w:cstheme="minorHAnsi"/>
        </w:rPr>
        <w:t>need to be on We-</w:t>
      </w:r>
      <w:proofErr w:type="spellStart"/>
      <w:r w:rsidR="00F501FD">
        <w:rPr>
          <w:rFonts w:cstheme="minorHAnsi"/>
        </w:rPr>
        <w:t>Fi’s</w:t>
      </w:r>
      <w:proofErr w:type="spellEnd"/>
      <w:r w:rsidR="00F501FD">
        <w:rPr>
          <w:rFonts w:cstheme="minorHAnsi"/>
        </w:rPr>
        <w:t xml:space="preserve"> beneficiary, </w:t>
      </w:r>
      <w:r w:rsidR="00F501FD" w:rsidRPr="00AC079C">
        <w:rPr>
          <w:rFonts w:cstheme="minorHAnsi"/>
        </w:rPr>
        <w:t>women entrepreneurs.</w:t>
      </w:r>
      <w:r w:rsidR="00F501FD">
        <w:rPr>
          <w:rFonts w:cstheme="minorHAnsi"/>
        </w:rPr>
        <w:t xml:space="preserve"> </w:t>
      </w:r>
      <w:r w:rsidR="00F867E5" w:rsidRPr="00A33DF1">
        <w:t>The Call aim</w:t>
      </w:r>
      <w:r>
        <w:t>s</w:t>
      </w:r>
      <w:r w:rsidR="00F867E5" w:rsidRPr="00A33DF1">
        <w:t xml:space="preserve"> to do so by increasing access to finance,</w:t>
      </w:r>
      <w:r w:rsidR="00F867E5">
        <w:t xml:space="preserve"> markets,</w:t>
      </w:r>
      <w:r w:rsidR="00F867E5" w:rsidRPr="00A33DF1">
        <w:t xml:space="preserve"> </w:t>
      </w:r>
      <w:r w:rsidR="00947968">
        <w:t>skills</w:t>
      </w:r>
      <w:r w:rsidR="00F867E5" w:rsidRPr="00A33DF1">
        <w:t xml:space="preserve"> and </w:t>
      </w:r>
      <w:r w:rsidR="00947968">
        <w:t xml:space="preserve">training </w:t>
      </w:r>
      <w:r w:rsidR="00F867E5" w:rsidRPr="00A33DF1">
        <w:t xml:space="preserve">for women-led businesses </w:t>
      </w:r>
      <w:r w:rsidR="00F867E5">
        <w:t xml:space="preserve">in the care economy so they can improve service quality, access </w:t>
      </w:r>
      <w:r w:rsidR="00F867E5" w:rsidRPr="009552BD">
        <w:rPr>
          <w:rFonts w:cstheme="minorHAnsi"/>
        </w:rPr>
        <w:t xml:space="preserve">procurement contracts, strengthen their business model, create jobs, and contribute to local economic development — including by enabling the growth of other women businesses. </w:t>
      </w:r>
      <w:r w:rsidR="00F867E5">
        <w:rPr>
          <w:rFonts w:cstheme="minorHAnsi"/>
        </w:rPr>
        <w:t xml:space="preserve"> </w:t>
      </w:r>
      <w:r w:rsidR="002F4307">
        <w:rPr>
          <w:rFonts w:cstheme="minorHAnsi"/>
        </w:rPr>
        <w:t xml:space="preserve"> </w:t>
      </w:r>
    </w:p>
    <w:p w14:paraId="7D273180" w14:textId="77777777" w:rsidR="00100927" w:rsidRDefault="00100927" w:rsidP="00D970E1">
      <w:pPr>
        <w:spacing w:after="160" w:line="259" w:lineRule="auto"/>
        <w:jc w:val="both"/>
        <w:rPr>
          <w:rFonts w:cstheme="minorHAnsi"/>
        </w:rPr>
      </w:pPr>
    </w:p>
    <w:p w14:paraId="00591CAB" w14:textId="35FADC7F" w:rsidR="00100927" w:rsidRDefault="00100927" w:rsidP="00100927">
      <w:pPr>
        <w:spacing w:after="120"/>
        <w:jc w:val="both"/>
      </w:pPr>
      <w:r>
        <w:lastRenderedPageBreak/>
        <w:t xml:space="preserve">The Scope of the Call </w:t>
      </w:r>
      <w:r w:rsidR="00EB5394">
        <w:t xml:space="preserve">is </w:t>
      </w:r>
      <w:r>
        <w:t xml:space="preserve">the following: </w:t>
      </w:r>
    </w:p>
    <w:p w14:paraId="75AD6BE3" w14:textId="77777777" w:rsidR="00100927" w:rsidRPr="006A4D1C" w:rsidRDefault="00100927" w:rsidP="002F4307">
      <w:pPr>
        <w:pStyle w:val="ListParagraph"/>
        <w:numPr>
          <w:ilvl w:val="0"/>
          <w:numId w:val="15"/>
        </w:numPr>
        <w:spacing w:after="0" w:line="240" w:lineRule="auto"/>
        <w:jc w:val="both"/>
        <w:rPr>
          <w:rFonts w:eastAsia="Times New Roman" w:cstheme="minorHAnsi"/>
          <w:i/>
          <w:iCs/>
          <w:u w:val="single"/>
        </w:rPr>
      </w:pPr>
      <w:r w:rsidRPr="006A4D1C">
        <w:rPr>
          <w:rFonts w:eastAsia="Times New Roman" w:cstheme="minorHAnsi"/>
          <w:b/>
          <w:bCs/>
        </w:rPr>
        <w:t xml:space="preserve">Capacity Building and Acceleration: </w:t>
      </w:r>
      <w:r w:rsidRPr="006A4D1C">
        <w:rPr>
          <w:rFonts w:eastAsia="Times New Roman" w:cstheme="minorHAnsi"/>
        </w:rPr>
        <w:t xml:space="preserve">Ensuring that care entrepreneurs have the skills and tools needed to develop or improve </w:t>
      </w:r>
      <w:r>
        <w:rPr>
          <w:rFonts w:eastAsia="Times New Roman" w:cstheme="minorHAnsi"/>
        </w:rPr>
        <w:t>t</w:t>
      </w:r>
      <w:r w:rsidRPr="00847B2B">
        <w:rPr>
          <w:rFonts w:eastAsia="Times New Roman" w:cstheme="minorHAnsi"/>
        </w:rPr>
        <w:t xml:space="preserve">he quality and financial sustainability </w:t>
      </w:r>
      <w:r>
        <w:rPr>
          <w:rFonts w:eastAsia="Times New Roman" w:cstheme="minorHAnsi"/>
        </w:rPr>
        <w:t xml:space="preserve">of their </w:t>
      </w:r>
      <w:r w:rsidRPr="006A4D1C">
        <w:rPr>
          <w:rFonts w:eastAsia="Times New Roman" w:cstheme="minorHAnsi"/>
        </w:rPr>
        <w:t>care business</w:t>
      </w:r>
      <w:r>
        <w:rPr>
          <w:rFonts w:eastAsia="Times New Roman" w:cstheme="minorHAnsi"/>
        </w:rPr>
        <w:t xml:space="preserve">.  Addressing </w:t>
      </w:r>
      <w:r w:rsidRPr="006A4D1C">
        <w:rPr>
          <w:rFonts w:eastAsia="Times New Roman" w:cstheme="minorHAnsi"/>
        </w:rPr>
        <w:t xml:space="preserve">innovation </w:t>
      </w:r>
      <w:r>
        <w:rPr>
          <w:rFonts w:eastAsia="Times New Roman" w:cstheme="minorHAnsi"/>
        </w:rPr>
        <w:t xml:space="preserve">gaps </w:t>
      </w:r>
      <w:r w:rsidRPr="006A4D1C">
        <w:rPr>
          <w:rFonts w:eastAsia="Times New Roman" w:cstheme="minorHAnsi"/>
        </w:rPr>
        <w:t xml:space="preserve">to </w:t>
      </w:r>
      <w:r>
        <w:rPr>
          <w:rFonts w:eastAsia="Times New Roman" w:cstheme="minorHAnsi"/>
        </w:rPr>
        <w:t xml:space="preserve">catalyze </w:t>
      </w:r>
      <w:r w:rsidRPr="006A4D1C">
        <w:rPr>
          <w:rFonts w:eastAsia="Times New Roman" w:cstheme="minorHAnsi"/>
        </w:rPr>
        <w:t xml:space="preserve">new </w:t>
      </w:r>
      <w:r>
        <w:rPr>
          <w:rFonts w:eastAsia="Times New Roman" w:cstheme="minorHAnsi"/>
        </w:rPr>
        <w:t xml:space="preserve">innovative </w:t>
      </w:r>
      <w:r w:rsidRPr="006A4D1C">
        <w:rPr>
          <w:rFonts w:eastAsia="Times New Roman" w:cstheme="minorHAnsi"/>
        </w:rPr>
        <w:t xml:space="preserve">business models and reach untapped </w:t>
      </w:r>
      <w:r>
        <w:rPr>
          <w:rFonts w:eastAsia="Times New Roman" w:cstheme="minorHAnsi"/>
        </w:rPr>
        <w:t xml:space="preserve">and under-served </w:t>
      </w:r>
      <w:r w:rsidRPr="006A4D1C">
        <w:rPr>
          <w:rFonts w:eastAsia="Times New Roman" w:cstheme="minorHAnsi"/>
        </w:rPr>
        <w:t xml:space="preserve">markets.  </w:t>
      </w:r>
      <w:r>
        <w:rPr>
          <w:rFonts w:eastAsia="Times New Roman" w:cstheme="minorHAnsi"/>
        </w:rPr>
        <w:t xml:space="preserve">Improving quality assurance and ensuring the </w:t>
      </w:r>
      <w:proofErr w:type="gramStart"/>
      <w:r>
        <w:rPr>
          <w:rFonts w:eastAsia="Times New Roman" w:cstheme="minorHAnsi"/>
        </w:rPr>
        <w:t>needed safeguards</w:t>
      </w:r>
      <w:proofErr w:type="gramEnd"/>
      <w:r>
        <w:rPr>
          <w:rFonts w:eastAsia="Times New Roman" w:cstheme="minorHAnsi"/>
        </w:rPr>
        <w:t xml:space="preserve"> are in place for children, the elderly, and care workers.</w:t>
      </w:r>
      <w:r>
        <w:rPr>
          <w:rFonts w:eastAsia="Times New Roman" w:cstheme="minorHAnsi"/>
        </w:rPr>
        <w:br/>
      </w:r>
    </w:p>
    <w:p w14:paraId="1910E445" w14:textId="77777777" w:rsidR="00100927" w:rsidRPr="00282638" w:rsidRDefault="00100927" w:rsidP="002F4307">
      <w:pPr>
        <w:pStyle w:val="ListParagraph"/>
        <w:numPr>
          <w:ilvl w:val="0"/>
          <w:numId w:val="15"/>
        </w:numPr>
        <w:spacing w:after="0" w:line="240" w:lineRule="auto"/>
        <w:jc w:val="both"/>
        <w:rPr>
          <w:rFonts w:eastAsia="Times New Roman" w:cstheme="minorHAnsi"/>
        </w:rPr>
      </w:pPr>
      <w:r w:rsidRPr="00282638">
        <w:rPr>
          <w:rFonts w:eastAsia="Times New Roman" w:cstheme="minorHAnsi"/>
          <w:b/>
          <w:bCs/>
        </w:rPr>
        <w:t xml:space="preserve">Financing:  </w:t>
      </w:r>
      <w:r>
        <w:rPr>
          <w:rFonts w:eastAsia="Times New Roman" w:cstheme="minorHAnsi"/>
        </w:rPr>
        <w:t xml:space="preserve">Unlocking finance and risk capital to help grow and scale women-led care businesses. </w:t>
      </w:r>
      <w:r w:rsidRPr="00282638">
        <w:rPr>
          <w:rFonts w:eastAsia="Times New Roman" w:cstheme="minorHAnsi"/>
        </w:rPr>
        <w:t xml:space="preserve">Financial institutions </w:t>
      </w:r>
      <w:r w:rsidRPr="00282638">
        <w:rPr>
          <w:rFonts w:eastAsia="Times New Roman" w:cstheme="minorHAnsi"/>
          <w:color w:val="000000"/>
        </w:rPr>
        <w:t>typically do not target companies in care-related sectors due to higher perceived risk, lower profitability, lack of collateral, and, for early-stage firms, lack of a track record.</w:t>
      </w:r>
      <w:r>
        <w:rPr>
          <w:rStyle w:val="EndnoteReference"/>
          <w:rFonts w:eastAsia="Times New Roman" w:cstheme="minorHAnsi"/>
          <w:color w:val="000000"/>
        </w:rPr>
        <w:t xml:space="preserve"> </w:t>
      </w:r>
      <w:r>
        <w:rPr>
          <w:rFonts w:eastAsia="Times New Roman" w:cstheme="minorHAnsi"/>
          <w:color w:val="000000"/>
        </w:rPr>
        <w:t xml:space="preserve"> </w:t>
      </w:r>
      <w:r w:rsidRPr="00282638">
        <w:rPr>
          <w:rFonts w:eastAsia="Times New Roman" w:cstheme="minorHAnsi"/>
          <w:bCs/>
        </w:rPr>
        <w:t xml:space="preserve">The absence of early-stage funding also inhibits financing and scaling the innovative business models of the future. </w:t>
      </w:r>
      <w:r w:rsidRPr="00282638">
        <w:rPr>
          <w:rFonts w:eastAsia="Times New Roman" w:cstheme="minorHAnsi"/>
        </w:rPr>
        <w:t xml:space="preserve"> </w:t>
      </w:r>
    </w:p>
    <w:p w14:paraId="3811F638" w14:textId="77777777" w:rsidR="00100927" w:rsidRPr="00282638" w:rsidRDefault="00100927" w:rsidP="00EB5394">
      <w:pPr>
        <w:spacing w:after="0" w:line="240" w:lineRule="auto"/>
        <w:jc w:val="both"/>
        <w:rPr>
          <w:rFonts w:eastAsia="Times New Roman" w:cstheme="minorHAnsi"/>
          <w:b/>
          <w:bCs/>
        </w:rPr>
      </w:pPr>
    </w:p>
    <w:p w14:paraId="241FA34E" w14:textId="02AB175E" w:rsidR="00100927" w:rsidRPr="00A26AB3" w:rsidRDefault="00100927" w:rsidP="00C30301">
      <w:pPr>
        <w:pStyle w:val="ListParagraph"/>
        <w:numPr>
          <w:ilvl w:val="0"/>
          <w:numId w:val="15"/>
        </w:numPr>
        <w:spacing w:after="0" w:line="240" w:lineRule="auto"/>
        <w:rPr>
          <w:color w:val="385623" w:themeColor="accent6" w:themeShade="80"/>
          <w:sz w:val="28"/>
          <w:szCs w:val="28"/>
        </w:rPr>
      </w:pPr>
      <w:r>
        <w:rPr>
          <w:rFonts w:eastAsia="Times New Roman" w:cstheme="minorHAnsi"/>
          <w:b/>
          <w:bCs/>
        </w:rPr>
        <w:t xml:space="preserve">Access to </w:t>
      </w:r>
      <w:r w:rsidRPr="00282638">
        <w:rPr>
          <w:rFonts w:eastAsia="Times New Roman" w:cstheme="minorHAnsi"/>
          <w:b/>
          <w:bCs/>
        </w:rPr>
        <w:t xml:space="preserve">Markets: </w:t>
      </w:r>
      <w:r w:rsidRPr="000B1208">
        <w:rPr>
          <w:rFonts w:eastAsia="Times New Roman" w:cstheme="minorHAnsi"/>
        </w:rPr>
        <w:t>Address</w:t>
      </w:r>
      <w:r w:rsidR="0017482C">
        <w:rPr>
          <w:rFonts w:eastAsia="Times New Roman" w:cstheme="minorHAnsi"/>
        </w:rPr>
        <w:t>ing</w:t>
      </w:r>
      <w:r w:rsidRPr="000B1208">
        <w:rPr>
          <w:rFonts w:eastAsia="Times New Roman" w:cstheme="minorHAnsi"/>
        </w:rPr>
        <w:t xml:space="preserve"> care market gaps by working directly with corporate and government counterparts to unlock the power of women entrepreneurs to develop or scale care services and fulfilling market demand, improving access to potential customers, and serving the needs to corporates and governments seeking to provide care services through a private sector approach.</w:t>
      </w:r>
      <w:r>
        <w:rPr>
          <w:rFonts w:eastAsia="Times New Roman" w:cstheme="minorHAnsi"/>
          <w:b/>
          <w:bCs/>
        </w:rPr>
        <w:t xml:space="preserve"> </w:t>
      </w:r>
      <w:r>
        <w:rPr>
          <w:rFonts w:eastAsia="Times New Roman" w:cstheme="minorHAnsi"/>
        </w:rPr>
        <w:t xml:space="preserve">  </w:t>
      </w:r>
      <w:r>
        <w:rPr>
          <w:rFonts w:eastAsia="Times New Roman" w:cstheme="minorHAnsi"/>
        </w:rPr>
        <w:br/>
      </w:r>
    </w:p>
    <w:p w14:paraId="6CC89C75" w14:textId="02306B2C" w:rsidR="00100927" w:rsidRDefault="00100927" w:rsidP="002F4307">
      <w:pPr>
        <w:pStyle w:val="ListParagraph"/>
        <w:numPr>
          <w:ilvl w:val="0"/>
          <w:numId w:val="16"/>
        </w:numPr>
        <w:spacing w:after="120" w:line="259" w:lineRule="auto"/>
        <w:jc w:val="both"/>
      </w:pPr>
      <w:r>
        <w:rPr>
          <w:rFonts w:eastAsia="Times New Roman"/>
          <w:b/>
          <w:bCs/>
        </w:rPr>
        <w:t>Adapting to Country Context - Policy / Research</w:t>
      </w:r>
      <w:proofErr w:type="gramStart"/>
      <w:r w:rsidRPr="77E4AA5B">
        <w:rPr>
          <w:rFonts w:eastAsia="Times New Roman"/>
          <w:b/>
          <w:bCs/>
        </w:rPr>
        <w:t>:</w:t>
      </w:r>
      <w:r>
        <w:t xml:space="preserve">  We</w:t>
      </w:r>
      <w:proofErr w:type="gramEnd"/>
      <w:r>
        <w:t xml:space="preserve">-Fi recognizes that different country contexts will mean that a one size fits all approach will not work, and upstream policy or research work could be </w:t>
      </w:r>
      <w:r w:rsidR="00D837A6">
        <w:t xml:space="preserve">needed. </w:t>
      </w:r>
      <w:proofErr w:type="gramStart"/>
      <w:r w:rsidR="00D837A6">
        <w:t>Accordingly</w:t>
      </w:r>
      <w:proofErr w:type="gramEnd"/>
      <w:r>
        <w:t xml:space="preserve"> a portion of the funding, </w:t>
      </w:r>
      <w:r w:rsidR="005074D8" w:rsidRPr="00D837A6">
        <w:t>approximately</w:t>
      </w:r>
      <w:r w:rsidRPr="00D837A6">
        <w:t xml:space="preserve"> 1</w:t>
      </w:r>
      <w:r w:rsidR="00FC4913" w:rsidRPr="00D837A6">
        <w:t>5</w:t>
      </w:r>
      <w:r w:rsidR="00377925" w:rsidRPr="00D837A6">
        <w:t>%</w:t>
      </w:r>
      <w:r w:rsidRPr="00D837A6">
        <w:t xml:space="preserve"> </w:t>
      </w:r>
      <w:r w:rsidR="00FC4913" w:rsidRPr="00D837A6">
        <w:t>(</w:t>
      </w:r>
      <w:r w:rsidRPr="00D837A6">
        <w:t>to be determined by the Governing Committee</w:t>
      </w:r>
      <w:r w:rsidR="005074D8" w:rsidRPr="00D837A6">
        <w:t xml:space="preserve"> when allocation decisions are made</w:t>
      </w:r>
      <w:r w:rsidRPr="00D837A6">
        <w:t>)</w:t>
      </w:r>
      <w:r w:rsidR="00B67740">
        <w:t>,</w:t>
      </w:r>
      <w:r w:rsidRPr="00D837A6">
        <w:t xml:space="preserve"> can</w:t>
      </w:r>
      <w:r>
        <w:t xml:space="preserve"> be allocated to working </w:t>
      </w:r>
      <w:r w:rsidR="007C0FDA">
        <w:t xml:space="preserve">on policies </w:t>
      </w:r>
      <w:r>
        <w:t xml:space="preserve">with government entities or for research activities which are identified as being critical to unlocking care sector opportunities for women-led businesses.  </w:t>
      </w:r>
      <w:r w:rsidR="004A6E05">
        <w:t>The priority</w:t>
      </w:r>
      <w:r w:rsidR="00DF5F1E">
        <w:t xml:space="preserve"> for this call</w:t>
      </w:r>
      <w:r w:rsidR="004A6E05">
        <w:t xml:space="preserve"> remains </w:t>
      </w:r>
      <w:r w:rsidR="00DF5F1E">
        <w:t xml:space="preserve">to directly </w:t>
      </w:r>
      <w:r w:rsidR="004A6E05">
        <w:t>support</w:t>
      </w:r>
      <w:r w:rsidR="00DF5F1E">
        <w:t xml:space="preserve"> We-Fi beneficiaries through capacity building, acceleration, financing, and access to markets.</w:t>
      </w:r>
    </w:p>
    <w:p w14:paraId="5BB2E0CF" w14:textId="0F35E571" w:rsidR="00100927" w:rsidRPr="0033686A" w:rsidRDefault="0033686A" w:rsidP="00D970E1">
      <w:pPr>
        <w:spacing w:after="160" w:line="259" w:lineRule="auto"/>
        <w:jc w:val="both"/>
        <w:rPr>
          <w:b/>
          <w:bCs/>
        </w:rPr>
      </w:pPr>
      <w:r w:rsidRPr="0033686A">
        <w:rPr>
          <w:b/>
          <w:bCs/>
        </w:rPr>
        <w:t>Definitions:</w:t>
      </w:r>
    </w:p>
    <w:p w14:paraId="6A515FA7" w14:textId="77777777" w:rsidR="0033686A" w:rsidRPr="0033686A" w:rsidRDefault="0033686A" w:rsidP="0033686A">
      <w:pPr>
        <w:spacing w:before="120" w:after="0"/>
        <w:jc w:val="both"/>
        <w:rPr>
          <w:rStyle w:val="eop"/>
        </w:rPr>
      </w:pPr>
      <w:r w:rsidRPr="0033686A">
        <w:rPr>
          <w:rStyle w:val="eop"/>
          <w:b/>
          <w:bCs/>
        </w:rPr>
        <w:t>We-</w:t>
      </w:r>
      <w:proofErr w:type="spellStart"/>
      <w:r w:rsidRPr="0033686A">
        <w:rPr>
          <w:rStyle w:val="eop"/>
          <w:b/>
          <w:bCs/>
        </w:rPr>
        <w:t>Fi’s</w:t>
      </w:r>
      <w:proofErr w:type="spellEnd"/>
      <w:r w:rsidRPr="0033686A">
        <w:rPr>
          <w:rStyle w:val="eop"/>
          <w:b/>
          <w:bCs/>
        </w:rPr>
        <w:t xml:space="preserve"> engagement on the care theme includes and goes beyond </w:t>
      </w:r>
      <w:r w:rsidRPr="0033686A">
        <w:rPr>
          <w:b/>
          <w:bCs/>
        </w:rPr>
        <w:t>childcare, including eldercare and other forms of care in the household, as well as ancillary services.</w:t>
      </w:r>
      <w:r w:rsidRPr="009575C0">
        <w:rPr>
          <w:b/>
          <w:bCs/>
        </w:rPr>
        <w:t xml:space="preserve">  </w:t>
      </w:r>
      <w:r w:rsidRPr="0033686A">
        <w:rPr>
          <w:rStyle w:val="eop"/>
        </w:rPr>
        <w:t xml:space="preserve">By advancing solutions that create pathways to growth for women’s care businesses, access to good-quality, affordable care will increase for all women entrepreneurs, regardless of sector. In turn, this will help remove a significant barrier to women’s business growth, redistribute and reduce women’s unpaid care work, and yield long-term social and economic benefits. </w:t>
      </w:r>
    </w:p>
    <w:p w14:paraId="4ECF6920" w14:textId="66AB96D0" w:rsidR="0033686A" w:rsidRPr="0033686A" w:rsidRDefault="004C4B67" w:rsidP="0033686A">
      <w:pPr>
        <w:spacing w:before="120" w:after="0"/>
        <w:jc w:val="both"/>
        <w:rPr>
          <w:rStyle w:val="eop"/>
        </w:rPr>
      </w:pPr>
      <w:r>
        <w:rPr>
          <w:rStyle w:val="eop"/>
        </w:rPr>
        <w:t>In line</w:t>
      </w:r>
      <w:r w:rsidR="000F01A3">
        <w:rPr>
          <w:rStyle w:val="eop"/>
        </w:rPr>
        <w:t xml:space="preserve"> with We-</w:t>
      </w:r>
      <w:proofErr w:type="spellStart"/>
      <w:r w:rsidR="000F01A3">
        <w:rPr>
          <w:rStyle w:val="eop"/>
        </w:rPr>
        <w:t>Fi’s</w:t>
      </w:r>
      <w:proofErr w:type="spellEnd"/>
      <w:r w:rsidR="000F01A3">
        <w:rPr>
          <w:rStyle w:val="eop"/>
        </w:rPr>
        <w:t xml:space="preserve"> existing beneficiary definition</w:t>
      </w:r>
      <w:r w:rsidR="00BD41F9">
        <w:rPr>
          <w:rStyle w:val="eop"/>
        </w:rPr>
        <w:t xml:space="preserve"> (see Annex 1)</w:t>
      </w:r>
      <w:r w:rsidR="000F01A3">
        <w:rPr>
          <w:rStyle w:val="eop"/>
        </w:rPr>
        <w:t xml:space="preserve">, </w:t>
      </w:r>
      <w:r w:rsidR="006569A2">
        <w:rPr>
          <w:rStyle w:val="eop"/>
        </w:rPr>
        <w:t>the following</w:t>
      </w:r>
      <w:r w:rsidR="000F01A3">
        <w:rPr>
          <w:rStyle w:val="eop"/>
        </w:rPr>
        <w:t xml:space="preserve"> are considered eligible beneficiaries for this proposal</w:t>
      </w:r>
      <w:r w:rsidR="0033686A" w:rsidRPr="0033686A">
        <w:rPr>
          <w:rStyle w:val="eop"/>
        </w:rPr>
        <w:t>:</w:t>
      </w:r>
    </w:p>
    <w:p w14:paraId="0600DA34" w14:textId="25ED6172" w:rsidR="0033686A" w:rsidRPr="009575C0" w:rsidRDefault="0033686A" w:rsidP="002F4307">
      <w:pPr>
        <w:numPr>
          <w:ilvl w:val="1"/>
          <w:numId w:val="17"/>
        </w:numPr>
        <w:spacing w:before="120" w:after="0" w:line="259" w:lineRule="auto"/>
        <w:ind w:left="360"/>
        <w:jc w:val="both"/>
      </w:pPr>
      <w:r w:rsidRPr="009575C0">
        <w:t>“</w:t>
      </w:r>
      <w:r w:rsidRPr="009575C0">
        <w:rPr>
          <w:b/>
          <w:bCs/>
        </w:rPr>
        <w:t>Cooperative of caregivers</w:t>
      </w:r>
      <w:r w:rsidRPr="009575C0">
        <w:t xml:space="preserve">” </w:t>
      </w:r>
      <w:r w:rsidR="000F01A3" w:rsidRPr="009575C0">
        <w:t>a collective of</w:t>
      </w:r>
      <w:r w:rsidRPr="009575C0">
        <w:t xml:space="preserve"> individual caregivers come together to form a cooperative.  Based on previous We-Fi call Rounds, the GC has accepted that women-led cooperatives, producer organizations, aggregators to be considered as WSMEs (i.e. We-Fi beneficiaries). </w:t>
      </w:r>
      <w:r w:rsidR="000F01A3" w:rsidRPr="009575C0">
        <w:t>This</w:t>
      </w:r>
      <w:r w:rsidRPr="009575C0">
        <w:t xml:space="preserve"> continue</w:t>
      </w:r>
      <w:r w:rsidR="000F01A3" w:rsidRPr="009575C0">
        <w:t>s</w:t>
      </w:r>
      <w:r w:rsidRPr="009575C0">
        <w:t xml:space="preserve"> to be the case for </w:t>
      </w:r>
      <w:r w:rsidR="000F01A3" w:rsidRPr="009575C0">
        <w:t xml:space="preserve">this </w:t>
      </w:r>
      <w:r w:rsidRPr="009575C0">
        <w:t>Care Call.</w:t>
      </w:r>
    </w:p>
    <w:p w14:paraId="20D5986A" w14:textId="1D22D983" w:rsidR="0033686A" w:rsidRPr="007874D4" w:rsidRDefault="0033686A" w:rsidP="002F4307">
      <w:pPr>
        <w:numPr>
          <w:ilvl w:val="1"/>
          <w:numId w:val="17"/>
        </w:numPr>
        <w:spacing w:before="120" w:after="160" w:line="259" w:lineRule="auto"/>
        <w:ind w:left="360"/>
        <w:jc w:val="both"/>
        <w:rPr>
          <w:rFonts w:cstheme="minorHAnsi"/>
          <w:sz w:val="24"/>
          <w:szCs w:val="24"/>
        </w:rPr>
      </w:pPr>
      <w:r w:rsidRPr="009575C0">
        <w:t>“</w:t>
      </w:r>
      <w:r w:rsidRPr="009575C0">
        <w:rPr>
          <w:b/>
          <w:bCs/>
        </w:rPr>
        <w:t>Platforms that match the demand and supply of care</w:t>
      </w:r>
      <w:r w:rsidRPr="009575C0">
        <w:t>”</w:t>
      </w:r>
      <w:r w:rsidRPr="0033686A">
        <w:t> </w:t>
      </w:r>
      <w:r w:rsidR="000F01A3">
        <w:t xml:space="preserve">Proposals </w:t>
      </w:r>
      <w:r w:rsidRPr="0033686A">
        <w:t xml:space="preserve">can include working with female or male-led platforms, however if the platform is a male-led business there needs to be a clear WSME beneficiaries </w:t>
      </w:r>
      <w:r w:rsidR="00F2311D">
        <w:t>in line</w:t>
      </w:r>
      <w:r w:rsidR="000F01A3">
        <w:t xml:space="preserve"> with We-</w:t>
      </w:r>
      <w:proofErr w:type="spellStart"/>
      <w:r w:rsidR="000F01A3">
        <w:t>Fi’s</w:t>
      </w:r>
      <w:proofErr w:type="spellEnd"/>
      <w:r w:rsidR="000F01A3">
        <w:t xml:space="preserve"> beneficiary definition.</w:t>
      </w:r>
      <w:r w:rsidRPr="0033686A">
        <w:t xml:space="preserve"> Male-led care </w:t>
      </w:r>
      <w:r w:rsidRPr="0033686A">
        <w:lastRenderedPageBreak/>
        <w:t>platforms where the beneficiary is female labor force participation but not women’s entrepreneurship would not be within scope of the proposal.</w:t>
      </w:r>
    </w:p>
    <w:p w14:paraId="7CEC9724" w14:textId="77777777" w:rsidR="00484954" w:rsidRDefault="00484954" w:rsidP="00294AA2">
      <w:pPr>
        <w:spacing w:before="120" w:after="160" w:line="259" w:lineRule="auto"/>
        <w:jc w:val="both"/>
      </w:pPr>
    </w:p>
    <w:p w14:paraId="70C738A1" w14:textId="4902F72C" w:rsidR="001E7355" w:rsidRPr="003D5A8A" w:rsidRDefault="00A1430F" w:rsidP="002B41CE">
      <w:pPr>
        <w:spacing w:before="120" w:after="160" w:line="259" w:lineRule="auto"/>
        <w:jc w:val="both"/>
        <w:rPr>
          <w:rFonts w:cstheme="minorHAnsi"/>
          <w:b/>
          <w:bCs/>
          <w:u w:val="single"/>
        </w:rPr>
      </w:pPr>
      <w:r>
        <w:rPr>
          <w:b/>
          <w:bCs/>
        </w:rPr>
        <w:t>Ensuring</w:t>
      </w:r>
      <w:r w:rsidR="00294AA2" w:rsidRPr="00922BB5">
        <w:rPr>
          <w:b/>
          <w:bCs/>
        </w:rPr>
        <w:t xml:space="preserve"> a holistic approach</w:t>
      </w:r>
      <w:r>
        <w:rPr>
          <w:b/>
          <w:bCs/>
        </w:rPr>
        <w:t xml:space="preserve">, quality and </w:t>
      </w:r>
      <w:r w:rsidR="00294AA2" w:rsidRPr="00922BB5">
        <w:rPr>
          <w:b/>
          <w:bCs/>
        </w:rPr>
        <w:t>safeguards are in place.</w:t>
      </w:r>
      <w:r w:rsidR="00294AA2" w:rsidRPr="00922BB5">
        <w:t xml:space="preserve"> </w:t>
      </w:r>
      <w:r w:rsidR="00294AA2">
        <w:t xml:space="preserve"> </w:t>
      </w:r>
      <w:r>
        <w:t xml:space="preserve">Proposals should </w:t>
      </w:r>
      <w:r w:rsidR="002E1456">
        <w:t>demonstrate how they are p</w:t>
      </w:r>
      <w:r w:rsidR="00294AA2" w:rsidRPr="00922BB5">
        <w:t xml:space="preserve">romoting quality </w:t>
      </w:r>
      <w:r w:rsidR="00294AA2">
        <w:t xml:space="preserve">care </w:t>
      </w:r>
      <w:r w:rsidR="00294AA2" w:rsidRPr="00922BB5">
        <w:t>and reducing safeguarding risks</w:t>
      </w:r>
      <w:r w:rsidR="002E1456">
        <w:t xml:space="preserve">. </w:t>
      </w:r>
      <w:r w:rsidR="00294AA2" w:rsidRPr="00922BB5">
        <w:t xml:space="preserve"> </w:t>
      </w:r>
      <w:r w:rsidR="00294AA2">
        <w:t>It is important to ensure</w:t>
      </w:r>
      <w:r w:rsidR="00294AA2" w:rsidRPr="00922BB5">
        <w:t xml:space="preserve"> children</w:t>
      </w:r>
      <w:r w:rsidR="00294AA2">
        <w:t xml:space="preserve">, the elderly and other people cared for are </w:t>
      </w:r>
      <w:r w:rsidR="00294AA2" w:rsidRPr="00922BB5">
        <w:t xml:space="preserve">safe and </w:t>
      </w:r>
      <w:r w:rsidR="00294AA2">
        <w:t xml:space="preserve">receiving quality services, while encouraging uptake of these services, and </w:t>
      </w:r>
      <w:r w:rsidR="00294AA2" w:rsidRPr="00922BB5">
        <w:t>manag</w:t>
      </w:r>
      <w:r w:rsidR="00294AA2">
        <w:t>ing</w:t>
      </w:r>
      <w:r w:rsidR="00294AA2" w:rsidRPr="00922BB5">
        <w:t xml:space="preserve"> the institutional risk of investing in </w:t>
      </w:r>
      <w:r w:rsidR="00294AA2">
        <w:t>care services</w:t>
      </w:r>
      <w:r w:rsidR="00294AA2" w:rsidRPr="00922BB5">
        <w:t xml:space="preserve">. </w:t>
      </w:r>
      <w:r w:rsidR="00294AA2">
        <w:t xml:space="preserve"> In addition, t</w:t>
      </w:r>
      <w:r w:rsidR="00294AA2" w:rsidRPr="00922BB5">
        <w:t xml:space="preserve">he 5R Framework provides guidance for defining and advancing transformative care policies and decent work for care workers. It offers the means of achieving decent care work </w:t>
      </w:r>
      <w:proofErr w:type="gramStart"/>
      <w:r w:rsidR="00294AA2" w:rsidRPr="00922BB5">
        <w:t>by</w:t>
      </w:r>
      <w:r w:rsidR="00294AA2" w:rsidRPr="00C25FC4">
        <w:t>:</w:t>
      </w:r>
      <w:proofErr w:type="gramEnd"/>
      <w:r w:rsidR="00294AA2" w:rsidRPr="00C25FC4">
        <w:t xml:space="preserve"> recognizing, reducing and redistributing unpaid care work; rewarding more and decent work for care workers; and guaranteeing care workers’ representation.</w:t>
      </w:r>
      <w:r w:rsidR="00D976A3">
        <w:rPr>
          <w:rFonts w:cstheme="minorHAnsi"/>
          <w:b/>
          <w:bCs/>
          <w:u w:val="single"/>
        </w:rPr>
        <w:br/>
      </w:r>
      <w:r w:rsidR="002B41CE" w:rsidRPr="003D5A8A">
        <w:rPr>
          <w:rFonts w:cstheme="minorHAnsi"/>
          <w:b/>
          <w:bCs/>
          <w:u w:val="single"/>
        </w:rPr>
        <w:t>The following are examples of care activities</w:t>
      </w:r>
    </w:p>
    <w:p w14:paraId="43668887" w14:textId="36237160" w:rsidR="00E5273A" w:rsidRPr="00075D4C" w:rsidRDefault="00E5273A" w:rsidP="002B41CE">
      <w:pPr>
        <w:spacing w:before="120" w:after="160" w:line="259" w:lineRule="auto"/>
        <w:jc w:val="both"/>
        <w:rPr>
          <w:rFonts w:cstheme="minorHAnsi"/>
        </w:rPr>
      </w:pPr>
      <w:r w:rsidRPr="00D976A3">
        <w:rPr>
          <w:rFonts w:cstheme="minorHAnsi"/>
          <w:i/>
          <w:iCs/>
        </w:rPr>
        <w:t>Note, the following examples are not intended to limit the issues or specify a preferred model of engagement</w:t>
      </w:r>
      <w:r w:rsidR="003D5A8A" w:rsidRPr="00D976A3">
        <w:rPr>
          <w:rFonts w:cstheme="minorHAnsi"/>
          <w:i/>
          <w:iCs/>
        </w:rPr>
        <w:t xml:space="preserve"> within each category</w:t>
      </w:r>
      <w:r w:rsidRPr="00D976A3">
        <w:rPr>
          <w:rFonts w:cstheme="minorHAnsi"/>
          <w:i/>
          <w:iCs/>
        </w:rPr>
        <w:t>. Implementing Partners are expected to design their projects/programs based on their knowledge of the key issues and opportunities for impact</w:t>
      </w:r>
      <w:r w:rsidRPr="003D5A8A">
        <w:rPr>
          <w:rFonts w:cstheme="minorHAnsi"/>
        </w:rPr>
        <w:t xml:space="preserve">.  </w:t>
      </w:r>
    </w:p>
    <w:p w14:paraId="2818B2B1" w14:textId="77777777" w:rsidR="002B41CE" w:rsidRPr="003D5A8A" w:rsidRDefault="002B41CE" w:rsidP="002B41CE">
      <w:pPr>
        <w:spacing w:before="60" w:after="0"/>
        <w:rPr>
          <w:rFonts w:eastAsia="Times New Roman" w:cstheme="minorHAnsi"/>
          <w:b/>
        </w:rPr>
      </w:pPr>
      <w:r w:rsidRPr="003D5A8A">
        <w:rPr>
          <w:rFonts w:eastAsia="Times New Roman" w:cstheme="minorHAnsi"/>
          <w:b/>
        </w:rPr>
        <w:t>Capacity Building and Acceleration:</w:t>
      </w:r>
    </w:p>
    <w:p w14:paraId="568BF36F" w14:textId="77777777" w:rsidR="002B41CE" w:rsidRPr="003D5A8A" w:rsidRDefault="002B41CE" w:rsidP="002F4307">
      <w:pPr>
        <w:pStyle w:val="ListParagraph"/>
        <w:numPr>
          <w:ilvl w:val="0"/>
          <w:numId w:val="19"/>
        </w:numPr>
        <w:spacing w:before="60" w:afterLines="60" w:after="144" w:line="259" w:lineRule="auto"/>
        <w:rPr>
          <w:rFonts w:cstheme="minorHAnsi"/>
        </w:rPr>
      </w:pPr>
      <w:r w:rsidRPr="003D5A8A">
        <w:rPr>
          <w:rFonts w:cstheme="minorHAnsi"/>
        </w:rPr>
        <w:t xml:space="preserve">Training programs to enable WSMEs to deliver quality services, and meet standards, certification, and licensing </w:t>
      </w:r>
      <w:proofErr w:type="gramStart"/>
      <w:r w:rsidRPr="003D5A8A">
        <w:rPr>
          <w:rFonts w:cstheme="minorHAnsi"/>
        </w:rPr>
        <w:t>requirement</w:t>
      </w:r>
      <w:proofErr w:type="gramEnd"/>
      <w:r w:rsidRPr="003D5A8A">
        <w:rPr>
          <w:rFonts w:cstheme="minorHAnsi"/>
        </w:rPr>
        <w:t xml:space="preserve"> to qualify for contracts.</w:t>
      </w:r>
    </w:p>
    <w:p w14:paraId="5206DFEF" w14:textId="77777777" w:rsidR="002B41CE" w:rsidRPr="003D5A8A" w:rsidRDefault="002B41CE" w:rsidP="002F4307">
      <w:pPr>
        <w:pStyle w:val="ListParagraph"/>
        <w:numPr>
          <w:ilvl w:val="0"/>
          <w:numId w:val="19"/>
        </w:numPr>
        <w:spacing w:before="60" w:afterLines="60" w:after="144" w:line="259" w:lineRule="auto"/>
        <w:rPr>
          <w:rFonts w:cstheme="minorHAnsi"/>
        </w:rPr>
      </w:pPr>
      <w:r w:rsidRPr="003D5A8A">
        <w:rPr>
          <w:rFonts w:cstheme="minorHAnsi"/>
        </w:rPr>
        <w:t xml:space="preserve">Accelerator programs to help women-led care businesses to scale up their idea, ensure investment readiness, and enable access to access to capital (grants or investment).  </w:t>
      </w:r>
    </w:p>
    <w:p w14:paraId="6CC9C244" w14:textId="77777777" w:rsidR="002B41CE" w:rsidRPr="003D5A8A" w:rsidRDefault="002B41CE" w:rsidP="002F4307">
      <w:pPr>
        <w:pStyle w:val="ListParagraph"/>
        <w:numPr>
          <w:ilvl w:val="0"/>
          <w:numId w:val="19"/>
        </w:numPr>
        <w:spacing w:before="60" w:afterLines="60" w:after="144" w:line="259" w:lineRule="auto"/>
        <w:rPr>
          <w:rFonts w:eastAsia="Times New Roman" w:cstheme="minorHAnsi"/>
          <w:b/>
        </w:rPr>
      </w:pPr>
      <w:r w:rsidRPr="003D5A8A">
        <w:rPr>
          <w:rFonts w:cstheme="minorHAnsi"/>
        </w:rPr>
        <w:t>Pitch competitions and other events that connect female care innovators—especially those with scalable time- and labor-saving technologies—with angel investors and venture capitalists.</w:t>
      </w:r>
      <w:r w:rsidRPr="003D5A8A">
        <w:rPr>
          <w:rFonts w:eastAsia="Times New Roman" w:cstheme="minorHAnsi"/>
          <w:highlight w:val="yellow"/>
        </w:rPr>
        <w:t xml:space="preserve"> </w:t>
      </w:r>
    </w:p>
    <w:p w14:paraId="132EA0DE" w14:textId="77777777" w:rsidR="002B41CE" w:rsidRPr="003D5A8A" w:rsidRDefault="002B41CE" w:rsidP="002F4307">
      <w:pPr>
        <w:pStyle w:val="ListParagraph"/>
        <w:numPr>
          <w:ilvl w:val="0"/>
          <w:numId w:val="19"/>
        </w:numPr>
        <w:spacing w:before="60" w:afterLines="60" w:after="144" w:line="259" w:lineRule="auto"/>
        <w:rPr>
          <w:rFonts w:eastAsia="Times New Roman" w:cstheme="minorHAnsi"/>
          <w:b/>
        </w:rPr>
      </w:pPr>
      <w:r w:rsidRPr="003D5A8A">
        <w:rPr>
          <w:rFonts w:eastAsia="Times New Roman" w:cstheme="minorHAnsi"/>
        </w:rPr>
        <w:t xml:space="preserve">Support platforms that connect WSMEs so they can pool resources, purchase in bulk, and achieve other efficiencies: Such efforts benefit WSME care customers, for example by enabling more affordable services, and care-related WSMEs, for example by lowering the cost of equipment and goods.  </w:t>
      </w:r>
    </w:p>
    <w:p w14:paraId="7EDE295B" w14:textId="77777777" w:rsidR="002B41CE" w:rsidRPr="003D5A8A" w:rsidRDefault="002B41CE" w:rsidP="002B41CE">
      <w:pPr>
        <w:spacing w:before="60" w:after="0"/>
        <w:rPr>
          <w:rFonts w:eastAsia="Times New Roman" w:cstheme="minorHAnsi"/>
          <w:b/>
          <w:bCs/>
        </w:rPr>
      </w:pPr>
      <w:r w:rsidRPr="003D5A8A">
        <w:rPr>
          <w:rFonts w:cstheme="minorHAnsi"/>
          <w:b/>
          <w:bCs/>
          <w:noProof/>
        </w:rPr>
        <w:t>Finance:</w:t>
      </w:r>
    </w:p>
    <w:p w14:paraId="2BE5778E" w14:textId="77777777" w:rsidR="002B41CE" w:rsidRPr="003D5A8A" w:rsidRDefault="002B41CE" w:rsidP="002F4307">
      <w:pPr>
        <w:pStyle w:val="ListParagraph"/>
        <w:numPr>
          <w:ilvl w:val="0"/>
          <w:numId w:val="18"/>
        </w:numPr>
        <w:spacing w:before="60" w:afterLines="60" w:after="144" w:line="259" w:lineRule="auto"/>
        <w:rPr>
          <w:rFonts w:eastAsia="Times New Roman" w:cstheme="minorHAnsi"/>
        </w:rPr>
      </w:pPr>
      <w:r w:rsidRPr="003D5A8A">
        <w:rPr>
          <w:rFonts w:eastAsia="Times New Roman" w:cstheme="minorHAnsi"/>
        </w:rPr>
        <w:t>Credit lines, performance incentives, and guarantees to incentivize more on-lending to women’s care businesses by financial institutions, along with technical assistance to improve quality, through instruments such as blended finance.</w:t>
      </w:r>
    </w:p>
    <w:p w14:paraId="1D2840DB" w14:textId="77777777" w:rsidR="002B41CE" w:rsidRPr="003D5A8A" w:rsidRDefault="002B41CE" w:rsidP="002F4307">
      <w:pPr>
        <w:pStyle w:val="ListParagraph"/>
        <w:numPr>
          <w:ilvl w:val="0"/>
          <w:numId w:val="18"/>
        </w:numPr>
        <w:spacing w:before="60" w:afterLines="60" w:after="144" w:line="259" w:lineRule="auto"/>
        <w:rPr>
          <w:rFonts w:eastAsia="Times New Roman" w:cstheme="minorHAnsi"/>
        </w:rPr>
      </w:pPr>
      <w:r w:rsidRPr="003D5A8A">
        <w:rPr>
          <w:rFonts w:eastAsia="Times New Roman" w:cstheme="minorHAnsi"/>
        </w:rPr>
        <w:t>Design of new financial and non-financial products and services to meet the specific needs of this segment of women entrepreneurs.</w:t>
      </w:r>
    </w:p>
    <w:p w14:paraId="2C4CC2DD" w14:textId="77777777" w:rsidR="002B41CE" w:rsidRPr="003D5A8A" w:rsidRDefault="002B41CE" w:rsidP="002F4307">
      <w:pPr>
        <w:pStyle w:val="ListParagraph"/>
        <w:numPr>
          <w:ilvl w:val="0"/>
          <w:numId w:val="18"/>
        </w:numPr>
        <w:spacing w:before="60" w:afterLines="60" w:after="144" w:line="259" w:lineRule="auto"/>
        <w:rPr>
          <w:rFonts w:cstheme="minorHAnsi"/>
        </w:rPr>
      </w:pPr>
      <w:r w:rsidRPr="003D5A8A">
        <w:rPr>
          <w:rFonts w:cstheme="minorHAnsi"/>
        </w:rPr>
        <w:t>Mobilizing finance through impact investors, venture capital firms, and angel investors heightened focus on care businesses—with an emphasis on women-owned and-led firms.</w:t>
      </w:r>
    </w:p>
    <w:p w14:paraId="17DC5FB2" w14:textId="77777777" w:rsidR="002B41CE" w:rsidRPr="003D5A8A" w:rsidRDefault="002B41CE" w:rsidP="002F4307">
      <w:pPr>
        <w:pStyle w:val="ListParagraph"/>
        <w:numPr>
          <w:ilvl w:val="0"/>
          <w:numId w:val="18"/>
        </w:numPr>
        <w:spacing w:before="60" w:afterLines="60" w:after="144" w:line="259" w:lineRule="auto"/>
        <w:rPr>
          <w:rFonts w:eastAsia="Times New Roman" w:cstheme="minorHAnsi"/>
        </w:rPr>
      </w:pPr>
      <w:r w:rsidRPr="003D5A8A">
        <w:rPr>
          <w:rFonts w:eastAsia="Times New Roman" w:cstheme="minorHAnsi"/>
        </w:rPr>
        <w:t xml:space="preserve">Support the development of digital financial solutions to facilitate financial transactions for care-related WSMEs, including for those with a portable service model, such as businesses with </w:t>
      </w:r>
      <w:proofErr w:type="gramStart"/>
      <w:r w:rsidRPr="003D5A8A">
        <w:rPr>
          <w:rFonts w:eastAsia="Times New Roman" w:cstheme="minorHAnsi"/>
        </w:rPr>
        <w:t>multiple in</w:t>
      </w:r>
      <w:proofErr w:type="gramEnd"/>
      <w:r w:rsidRPr="003D5A8A">
        <w:rPr>
          <w:rFonts w:eastAsia="Times New Roman" w:cstheme="minorHAnsi"/>
        </w:rPr>
        <w:t xml:space="preserve">-home clients. </w:t>
      </w:r>
    </w:p>
    <w:p w14:paraId="7C4FE71C" w14:textId="77777777" w:rsidR="002B41CE" w:rsidRPr="003D5A8A" w:rsidRDefault="002B41CE" w:rsidP="002B41CE">
      <w:pPr>
        <w:spacing w:before="60" w:after="0"/>
        <w:rPr>
          <w:rFonts w:eastAsia="Times New Roman" w:cstheme="minorHAnsi"/>
        </w:rPr>
      </w:pPr>
      <w:r w:rsidRPr="003D5A8A">
        <w:rPr>
          <w:rFonts w:eastAsia="Times New Roman" w:cstheme="minorHAnsi"/>
          <w:b/>
        </w:rPr>
        <w:t xml:space="preserve">Access to Markets: </w:t>
      </w:r>
    </w:p>
    <w:p w14:paraId="206206E6" w14:textId="77777777" w:rsidR="002B41CE" w:rsidRPr="003D5A8A" w:rsidRDefault="002B41CE" w:rsidP="002F4307">
      <w:pPr>
        <w:pStyle w:val="ListParagraph"/>
        <w:numPr>
          <w:ilvl w:val="0"/>
          <w:numId w:val="19"/>
        </w:numPr>
        <w:spacing w:before="60" w:afterLines="60" w:after="144" w:line="259" w:lineRule="auto"/>
        <w:rPr>
          <w:rFonts w:cstheme="minorHAnsi"/>
        </w:rPr>
      </w:pPr>
      <w:r w:rsidRPr="003D5A8A">
        <w:rPr>
          <w:rFonts w:cstheme="minorHAnsi"/>
        </w:rPr>
        <w:lastRenderedPageBreak/>
        <w:t xml:space="preserve">Support efforts that professionalize women’s care businesses so they can improve the quality of offerings, attract and retain customers, and access market opportunities, such as commercial or government contracts.  </w:t>
      </w:r>
    </w:p>
    <w:p w14:paraId="6BAF646B" w14:textId="77777777" w:rsidR="002B41CE" w:rsidRPr="003D5A8A" w:rsidRDefault="002B41CE" w:rsidP="002F4307">
      <w:pPr>
        <w:pStyle w:val="ListParagraph"/>
        <w:numPr>
          <w:ilvl w:val="0"/>
          <w:numId w:val="19"/>
        </w:numPr>
        <w:spacing w:before="60" w:afterLines="60" w:after="144" w:line="259" w:lineRule="auto"/>
        <w:rPr>
          <w:rFonts w:cstheme="minorHAnsi"/>
        </w:rPr>
      </w:pPr>
      <w:r w:rsidRPr="003D5A8A">
        <w:rPr>
          <w:rFonts w:cstheme="minorHAnsi"/>
        </w:rPr>
        <w:t xml:space="preserve">Facilitate linkages between WSME care service providers and larger companies: Working companies that offer employer-supported childcare to engage with local WSME providers. </w:t>
      </w:r>
    </w:p>
    <w:p w14:paraId="42AC45EC" w14:textId="77777777" w:rsidR="002B41CE" w:rsidRPr="003D5A8A" w:rsidRDefault="002B41CE" w:rsidP="002F4307">
      <w:pPr>
        <w:pStyle w:val="ListParagraph"/>
        <w:numPr>
          <w:ilvl w:val="0"/>
          <w:numId w:val="19"/>
        </w:numPr>
        <w:spacing w:before="60" w:afterLines="60" w:after="144" w:line="240" w:lineRule="auto"/>
        <w:jc w:val="both"/>
      </w:pPr>
      <w:r w:rsidRPr="003D5A8A">
        <w:rPr>
          <w:rFonts w:cstheme="minorHAnsi"/>
        </w:rPr>
        <w:t>Franchising models or other strong and bankable business models which can scale and provide quality service multiple customers, with multiple avenues for expansion.</w:t>
      </w:r>
    </w:p>
    <w:p w14:paraId="66033BAF" w14:textId="065AEAE6" w:rsidR="002B41CE" w:rsidRPr="003D5A8A" w:rsidRDefault="002B41CE" w:rsidP="002B41CE">
      <w:pPr>
        <w:spacing w:after="60"/>
        <w:jc w:val="both"/>
      </w:pPr>
      <w:r w:rsidRPr="003D5A8A">
        <w:rPr>
          <w:rFonts w:eastAsia="Times New Roman"/>
          <w:b/>
          <w:bCs/>
        </w:rPr>
        <w:t>Adapting to Country Context - Policy / Research:</w:t>
      </w:r>
      <w:r w:rsidR="007164F9">
        <w:rPr>
          <w:rStyle w:val="FootnoteReference"/>
          <w:rFonts w:eastAsia="Times New Roman"/>
          <w:b/>
          <w:bCs/>
        </w:rPr>
        <w:footnoteReference w:id="7"/>
      </w:r>
      <w:r w:rsidRPr="003D5A8A">
        <w:t xml:space="preserve">  </w:t>
      </w:r>
    </w:p>
    <w:p w14:paraId="25159752" w14:textId="77777777" w:rsidR="002B41CE" w:rsidRPr="003D5A8A" w:rsidRDefault="002B41CE" w:rsidP="002F4307">
      <w:pPr>
        <w:pStyle w:val="ListParagraph"/>
        <w:numPr>
          <w:ilvl w:val="0"/>
          <w:numId w:val="20"/>
        </w:numPr>
        <w:spacing w:after="60" w:line="259" w:lineRule="auto"/>
        <w:jc w:val="both"/>
      </w:pPr>
      <w:r w:rsidRPr="003D5A8A">
        <w:t>Policy or regulatory reforms to help unlock women-led businesses’ participation in Care sectors.</w:t>
      </w:r>
    </w:p>
    <w:p w14:paraId="485AEA19" w14:textId="77777777" w:rsidR="002B41CE" w:rsidRPr="003D5A8A" w:rsidRDefault="002B41CE" w:rsidP="002F4307">
      <w:pPr>
        <w:pStyle w:val="ListParagraph"/>
        <w:numPr>
          <w:ilvl w:val="0"/>
          <w:numId w:val="20"/>
        </w:numPr>
        <w:spacing w:after="60" w:line="259" w:lineRule="auto"/>
        <w:jc w:val="both"/>
      </w:pPr>
      <w:r w:rsidRPr="003D5A8A">
        <w:t xml:space="preserve">Addressing legal and regulatory barriers to support entry and growth of WSMEs in care sectors.    </w:t>
      </w:r>
    </w:p>
    <w:p w14:paraId="62D39B98" w14:textId="77777777" w:rsidR="002B41CE" w:rsidRDefault="002B41CE" w:rsidP="002F4307">
      <w:pPr>
        <w:pStyle w:val="ListParagraph"/>
        <w:numPr>
          <w:ilvl w:val="0"/>
          <w:numId w:val="20"/>
        </w:numPr>
        <w:spacing w:before="120" w:after="0" w:line="240" w:lineRule="auto"/>
        <w:jc w:val="both"/>
      </w:pPr>
      <w:r w:rsidRPr="003D5A8A">
        <w:t xml:space="preserve">Rigorous research and market research needed to articulate key barriers and make the business case for investing in women-led businesses in care sectors, evaluating novel approaches, </w:t>
      </w:r>
      <w:proofErr w:type="gramStart"/>
      <w:r w:rsidRPr="003D5A8A">
        <w:t>and  unlocking</w:t>
      </w:r>
      <w:proofErr w:type="gramEnd"/>
      <w:r w:rsidRPr="003D5A8A">
        <w:t xml:space="preserve"> care sector opportunities for women-led businesses.  </w:t>
      </w:r>
    </w:p>
    <w:p w14:paraId="74149956" w14:textId="028EE515" w:rsidR="007404C7" w:rsidRDefault="002B3B0F" w:rsidP="002F4307">
      <w:pPr>
        <w:pStyle w:val="ListParagraph"/>
        <w:numPr>
          <w:ilvl w:val="0"/>
          <w:numId w:val="20"/>
        </w:numPr>
        <w:spacing w:before="120" w:after="0" w:line="240" w:lineRule="auto"/>
        <w:jc w:val="both"/>
      </w:pPr>
      <w:r>
        <w:t xml:space="preserve">Note, any proposals which include </w:t>
      </w:r>
      <w:r w:rsidR="000B5C30">
        <w:t xml:space="preserve">policy related </w:t>
      </w:r>
      <w:r>
        <w:t>activities</w:t>
      </w:r>
      <w:r w:rsidR="00A11CA3">
        <w:t xml:space="preserve"> will need to </w:t>
      </w:r>
      <w:r w:rsidR="00BB3D9B">
        <w:t xml:space="preserve">add </w:t>
      </w:r>
      <w:r w:rsidR="00A11CA3">
        <w:t>indicatory 14 (</w:t>
      </w:r>
      <w:r w:rsidR="00BB3D9B">
        <w:t>on the enactment of legal and regulatory reforms) as a mandatory indicator.</w:t>
      </w:r>
      <w:r w:rsidR="00347742">
        <w:t xml:space="preserve">  Proposals should also specify the legal or regulatory reforms they aim to enact.</w:t>
      </w:r>
    </w:p>
    <w:p w14:paraId="3EF71472" w14:textId="77777777" w:rsidR="007404C7" w:rsidRDefault="007404C7">
      <w:pPr>
        <w:spacing w:after="160" w:line="259" w:lineRule="auto"/>
      </w:pPr>
      <w:r>
        <w:br w:type="page"/>
      </w:r>
    </w:p>
    <w:p w14:paraId="711427D1" w14:textId="208A52FA" w:rsidR="007D5D01" w:rsidRPr="00C35446" w:rsidRDefault="002C25E0" w:rsidP="00C35446">
      <w:pPr>
        <w:pStyle w:val="Heading2"/>
        <w:rPr>
          <w:b/>
        </w:rPr>
      </w:pPr>
      <w:bookmarkStart w:id="58" w:name="_Toc151391080"/>
      <w:r>
        <w:rPr>
          <w:b/>
        </w:rPr>
        <w:lastRenderedPageBreak/>
        <w:t>Attachment</w:t>
      </w:r>
      <w:r w:rsidR="003402D9" w:rsidRPr="00A76ED4">
        <w:rPr>
          <w:b/>
        </w:rPr>
        <w:t xml:space="preserve"> </w:t>
      </w:r>
      <w:r w:rsidR="004F2600">
        <w:rPr>
          <w:b/>
        </w:rPr>
        <w:t>2</w:t>
      </w:r>
      <w:r w:rsidR="003402D9" w:rsidRPr="00A76ED4">
        <w:rPr>
          <w:b/>
        </w:rPr>
        <w:t xml:space="preserve">: </w:t>
      </w:r>
      <w:r w:rsidR="004B19AE" w:rsidRPr="00A76ED4">
        <w:rPr>
          <w:b/>
        </w:rPr>
        <w:t xml:space="preserve">We-Fi </w:t>
      </w:r>
      <w:r w:rsidR="0071399E" w:rsidRPr="00A76ED4">
        <w:rPr>
          <w:b/>
        </w:rPr>
        <w:t>Results Framework</w:t>
      </w:r>
      <w:bookmarkEnd w:id="58"/>
      <w:r w:rsidR="000C5E54">
        <w:tab/>
      </w:r>
    </w:p>
    <w:p w14:paraId="5AACB196" w14:textId="7A9B134A" w:rsidR="000E2A84" w:rsidRDefault="00D8123D" w:rsidP="007D5D01">
      <w:pPr>
        <w:jc w:val="both"/>
      </w:pPr>
      <w:r>
        <w:object w:dxaOrig="1508" w:dyaOrig="983" w14:anchorId="38923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20" o:title=""/>
          </v:shape>
          <o:OLEObject Type="Embed" ProgID="Excel.Sheet.12" ShapeID="_x0000_i1025" DrawAspect="Icon" ObjectID="_1809510560" r:id="rId21"/>
        </w:object>
      </w:r>
    </w:p>
    <w:p w14:paraId="62358D62" w14:textId="77777777" w:rsidR="0079412D" w:rsidRDefault="0079412D" w:rsidP="007D5D01">
      <w:pPr>
        <w:jc w:val="both"/>
      </w:pPr>
    </w:p>
    <w:p w14:paraId="6E16F04F" w14:textId="7D9AB1F3" w:rsidR="003402D9" w:rsidRDefault="002C25E0" w:rsidP="000E2A84">
      <w:pPr>
        <w:pStyle w:val="Heading2"/>
        <w:rPr>
          <w:b/>
        </w:rPr>
      </w:pPr>
      <w:bookmarkStart w:id="59" w:name="_Toc151391081"/>
      <w:r>
        <w:rPr>
          <w:b/>
          <w:bCs/>
        </w:rPr>
        <w:t>Attachment</w:t>
      </w:r>
      <w:r w:rsidR="00F905FA">
        <w:rPr>
          <w:b/>
          <w:bCs/>
        </w:rPr>
        <w:t xml:space="preserve"> </w:t>
      </w:r>
      <w:r w:rsidR="004F2600">
        <w:rPr>
          <w:b/>
          <w:bCs/>
        </w:rPr>
        <w:t>3</w:t>
      </w:r>
      <w:r w:rsidR="00996DB6" w:rsidRPr="00712168">
        <w:rPr>
          <w:b/>
          <w:bCs/>
        </w:rPr>
        <w:t>: Risk Framework</w:t>
      </w:r>
      <w:bookmarkEnd w:id="59"/>
    </w:p>
    <w:bookmarkStart w:id="60" w:name="_MON_1681651390"/>
    <w:bookmarkEnd w:id="60"/>
    <w:p w14:paraId="5B4B6D7B" w14:textId="57D45F96" w:rsidR="00FA64EC" w:rsidRDefault="000E2A84" w:rsidP="000E2A84">
      <w:pPr>
        <w:rPr>
          <w:rFonts w:asciiTheme="minorHAnsi" w:hAnsiTheme="minorHAnsi" w:cstheme="minorHAnsi"/>
        </w:rPr>
      </w:pPr>
      <w:r>
        <w:rPr>
          <w:rFonts w:asciiTheme="minorHAnsi" w:hAnsiTheme="minorHAnsi" w:cstheme="minorHAnsi"/>
        </w:rPr>
        <w:object w:dxaOrig="1508" w:dyaOrig="984" w14:anchorId="26D008F4">
          <v:shape id="_x0000_i1026" type="#_x0000_t75" style="width:1in;height:50.1pt" o:ole="">
            <v:imagedata r:id="rId22" o:title=""/>
          </v:shape>
          <o:OLEObject Type="Embed" ProgID="Word.Document.12" ShapeID="_x0000_i1026" DrawAspect="Icon" ObjectID="_1809510561" r:id="rId23">
            <o:FieldCodes>\s</o:FieldCodes>
          </o:OLEObject>
        </w:object>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996DB6">
        <w:rPr>
          <w:rFonts w:asciiTheme="minorHAnsi" w:eastAsia="Times New Roman" w:hAnsiTheme="minorHAnsi" w:cstheme="minorHAnsi"/>
          <w:bCs/>
          <w:i/>
          <w:color w:val="000000"/>
          <w:sz w:val="24"/>
          <w:szCs w:val="24"/>
        </w:rPr>
        <w:tab/>
      </w:r>
      <w:r w:rsidR="000C5E54">
        <w:rPr>
          <w:rFonts w:asciiTheme="minorHAnsi" w:eastAsia="Times New Roman" w:hAnsiTheme="minorHAnsi" w:cstheme="minorHAnsi"/>
          <w:bCs/>
          <w:i/>
          <w:color w:val="000000"/>
          <w:sz w:val="24"/>
          <w:szCs w:val="24"/>
        </w:rPr>
        <w:tab/>
      </w:r>
    </w:p>
    <w:p w14:paraId="265971FB" w14:textId="6B79E436" w:rsidR="002C23D0" w:rsidRDefault="000E2A84">
      <w:pPr>
        <w:spacing w:after="160" w:line="259" w:lineRule="auto"/>
        <w:rPr>
          <w:rFonts w:asciiTheme="minorHAnsi" w:hAnsiTheme="minorHAnsi" w:cstheme="minorHAnsi"/>
        </w:rPr>
      </w:pPr>
      <w:r>
        <w:rPr>
          <w:rFonts w:asciiTheme="minorHAnsi" w:hAnsiTheme="minorHAnsi" w:cstheme="minorHAnsi"/>
        </w:rPr>
        <w:br w:type="page"/>
      </w:r>
    </w:p>
    <w:p w14:paraId="71D41520" w14:textId="0147FF0C" w:rsidR="00391CBC" w:rsidRPr="00CE2BC9" w:rsidRDefault="002C25E0" w:rsidP="002F4307">
      <w:pPr>
        <w:pStyle w:val="Heading1"/>
        <w:numPr>
          <w:ilvl w:val="0"/>
          <w:numId w:val="10"/>
        </w:numPr>
        <w:rPr>
          <w:b/>
        </w:rPr>
      </w:pPr>
      <w:bookmarkStart w:id="61" w:name="_Toc151391082"/>
      <w:r>
        <w:rPr>
          <w:b/>
        </w:rPr>
        <w:lastRenderedPageBreak/>
        <w:t>Annexes</w:t>
      </w:r>
      <w:bookmarkEnd w:id="61"/>
    </w:p>
    <w:p w14:paraId="5BC0B4CB" w14:textId="506E0B10" w:rsidR="00633441" w:rsidRDefault="002C25E0" w:rsidP="002B3DD0">
      <w:pPr>
        <w:pStyle w:val="Heading2"/>
        <w:rPr>
          <w:rFonts w:eastAsia="Times New Roman"/>
          <w:b/>
        </w:rPr>
      </w:pPr>
      <w:bookmarkStart w:id="62" w:name="_Toc151391083"/>
      <w:r>
        <w:rPr>
          <w:b/>
        </w:rPr>
        <w:t>Annex</w:t>
      </w:r>
      <w:r w:rsidR="0056298A">
        <w:rPr>
          <w:b/>
        </w:rPr>
        <w:t xml:space="preserve"> </w:t>
      </w:r>
      <w:r w:rsidR="002C23D0">
        <w:rPr>
          <w:b/>
        </w:rPr>
        <w:t>1</w:t>
      </w:r>
      <w:r w:rsidR="0056298A">
        <w:rPr>
          <w:b/>
        </w:rPr>
        <w:t>: Guidance for Data Sheet</w:t>
      </w:r>
      <w:bookmarkEnd w:id="62"/>
      <w:r w:rsidR="0056298A">
        <w:rPr>
          <w:b/>
        </w:rPr>
        <w:t xml:space="preserve"> </w:t>
      </w:r>
      <w:r w:rsidR="00BE01A1" w:rsidRPr="00A76ED4">
        <w:rPr>
          <w:rFonts w:eastAsia="Times New Roman"/>
          <w:b/>
        </w:rPr>
        <w:t xml:space="preserve">  </w:t>
      </w:r>
    </w:p>
    <w:p w14:paraId="316747F7" w14:textId="77777777" w:rsidR="00065021" w:rsidRDefault="00065021" w:rsidP="00065021">
      <w:pPr>
        <w:spacing w:after="0" w:line="240" w:lineRule="auto"/>
        <w:rPr>
          <w:rFonts w:asciiTheme="minorHAnsi" w:eastAsia="Times New Roman" w:hAnsiTheme="minorHAnsi" w:cstheme="minorHAnsi"/>
          <w:b/>
        </w:rPr>
      </w:pPr>
    </w:p>
    <w:p w14:paraId="7678682D" w14:textId="3520F4A5" w:rsidR="00363970" w:rsidRDefault="00363970" w:rsidP="00363970">
      <w:pPr>
        <w:spacing w:after="0" w:line="240" w:lineRule="auto"/>
        <w:jc w:val="both"/>
        <w:textAlignment w:val="baseline"/>
        <w:rPr>
          <w:rFonts w:asciiTheme="minorHAnsi" w:hAnsiTheme="minorHAnsi" w:cstheme="minorHAnsi"/>
          <w:color w:val="000000"/>
        </w:rPr>
      </w:pPr>
      <w:r>
        <w:rPr>
          <w:rFonts w:asciiTheme="minorHAnsi" w:hAnsiTheme="minorHAnsi" w:cstheme="minorHAnsi"/>
          <w:b/>
          <w:color w:val="000000"/>
        </w:rPr>
        <w:t xml:space="preserve">Proposal Application Thresholds:    </w:t>
      </w:r>
      <w:r>
        <w:rPr>
          <w:rFonts w:asciiTheme="minorHAnsi" w:hAnsiTheme="minorHAnsi" w:cstheme="minorHAnsi"/>
          <w:bCs/>
          <w:color w:val="000000"/>
        </w:rPr>
        <w:t>T</w:t>
      </w:r>
      <w:r>
        <w:rPr>
          <w:rFonts w:asciiTheme="minorHAnsi" w:hAnsiTheme="minorHAnsi" w:cstheme="minorHAnsi"/>
          <w:color w:val="000000"/>
        </w:rPr>
        <w:t xml:space="preserve">he minimum threshold for a funding request is </w:t>
      </w:r>
      <w:r w:rsidRPr="005F4214">
        <w:rPr>
          <w:rFonts w:asciiTheme="minorHAnsi" w:hAnsiTheme="minorHAnsi" w:cstheme="minorHAnsi"/>
          <w:color w:val="000000"/>
        </w:rPr>
        <w:t xml:space="preserve">USD </w:t>
      </w:r>
      <w:r w:rsidR="003A1851">
        <w:rPr>
          <w:rFonts w:asciiTheme="minorHAnsi" w:hAnsiTheme="minorHAnsi" w:cstheme="minorHAnsi"/>
          <w:color w:val="000000"/>
        </w:rPr>
        <w:t>2.5</w:t>
      </w:r>
      <w:r w:rsidR="007043EA" w:rsidRPr="005F4214">
        <w:rPr>
          <w:rFonts w:asciiTheme="minorHAnsi" w:hAnsiTheme="minorHAnsi" w:cstheme="minorHAnsi"/>
          <w:color w:val="000000"/>
        </w:rPr>
        <w:t xml:space="preserve"> </w:t>
      </w:r>
      <w:r w:rsidRPr="005F4214">
        <w:rPr>
          <w:rFonts w:asciiTheme="minorHAnsi" w:hAnsiTheme="minorHAnsi" w:cstheme="minorHAnsi"/>
          <w:color w:val="000000"/>
        </w:rPr>
        <w:t>million</w:t>
      </w:r>
      <w:r>
        <w:rPr>
          <w:rFonts w:asciiTheme="minorHAnsi" w:hAnsiTheme="minorHAnsi" w:cstheme="minorHAnsi"/>
          <w:color w:val="000000"/>
        </w:rPr>
        <w:t xml:space="preserve"> per proposal.</w:t>
      </w:r>
    </w:p>
    <w:p w14:paraId="5906195A" w14:textId="77777777" w:rsidR="00363970" w:rsidRDefault="00363970" w:rsidP="00363970">
      <w:pPr>
        <w:spacing w:after="0" w:line="240" w:lineRule="auto"/>
        <w:jc w:val="both"/>
        <w:textAlignment w:val="baseline"/>
        <w:rPr>
          <w:rFonts w:asciiTheme="minorHAnsi" w:hAnsiTheme="minorHAnsi" w:cstheme="minorHAnsi"/>
          <w:color w:val="000000"/>
        </w:rPr>
      </w:pPr>
    </w:p>
    <w:p w14:paraId="65932747" w14:textId="7AEEEF2A" w:rsidR="00A03172" w:rsidRDefault="0076378A" w:rsidP="00753935">
      <w:pPr>
        <w:spacing w:after="120" w:line="240" w:lineRule="auto"/>
        <w:rPr>
          <w:rFonts w:asciiTheme="minorHAnsi" w:eastAsia="Times New Roman" w:hAnsiTheme="minorHAnsi" w:cstheme="minorHAnsi"/>
          <w:bCs/>
        </w:rPr>
      </w:pPr>
      <w:r>
        <w:rPr>
          <w:rFonts w:asciiTheme="minorHAnsi" w:eastAsia="Times New Roman" w:hAnsiTheme="minorHAnsi" w:cstheme="minorHAnsi"/>
          <w:b/>
        </w:rPr>
        <w:t>Geograph</w:t>
      </w:r>
      <w:r w:rsidR="0087508D">
        <w:rPr>
          <w:rFonts w:asciiTheme="minorHAnsi" w:eastAsia="Times New Roman" w:hAnsiTheme="minorHAnsi" w:cstheme="minorHAnsi"/>
          <w:b/>
        </w:rPr>
        <w:t>ic Focus</w:t>
      </w:r>
      <w:r w:rsidR="00A03172">
        <w:rPr>
          <w:rFonts w:asciiTheme="minorHAnsi" w:eastAsia="Times New Roman" w:hAnsiTheme="minorHAnsi" w:cstheme="minorHAnsi"/>
          <w:b/>
        </w:rPr>
        <w:t>:</w:t>
      </w:r>
      <w:r w:rsidR="00A03172" w:rsidRPr="00A03172">
        <w:rPr>
          <w:rFonts w:asciiTheme="minorHAnsi" w:hAnsiTheme="minorHAnsi" w:cstheme="minorHAnsi"/>
          <w:sz w:val="16"/>
          <w:szCs w:val="16"/>
        </w:rPr>
        <w:t xml:space="preserve"> </w:t>
      </w:r>
      <w:r w:rsidR="00A03172" w:rsidRPr="00A03172">
        <w:rPr>
          <w:rFonts w:asciiTheme="minorHAnsi" w:eastAsia="Times New Roman" w:hAnsiTheme="minorHAnsi" w:cstheme="minorHAnsi"/>
          <w:bCs/>
        </w:rPr>
        <w:t xml:space="preserve">We-Fi can finance programs or projects in ODA-eligible countries and territories that are eligible to receive funding from the International Bank for Reconstruction and Development (IBRD) and/or the International Development Association (IDA), including through trust funds administered by the World Bank. For a reference </w:t>
      </w:r>
      <w:proofErr w:type="gramStart"/>
      <w:r w:rsidR="00A03172" w:rsidRPr="00A03172">
        <w:rPr>
          <w:rFonts w:asciiTheme="minorHAnsi" w:eastAsia="Times New Roman" w:hAnsiTheme="minorHAnsi" w:cstheme="minorHAnsi"/>
          <w:bCs/>
        </w:rPr>
        <w:t>of</w:t>
      </w:r>
      <w:proofErr w:type="gramEnd"/>
      <w:r w:rsidR="00A03172" w:rsidRPr="00A03172">
        <w:rPr>
          <w:rFonts w:asciiTheme="minorHAnsi" w:eastAsia="Times New Roman" w:hAnsiTheme="minorHAnsi" w:cstheme="minorHAnsi"/>
          <w:bCs/>
        </w:rPr>
        <w:t xml:space="preserve"> country/territory groups, see </w:t>
      </w:r>
      <w:r w:rsidR="00265D09">
        <w:rPr>
          <w:rFonts w:asciiTheme="minorHAnsi" w:eastAsia="Times New Roman" w:hAnsiTheme="minorHAnsi" w:cstheme="minorHAnsi"/>
          <w:bCs/>
        </w:rPr>
        <w:t>Annex</w:t>
      </w:r>
      <w:r w:rsidR="00A03172" w:rsidRPr="00A03172">
        <w:rPr>
          <w:rFonts w:asciiTheme="minorHAnsi" w:eastAsia="Times New Roman" w:hAnsiTheme="minorHAnsi" w:cstheme="minorHAnsi"/>
          <w:bCs/>
        </w:rPr>
        <w:t xml:space="preserve"> </w:t>
      </w:r>
      <w:r w:rsidR="002D701A">
        <w:rPr>
          <w:rFonts w:asciiTheme="minorHAnsi" w:eastAsia="Times New Roman" w:hAnsiTheme="minorHAnsi" w:cstheme="minorHAnsi"/>
          <w:bCs/>
        </w:rPr>
        <w:t>5</w:t>
      </w:r>
      <w:r w:rsidR="00A03172" w:rsidRPr="00A03172">
        <w:rPr>
          <w:rFonts w:asciiTheme="minorHAnsi" w:eastAsia="Times New Roman" w:hAnsiTheme="minorHAnsi" w:cstheme="minorHAnsi"/>
          <w:bCs/>
        </w:rPr>
        <w:t>.</w:t>
      </w:r>
    </w:p>
    <w:p w14:paraId="604E1EEA" w14:textId="495FC441" w:rsidR="0042399B" w:rsidRPr="009E5D65" w:rsidRDefault="0042399B" w:rsidP="009E5D65">
      <w:pPr>
        <w:spacing w:after="0" w:line="240" w:lineRule="auto"/>
        <w:jc w:val="both"/>
        <w:textAlignment w:val="baseline"/>
        <w:rPr>
          <w:rFonts w:asciiTheme="minorHAnsi" w:hAnsiTheme="minorHAnsi" w:cstheme="minorHAnsi"/>
          <w:color w:val="000000"/>
        </w:rPr>
      </w:pPr>
      <w:r w:rsidRPr="009E5D65">
        <w:rPr>
          <w:rFonts w:asciiTheme="minorHAnsi" w:hAnsiTheme="minorHAnsi" w:cstheme="minorHAnsi"/>
          <w:color w:val="000000"/>
        </w:rPr>
        <w:t xml:space="preserve">We-Fi has a strategic goal of allocating 50 percent of its resources to activities in IDA countries and/or fragile and conflict affected countries/territories over the lifetime of the We-Fi funds. In non-IDA/FCS countries in particular, proposals should explain why WSMEs are underserved, how they will track </w:t>
      </w:r>
      <w:r w:rsidRPr="0042399B">
        <w:rPr>
          <w:rFonts w:asciiTheme="minorHAnsi" w:hAnsiTheme="minorHAnsi" w:cstheme="minorHAnsi"/>
          <w:color w:val="000000"/>
        </w:rPr>
        <w:t>results, and</w:t>
      </w:r>
      <w:r w:rsidRPr="009E5D65">
        <w:rPr>
          <w:rFonts w:asciiTheme="minorHAnsi" w:hAnsiTheme="minorHAnsi" w:cstheme="minorHAnsi"/>
          <w:color w:val="000000"/>
        </w:rPr>
        <w:t xml:space="preserve"> be ambitious in targeting those who are often hardest to reach and underserved, either because they are marginalized populations or are in remote, poor, or rural areas.   </w:t>
      </w:r>
    </w:p>
    <w:p w14:paraId="3AA3D696" w14:textId="4CA14A7D" w:rsidR="007F247D" w:rsidRPr="00753935" w:rsidRDefault="007F247D" w:rsidP="00C07162">
      <w:pPr>
        <w:spacing w:after="120" w:line="240" w:lineRule="auto"/>
        <w:rPr>
          <w:rFonts w:asciiTheme="minorHAnsi" w:eastAsia="Times New Roman" w:hAnsiTheme="minorHAnsi" w:cstheme="minorHAnsi"/>
          <w:b/>
        </w:rPr>
      </w:pPr>
    </w:p>
    <w:p w14:paraId="25140832" w14:textId="2652D6DC" w:rsidR="00753935" w:rsidRDefault="00753935" w:rsidP="00753935">
      <w:pPr>
        <w:spacing w:after="120" w:line="240" w:lineRule="auto"/>
        <w:jc w:val="both"/>
        <w:textAlignment w:val="baseline"/>
        <w:rPr>
          <w:rFonts w:asciiTheme="minorHAnsi" w:hAnsiTheme="minorHAnsi" w:cstheme="minorHAnsi"/>
          <w:color w:val="000000"/>
        </w:rPr>
      </w:pPr>
      <w:r w:rsidRPr="00753935">
        <w:rPr>
          <w:rFonts w:asciiTheme="minorHAnsi" w:hAnsiTheme="minorHAnsi" w:cstheme="minorHAnsi"/>
          <w:b/>
          <w:color w:val="000000"/>
        </w:rPr>
        <w:t>Co-funding</w:t>
      </w:r>
      <w:proofErr w:type="gramStart"/>
      <w:r w:rsidRPr="00753935">
        <w:rPr>
          <w:rFonts w:asciiTheme="minorHAnsi" w:hAnsiTheme="minorHAnsi" w:cstheme="minorHAnsi"/>
          <w:b/>
          <w:color w:val="000000"/>
        </w:rPr>
        <w:t>:</w:t>
      </w:r>
      <w:r w:rsidRPr="00753935">
        <w:rPr>
          <w:rFonts w:asciiTheme="minorHAnsi" w:hAnsiTheme="minorHAnsi" w:cstheme="minorHAnsi"/>
          <w:color w:val="000000"/>
        </w:rPr>
        <w:t xml:space="preserve">  </w:t>
      </w:r>
      <w:r w:rsidR="00265D09">
        <w:rPr>
          <w:rFonts w:asciiTheme="minorHAnsi" w:hAnsiTheme="minorHAnsi" w:cstheme="minorHAnsi"/>
          <w:color w:val="000000"/>
        </w:rPr>
        <w:t>Annex</w:t>
      </w:r>
      <w:proofErr w:type="gramEnd"/>
      <w:r w:rsidRPr="00753935">
        <w:rPr>
          <w:rFonts w:asciiTheme="minorHAnsi" w:hAnsiTheme="minorHAnsi" w:cstheme="minorHAnsi"/>
          <w:color w:val="000000"/>
        </w:rPr>
        <w:t xml:space="preserve"> </w:t>
      </w:r>
      <w:r w:rsidR="002D701A">
        <w:rPr>
          <w:rFonts w:asciiTheme="minorHAnsi" w:hAnsiTheme="minorHAnsi" w:cstheme="minorHAnsi"/>
          <w:color w:val="000000"/>
        </w:rPr>
        <w:t>4</w:t>
      </w:r>
      <w:r w:rsidRPr="00753935">
        <w:rPr>
          <w:rFonts w:asciiTheme="minorHAnsi" w:hAnsiTheme="minorHAnsi" w:cstheme="minorHAnsi"/>
          <w:color w:val="000000"/>
        </w:rPr>
        <w:t xml:space="preserve"> provides guidance on We-</w:t>
      </w:r>
      <w:proofErr w:type="spellStart"/>
      <w:r w:rsidRPr="00753935">
        <w:rPr>
          <w:rFonts w:asciiTheme="minorHAnsi" w:hAnsiTheme="minorHAnsi" w:cstheme="minorHAnsi"/>
          <w:color w:val="000000"/>
        </w:rPr>
        <w:t>Fi’s</w:t>
      </w:r>
      <w:proofErr w:type="spellEnd"/>
      <w:r w:rsidRPr="00753935">
        <w:rPr>
          <w:rFonts w:asciiTheme="minorHAnsi" w:hAnsiTheme="minorHAnsi" w:cstheme="minorHAnsi"/>
          <w:color w:val="000000"/>
        </w:rPr>
        <w:t xml:space="preserve"> </w:t>
      </w:r>
      <w:r w:rsidR="00FA3F15">
        <w:rPr>
          <w:rFonts w:asciiTheme="minorHAnsi" w:hAnsiTheme="minorHAnsi" w:cstheme="minorHAnsi"/>
          <w:color w:val="000000"/>
        </w:rPr>
        <w:t>co-</w:t>
      </w:r>
      <w:proofErr w:type="spellStart"/>
      <w:r w:rsidR="00FA3F15">
        <w:rPr>
          <w:rFonts w:asciiTheme="minorHAnsi" w:hAnsiTheme="minorHAnsi" w:cstheme="minorHAnsi"/>
          <w:color w:val="000000"/>
        </w:rPr>
        <w:t>funding</w:t>
      </w:r>
      <w:proofErr w:type="spellEnd"/>
      <w:r w:rsidRPr="00753935">
        <w:rPr>
          <w:rFonts w:asciiTheme="minorHAnsi" w:hAnsiTheme="minorHAnsi" w:cstheme="minorHAnsi"/>
          <w:color w:val="000000"/>
        </w:rPr>
        <w:t xml:space="preserve"> principles.  Please consult with the Secretariate for additional guidance.  </w:t>
      </w:r>
    </w:p>
    <w:p w14:paraId="7F67E6D8" w14:textId="48A6C8FB" w:rsidR="007F247D" w:rsidRPr="00753935" w:rsidRDefault="007F247D" w:rsidP="00753935">
      <w:pPr>
        <w:spacing w:after="120" w:line="240" w:lineRule="auto"/>
        <w:rPr>
          <w:rFonts w:asciiTheme="minorHAnsi" w:hAnsiTheme="minorHAnsi" w:cstheme="minorHAnsi"/>
        </w:rPr>
      </w:pPr>
      <w:r w:rsidRPr="00753935">
        <w:rPr>
          <w:rFonts w:asciiTheme="minorHAnsi" w:eastAsia="Times New Roman" w:hAnsiTheme="minorHAnsi" w:cstheme="minorHAnsi"/>
          <w:b/>
        </w:rPr>
        <w:t>IP Contribution</w:t>
      </w:r>
      <w:proofErr w:type="gramStart"/>
      <w:r w:rsidR="007F073A" w:rsidRPr="00753935">
        <w:rPr>
          <w:rFonts w:asciiTheme="minorHAnsi" w:eastAsia="Times New Roman" w:hAnsiTheme="minorHAnsi" w:cstheme="minorHAnsi"/>
          <w:b/>
        </w:rPr>
        <w:t xml:space="preserve">: </w:t>
      </w:r>
      <w:r w:rsidRPr="00753935">
        <w:rPr>
          <w:rFonts w:asciiTheme="minorHAnsi" w:eastAsia="Times New Roman" w:hAnsiTheme="minorHAnsi" w:cstheme="minorHAnsi"/>
          <w:b/>
        </w:rPr>
        <w:t xml:space="preserve"> </w:t>
      </w:r>
      <w:r w:rsidR="007F073A" w:rsidRPr="00753935">
        <w:rPr>
          <w:rFonts w:asciiTheme="minorHAnsi" w:hAnsiTheme="minorHAnsi" w:cstheme="minorHAnsi"/>
        </w:rPr>
        <w:t>Amount</w:t>
      </w:r>
      <w:proofErr w:type="gramEnd"/>
      <w:r w:rsidR="007F073A" w:rsidRPr="00753935">
        <w:rPr>
          <w:rFonts w:asciiTheme="minorHAnsi" w:hAnsiTheme="minorHAnsi" w:cstheme="minorHAnsi"/>
        </w:rPr>
        <w:t xml:space="preserve"> of IP contribution or amount of guarantee provided by IP. If We-Fi funds that are used by the IP </w:t>
      </w:r>
      <w:proofErr w:type="gramStart"/>
      <w:r w:rsidR="007F073A" w:rsidRPr="00753935">
        <w:rPr>
          <w:rFonts w:asciiTheme="minorHAnsi" w:hAnsiTheme="minorHAnsi" w:cstheme="minorHAnsi"/>
        </w:rPr>
        <w:t>to</w:t>
      </w:r>
      <w:proofErr w:type="gramEnd"/>
      <w:r w:rsidR="007F073A" w:rsidRPr="00753935">
        <w:rPr>
          <w:rFonts w:asciiTheme="minorHAnsi" w:hAnsiTheme="minorHAnsi" w:cstheme="minorHAnsi"/>
        </w:rPr>
        <w:t xml:space="preserve"> prepare a lending/investment activity that is subsequently financed by an IP’s own resources, then the latter amount be included in the </w:t>
      </w:r>
      <w:r w:rsidR="00CA4394">
        <w:rPr>
          <w:rFonts w:asciiTheme="minorHAnsi" w:hAnsiTheme="minorHAnsi" w:cstheme="minorHAnsi"/>
        </w:rPr>
        <w:t>co-funding</w:t>
      </w:r>
      <w:r w:rsidR="00CA4394" w:rsidRPr="00753935">
        <w:rPr>
          <w:rFonts w:asciiTheme="minorHAnsi" w:hAnsiTheme="minorHAnsi" w:cstheme="minorHAnsi"/>
        </w:rPr>
        <w:t xml:space="preserve"> </w:t>
      </w:r>
      <w:r w:rsidR="007F073A" w:rsidRPr="00753935">
        <w:rPr>
          <w:rFonts w:asciiTheme="minorHAnsi" w:hAnsiTheme="minorHAnsi" w:cstheme="minorHAnsi"/>
        </w:rPr>
        <w:t xml:space="preserve">measure. Such contributions can be reported as </w:t>
      </w:r>
      <w:r w:rsidR="00CA4394">
        <w:rPr>
          <w:rFonts w:asciiTheme="minorHAnsi" w:hAnsiTheme="minorHAnsi" w:cstheme="minorHAnsi"/>
        </w:rPr>
        <w:t>co-funding</w:t>
      </w:r>
      <w:r w:rsidR="00CA4394" w:rsidRPr="00753935">
        <w:rPr>
          <w:rFonts w:asciiTheme="minorHAnsi" w:hAnsiTheme="minorHAnsi" w:cstheme="minorHAnsi"/>
        </w:rPr>
        <w:t xml:space="preserve"> </w:t>
      </w:r>
      <w:r w:rsidR="007F073A" w:rsidRPr="00753935">
        <w:rPr>
          <w:rFonts w:asciiTheme="minorHAnsi" w:hAnsiTheme="minorHAnsi" w:cstheme="minorHAnsi"/>
        </w:rPr>
        <w:t xml:space="preserve">only after the new activities are approved by IPs board.  Only the funding allocated for WSME activities can be counted as </w:t>
      </w:r>
      <w:r w:rsidR="00CA4394">
        <w:rPr>
          <w:rFonts w:asciiTheme="minorHAnsi" w:hAnsiTheme="minorHAnsi" w:cstheme="minorHAnsi"/>
        </w:rPr>
        <w:t>co-funding</w:t>
      </w:r>
      <w:r w:rsidR="007F073A" w:rsidRPr="00753935">
        <w:rPr>
          <w:rFonts w:asciiTheme="minorHAnsi" w:hAnsiTheme="minorHAnsi" w:cstheme="minorHAnsi"/>
        </w:rPr>
        <w:t>.</w:t>
      </w:r>
    </w:p>
    <w:p w14:paraId="59C6BAE6" w14:textId="676E7BF8" w:rsidR="007F073A" w:rsidRPr="00753935" w:rsidRDefault="007F247D" w:rsidP="00753935">
      <w:pPr>
        <w:pStyle w:val="FootnoteText"/>
        <w:spacing w:after="120"/>
        <w:rPr>
          <w:rFonts w:asciiTheme="minorHAnsi" w:hAnsiTheme="minorHAnsi" w:cstheme="minorHAnsi"/>
          <w:sz w:val="22"/>
          <w:szCs w:val="22"/>
        </w:rPr>
      </w:pPr>
      <w:r w:rsidRPr="00753935">
        <w:rPr>
          <w:rFonts w:asciiTheme="minorHAnsi" w:eastAsia="Times New Roman" w:hAnsiTheme="minorHAnsi" w:cstheme="minorHAnsi"/>
          <w:b/>
          <w:sz w:val="22"/>
          <w:szCs w:val="22"/>
        </w:rPr>
        <w:t>Public-</w:t>
      </w:r>
      <w:r w:rsidR="00982176">
        <w:rPr>
          <w:rFonts w:asciiTheme="minorHAnsi" w:eastAsia="Times New Roman" w:hAnsiTheme="minorHAnsi" w:cstheme="minorHAnsi"/>
          <w:b/>
          <w:sz w:val="22"/>
          <w:szCs w:val="22"/>
        </w:rPr>
        <w:t>S</w:t>
      </w:r>
      <w:r w:rsidRPr="00753935">
        <w:rPr>
          <w:rFonts w:asciiTheme="minorHAnsi" w:eastAsia="Times New Roman" w:hAnsiTheme="minorHAnsi" w:cstheme="minorHAnsi"/>
          <w:b/>
          <w:sz w:val="22"/>
          <w:szCs w:val="22"/>
        </w:rPr>
        <w:t>ector</w:t>
      </w:r>
      <w:r w:rsidR="007D2DBF" w:rsidRPr="00753935">
        <w:rPr>
          <w:rFonts w:asciiTheme="minorHAnsi" w:eastAsia="Times New Roman" w:hAnsiTheme="minorHAnsi" w:cstheme="minorHAnsi"/>
          <w:b/>
          <w:sz w:val="22"/>
          <w:szCs w:val="22"/>
        </w:rPr>
        <w:t xml:space="preserve"> </w:t>
      </w:r>
      <w:r w:rsidR="00982176">
        <w:rPr>
          <w:rFonts w:asciiTheme="minorHAnsi" w:eastAsia="Times New Roman" w:hAnsiTheme="minorHAnsi" w:cstheme="minorHAnsi"/>
          <w:b/>
          <w:sz w:val="22"/>
          <w:szCs w:val="22"/>
        </w:rPr>
        <w:t>C</w:t>
      </w:r>
      <w:r w:rsidR="007D2DBF" w:rsidRPr="00753935">
        <w:rPr>
          <w:rFonts w:asciiTheme="minorHAnsi" w:eastAsia="Times New Roman" w:hAnsiTheme="minorHAnsi" w:cstheme="minorHAnsi"/>
          <w:b/>
          <w:sz w:val="22"/>
          <w:szCs w:val="22"/>
        </w:rPr>
        <w:t>o-funding</w:t>
      </w:r>
      <w:proofErr w:type="gramStart"/>
      <w:r w:rsidR="007F6982" w:rsidRPr="00753935">
        <w:rPr>
          <w:rFonts w:asciiTheme="minorHAnsi" w:eastAsia="Times New Roman" w:hAnsiTheme="minorHAnsi" w:cstheme="minorHAnsi"/>
          <w:b/>
          <w:sz w:val="22"/>
          <w:szCs w:val="22"/>
        </w:rPr>
        <w:t xml:space="preserve">:  </w:t>
      </w:r>
      <w:r w:rsidR="007F073A" w:rsidRPr="00753935">
        <w:rPr>
          <w:rFonts w:asciiTheme="minorHAnsi" w:hAnsiTheme="minorHAnsi" w:cstheme="minorHAnsi"/>
          <w:sz w:val="22"/>
          <w:szCs w:val="22"/>
        </w:rPr>
        <w:t>Includes</w:t>
      </w:r>
      <w:proofErr w:type="gramEnd"/>
      <w:r w:rsidR="007F073A" w:rsidRPr="00753935">
        <w:rPr>
          <w:rFonts w:asciiTheme="minorHAnsi" w:hAnsiTheme="minorHAnsi" w:cstheme="minorHAnsi"/>
          <w:sz w:val="22"/>
          <w:szCs w:val="22"/>
        </w:rPr>
        <w:t xml:space="preserve"> funds from other IFIs, bilateral funds, government institutions. Funds must be allocated specifically to support the We-Fi activity to be counted as </w:t>
      </w:r>
      <w:r w:rsidR="00A24F86">
        <w:rPr>
          <w:rFonts w:asciiTheme="minorHAnsi" w:hAnsiTheme="minorHAnsi" w:cstheme="minorHAnsi"/>
          <w:sz w:val="22"/>
          <w:szCs w:val="22"/>
        </w:rPr>
        <w:t>co-funding</w:t>
      </w:r>
      <w:r w:rsidR="007F073A" w:rsidRPr="00753935">
        <w:rPr>
          <w:rFonts w:asciiTheme="minorHAnsi" w:hAnsiTheme="minorHAnsi" w:cstheme="minorHAnsi"/>
          <w:sz w:val="22"/>
          <w:szCs w:val="22"/>
        </w:rPr>
        <w:t>.</w:t>
      </w:r>
    </w:p>
    <w:p w14:paraId="0119C340" w14:textId="26DB374C" w:rsidR="0031096D" w:rsidRPr="00753935" w:rsidRDefault="007F247D" w:rsidP="00753935">
      <w:pPr>
        <w:spacing w:after="120" w:line="240" w:lineRule="auto"/>
        <w:rPr>
          <w:rFonts w:asciiTheme="minorHAnsi" w:hAnsiTheme="minorHAnsi" w:cstheme="minorHAnsi"/>
        </w:rPr>
      </w:pPr>
      <w:r w:rsidRPr="00753935">
        <w:rPr>
          <w:rFonts w:asciiTheme="minorHAnsi" w:eastAsia="Times New Roman" w:hAnsiTheme="minorHAnsi" w:cstheme="minorHAnsi"/>
          <w:b/>
        </w:rPr>
        <w:t xml:space="preserve">Private </w:t>
      </w:r>
      <w:r w:rsidR="00982176">
        <w:rPr>
          <w:rFonts w:asciiTheme="minorHAnsi" w:eastAsia="Times New Roman" w:hAnsiTheme="minorHAnsi" w:cstheme="minorHAnsi"/>
          <w:b/>
        </w:rPr>
        <w:t>S</w:t>
      </w:r>
      <w:r w:rsidRPr="00753935">
        <w:rPr>
          <w:rFonts w:asciiTheme="minorHAnsi" w:eastAsia="Times New Roman" w:hAnsiTheme="minorHAnsi" w:cstheme="minorHAnsi"/>
          <w:b/>
        </w:rPr>
        <w:t>ector</w:t>
      </w:r>
      <w:r w:rsidR="00BD6924" w:rsidRPr="00753935">
        <w:rPr>
          <w:rFonts w:asciiTheme="minorHAnsi" w:eastAsia="Times New Roman" w:hAnsiTheme="minorHAnsi" w:cstheme="minorHAnsi"/>
          <w:b/>
        </w:rPr>
        <w:t xml:space="preserve"> </w:t>
      </w:r>
      <w:r w:rsidR="00982176">
        <w:rPr>
          <w:rFonts w:asciiTheme="minorHAnsi" w:eastAsia="Times New Roman" w:hAnsiTheme="minorHAnsi" w:cstheme="minorHAnsi"/>
          <w:b/>
        </w:rPr>
        <w:t>C</w:t>
      </w:r>
      <w:r w:rsidR="00982176" w:rsidRPr="00753935">
        <w:rPr>
          <w:rFonts w:asciiTheme="minorHAnsi" w:eastAsia="Times New Roman" w:hAnsiTheme="minorHAnsi" w:cstheme="minorHAnsi"/>
          <w:b/>
        </w:rPr>
        <w:t>o</w:t>
      </w:r>
      <w:r w:rsidR="00BD6924" w:rsidRPr="00753935">
        <w:rPr>
          <w:rFonts w:asciiTheme="minorHAnsi" w:eastAsia="Times New Roman" w:hAnsiTheme="minorHAnsi" w:cstheme="minorHAnsi"/>
          <w:b/>
        </w:rPr>
        <w:t>-</w:t>
      </w:r>
      <w:r w:rsidR="007D2DBF" w:rsidRPr="00753935">
        <w:rPr>
          <w:rFonts w:asciiTheme="minorHAnsi" w:eastAsia="Times New Roman" w:hAnsiTheme="minorHAnsi" w:cstheme="minorHAnsi"/>
          <w:b/>
        </w:rPr>
        <w:t>funding</w:t>
      </w:r>
      <w:proofErr w:type="gramStart"/>
      <w:r w:rsidR="0031096D" w:rsidRPr="00753935">
        <w:rPr>
          <w:rFonts w:asciiTheme="minorHAnsi" w:eastAsia="Times New Roman" w:hAnsiTheme="minorHAnsi" w:cstheme="minorHAnsi"/>
          <w:b/>
        </w:rPr>
        <w:t xml:space="preserve">:  </w:t>
      </w:r>
      <w:r w:rsidR="0031096D" w:rsidRPr="00753935">
        <w:rPr>
          <w:rFonts w:asciiTheme="minorHAnsi" w:hAnsiTheme="minorHAnsi" w:cstheme="minorHAnsi"/>
        </w:rPr>
        <w:t>Includes</w:t>
      </w:r>
      <w:proofErr w:type="gramEnd"/>
      <w:r w:rsidR="0031096D" w:rsidRPr="00753935">
        <w:rPr>
          <w:rFonts w:asciiTheme="minorHAnsi" w:hAnsiTheme="minorHAnsi" w:cstheme="minorHAnsi"/>
        </w:rPr>
        <w:t xml:space="preserve"> any additional financing catalyzed for WSMEs by private sector partners (e.g. investors, financial institutions, corporates, VC funds). This includes direct</w:t>
      </w:r>
      <w:r w:rsidR="006455F2">
        <w:rPr>
          <w:rFonts w:asciiTheme="minorHAnsi" w:hAnsiTheme="minorHAnsi" w:cstheme="minorHAnsi"/>
        </w:rPr>
        <w:t xml:space="preserve"> funding</w:t>
      </w:r>
      <w:r w:rsidR="0031096D" w:rsidRPr="00753935">
        <w:rPr>
          <w:rFonts w:asciiTheme="minorHAnsi" w:hAnsiTheme="minorHAnsi" w:cstheme="minorHAnsi"/>
        </w:rPr>
        <w:t xml:space="preserve"> (e.g. joint investments made by IPs with other private investors), and indirect</w:t>
      </w:r>
      <w:r w:rsidR="006455F2">
        <w:rPr>
          <w:rFonts w:asciiTheme="minorHAnsi" w:hAnsiTheme="minorHAnsi" w:cstheme="minorHAnsi"/>
        </w:rPr>
        <w:t xml:space="preserve"> </w:t>
      </w:r>
      <w:proofErr w:type="gramStart"/>
      <w:r w:rsidR="006455F2">
        <w:rPr>
          <w:rFonts w:asciiTheme="minorHAnsi" w:hAnsiTheme="minorHAnsi" w:cstheme="minorHAnsi"/>
        </w:rPr>
        <w:t>funding</w:t>
      </w:r>
      <w:r w:rsidR="0031096D" w:rsidRPr="00753935">
        <w:rPr>
          <w:rFonts w:asciiTheme="minorHAnsi" w:hAnsiTheme="minorHAnsi" w:cstheme="minorHAnsi"/>
        </w:rPr>
        <w:t>(</w:t>
      </w:r>
      <w:proofErr w:type="gramEnd"/>
      <w:r w:rsidR="0031096D" w:rsidRPr="00753935">
        <w:rPr>
          <w:rFonts w:asciiTheme="minorHAnsi" w:hAnsiTheme="minorHAnsi" w:cstheme="minorHAnsi"/>
        </w:rPr>
        <w:t xml:space="preserve">e.g. additional lending made by banks to WSMEs – only if level of lending to WSMEs goes above the investment received by the bank from the IP/other investors and We-Fi).  </w:t>
      </w:r>
    </w:p>
    <w:p w14:paraId="2F19D442" w14:textId="77777777" w:rsidR="00393DA5" w:rsidRPr="00753935" w:rsidRDefault="00393DA5" w:rsidP="00393DA5">
      <w:pPr>
        <w:spacing w:after="120" w:line="240" w:lineRule="auto"/>
        <w:rPr>
          <w:rFonts w:asciiTheme="minorHAnsi" w:hAnsiTheme="minorHAnsi" w:cstheme="minorHAnsi"/>
        </w:rPr>
      </w:pPr>
      <w:r w:rsidRPr="00753935">
        <w:rPr>
          <w:rFonts w:asciiTheme="minorHAnsi" w:eastAsia="Times New Roman" w:hAnsiTheme="minorHAnsi" w:cstheme="minorHAnsi"/>
          <w:b/>
        </w:rPr>
        <w:t xml:space="preserve">Additional </w:t>
      </w:r>
      <w:r>
        <w:rPr>
          <w:rFonts w:asciiTheme="minorHAnsi" w:eastAsia="Times New Roman" w:hAnsiTheme="minorHAnsi" w:cstheme="minorHAnsi"/>
          <w:b/>
        </w:rPr>
        <w:t>C</w:t>
      </w:r>
      <w:r w:rsidRPr="00753935">
        <w:rPr>
          <w:rFonts w:asciiTheme="minorHAnsi" w:eastAsia="Times New Roman" w:hAnsiTheme="minorHAnsi" w:cstheme="minorHAnsi"/>
          <w:b/>
        </w:rPr>
        <w:t>o-funding</w:t>
      </w:r>
      <w:proofErr w:type="gramStart"/>
      <w:r w:rsidRPr="00753935">
        <w:rPr>
          <w:rFonts w:asciiTheme="minorHAnsi" w:eastAsia="Times New Roman" w:hAnsiTheme="minorHAnsi" w:cstheme="minorHAnsi"/>
          <w:b/>
        </w:rPr>
        <w:t xml:space="preserve">:  </w:t>
      </w:r>
      <w:r w:rsidRPr="00753935">
        <w:rPr>
          <w:rFonts w:asciiTheme="minorHAnsi" w:hAnsiTheme="minorHAnsi" w:cstheme="minorHAnsi"/>
        </w:rPr>
        <w:t>Parallel</w:t>
      </w:r>
      <w:proofErr w:type="gramEnd"/>
      <w:r w:rsidRPr="00753935">
        <w:rPr>
          <w:rFonts w:asciiTheme="minorHAnsi" w:hAnsiTheme="minorHAnsi" w:cstheme="minorHAnsi"/>
        </w:rPr>
        <w:t xml:space="preserve"> funding arrangements from other donors should be captured here.</w:t>
      </w:r>
    </w:p>
    <w:p w14:paraId="7F2B7809" w14:textId="77777777" w:rsidR="00393DA5" w:rsidRPr="00753935" w:rsidRDefault="00393DA5" w:rsidP="00393DA5">
      <w:pPr>
        <w:spacing w:after="120" w:line="240" w:lineRule="auto"/>
        <w:rPr>
          <w:rFonts w:asciiTheme="minorHAnsi" w:eastAsia="Times New Roman" w:hAnsiTheme="minorHAnsi" w:cstheme="minorHAnsi"/>
          <w:bCs/>
        </w:rPr>
      </w:pPr>
      <w:r w:rsidRPr="00753935">
        <w:rPr>
          <w:rFonts w:asciiTheme="minorHAnsi" w:eastAsia="Times New Roman" w:hAnsiTheme="minorHAnsi" w:cstheme="minorHAnsi"/>
          <w:b/>
        </w:rPr>
        <w:t xml:space="preserve">Total Non-We-Fi Co- Funding.  </w:t>
      </w:r>
      <w:r w:rsidRPr="00753935">
        <w:rPr>
          <w:rFonts w:asciiTheme="minorHAnsi" w:eastAsia="Times New Roman" w:hAnsiTheme="minorHAnsi" w:cstheme="minorHAnsi"/>
          <w:bCs/>
        </w:rPr>
        <w:t>Total of IP Contribution, Public Sector, private sector and additional Co-Funding</w:t>
      </w:r>
    </w:p>
    <w:p w14:paraId="4BB3819E" w14:textId="16E1BF69" w:rsidR="00413E72" w:rsidRPr="00753935" w:rsidRDefault="007F247D" w:rsidP="00753935">
      <w:pPr>
        <w:spacing w:after="120" w:line="240" w:lineRule="auto"/>
        <w:rPr>
          <w:rFonts w:asciiTheme="minorHAnsi" w:eastAsia="Times New Roman" w:hAnsiTheme="minorHAnsi" w:cstheme="minorHAnsi"/>
        </w:rPr>
      </w:pPr>
      <w:r w:rsidRPr="00753935">
        <w:rPr>
          <w:rFonts w:asciiTheme="minorHAnsi" w:eastAsia="Times New Roman" w:hAnsiTheme="minorHAnsi" w:cstheme="minorHAnsi"/>
          <w:b/>
        </w:rPr>
        <w:t>Total Activity Size</w:t>
      </w:r>
      <w:r w:rsidR="00506F16" w:rsidRPr="00753935">
        <w:rPr>
          <w:rFonts w:asciiTheme="minorHAnsi" w:eastAsia="Times New Roman" w:hAnsiTheme="minorHAnsi" w:cstheme="minorHAnsi"/>
          <w:b/>
        </w:rPr>
        <w:t xml:space="preserve">.  </w:t>
      </w:r>
      <w:proofErr w:type="gramStart"/>
      <w:r w:rsidR="00506F16" w:rsidRPr="00753935">
        <w:rPr>
          <w:rFonts w:asciiTheme="minorHAnsi" w:eastAsia="Times New Roman" w:hAnsiTheme="minorHAnsi" w:cstheme="minorHAnsi"/>
          <w:b/>
        </w:rPr>
        <w:t>Total of</w:t>
      </w:r>
      <w:proofErr w:type="gramEnd"/>
      <w:r w:rsidR="00506F16" w:rsidRPr="00753935">
        <w:rPr>
          <w:rFonts w:asciiTheme="minorHAnsi" w:eastAsia="Times New Roman" w:hAnsiTheme="minorHAnsi" w:cstheme="minorHAnsi"/>
          <w:b/>
        </w:rPr>
        <w:t xml:space="preserve"> We-Fi Funding and Non-We-Fi </w:t>
      </w:r>
      <w:r w:rsidR="00EC1B90" w:rsidRPr="00753935">
        <w:rPr>
          <w:rFonts w:asciiTheme="minorHAnsi" w:eastAsia="Times New Roman" w:hAnsiTheme="minorHAnsi" w:cstheme="minorHAnsi"/>
          <w:b/>
        </w:rPr>
        <w:t>Co-</w:t>
      </w:r>
      <w:r w:rsidR="00506F16" w:rsidRPr="00753935">
        <w:rPr>
          <w:rFonts w:asciiTheme="minorHAnsi" w:eastAsia="Times New Roman" w:hAnsiTheme="minorHAnsi" w:cstheme="minorHAnsi"/>
          <w:b/>
        </w:rPr>
        <w:t>Fund</w:t>
      </w:r>
      <w:r w:rsidR="00EC1B90" w:rsidRPr="00753935">
        <w:rPr>
          <w:rFonts w:asciiTheme="minorHAnsi" w:eastAsia="Times New Roman" w:hAnsiTheme="minorHAnsi" w:cstheme="minorHAnsi"/>
          <w:b/>
        </w:rPr>
        <w:t>in</w:t>
      </w:r>
      <w:r w:rsidR="00753935" w:rsidRPr="00753935">
        <w:rPr>
          <w:rFonts w:asciiTheme="minorHAnsi" w:eastAsia="Times New Roman" w:hAnsiTheme="minorHAnsi" w:cstheme="minorHAnsi"/>
          <w:b/>
        </w:rPr>
        <w:t xml:space="preserve">g.  </w:t>
      </w:r>
      <w:r w:rsidR="00753935" w:rsidRPr="00753935">
        <w:rPr>
          <w:rFonts w:asciiTheme="minorHAnsi" w:eastAsia="Times New Roman" w:hAnsiTheme="minorHAnsi" w:cstheme="minorHAnsi"/>
        </w:rPr>
        <w:t xml:space="preserve">This is defined as the total cost for activities, inclusive of all </w:t>
      </w:r>
      <w:proofErr w:type="gramStart"/>
      <w:r w:rsidR="00753935" w:rsidRPr="00753935">
        <w:rPr>
          <w:rFonts w:asciiTheme="minorHAnsi" w:eastAsia="Times New Roman" w:hAnsiTheme="minorHAnsi" w:cstheme="minorHAnsi"/>
        </w:rPr>
        <w:t>co</w:t>
      </w:r>
      <w:proofErr w:type="gramEnd"/>
      <w:r w:rsidR="00753935" w:rsidRPr="00753935">
        <w:rPr>
          <w:rFonts w:asciiTheme="minorHAnsi" w:eastAsia="Times New Roman" w:hAnsiTheme="minorHAnsi" w:cstheme="minorHAnsi"/>
        </w:rPr>
        <w:t>-funding secured by the IP from their own account, other private, public sources or donors. If the We-Fi funding is associated with a broader program/project where only certain components are focused on the objectives of this funding call, then only the costs for the relevant components should be included here as co-funding.</w:t>
      </w:r>
    </w:p>
    <w:p w14:paraId="1170343B" w14:textId="23C8D8B7" w:rsidR="007F247D" w:rsidRPr="00753935" w:rsidRDefault="00C04E06" w:rsidP="00753935">
      <w:pPr>
        <w:spacing w:after="120" w:line="240" w:lineRule="auto"/>
        <w:rPr>
          <w:rFonts w:asciiTheme="minorHAnsi" w:eastAsia="Times New Roman" w:hAnsiTheme="minorHAnsi" w:cstheme="minorHAnsi"/>
          <w:bCs/>
        </w:rPr>
      </w:pPr>
      <w:r>
        <w:rPr>
          <w:rFonts w:asciiTheme="minorHAnsi" w:eastAsia="Times New Roman" w:hAnsiTheme="minorHAnsi" w:cstheme="minorHAnsi"/>
          <w:b/>
        </w:rPr>
        <w:t>Co-Funding Ratio</w:t>
      </w:r>
      <w:proofErr w:type="gramStart"/>
      <w:r w:rsidR="00EC1B90" w:rsidRPr="00753935">
        <w:rPr>
          <w:rFonts w:asciiTheme="minorHAnsi" w:eastAsia="Times New Roman" w:hAnsiTheme="minorHAnsi" w:cstheme="minorHAnsi"/>
          <w:b/>
        </w:rPr>
        <w:t xml:space="preserve">:  </w:t>
      </w:r>
      <w:r w:rsidR="00EC1B90" w:rsidRPr="00753935">
        <w:rPr>
          <w:rFonts w:asciiTheme="minorHAnsi" w:eastAsia="Times New Roman" w:hAnsiTheme="minorHAnsi" w:cstheme="minorHAnsi"/>
          <w:bCs/>
        </w:rPr>
        <w:t>Total</w:t>
      </w:r>
      <w:proofErr w:type="gramEnd"/>
      <w:r w:rsidR="00EC1B90" w:rsidRPr="00753935">
        <w:rPr>
          <w:rFonts w:asciiTheme="minorHAnsi" w:eastAsia="Times New Roman" w:hAnsiTheme="minorHAnsi" w:cstheme="minorHAnsi"/>
          <w:bCs/>
        </w:rPr>
        <w:t xml:space="preserve"> of Non-We-Fi Co-Funding over Total We-Fi Funding</w:t>
      </w:r>
    </w:p>
    <w:p w14:paraId="6F3AEEAC" w14:textId="77777777" w:rsidR="00913C76" w:rsidRDefault="00913C76">
      <w:pPr>
        <w:spacing w:after="160" w:line="259" w:lineRule="auto"/>
      </w:pPr>
    </w:p>
    <w:p w14:paraId="42E33D23" w14:textId="77777777" w:rsidR="00913C76" w:rsidRPr="00913C76" w:rsidRDefault="00913C76" w:rsidP="00913C76">
      <w:pPr>
        <w:spacing w:after="0" w:line="240" w:lineRule="auto"/>
        <w:jc w:val="both"/>
        <w:rPr>
          <w:rFonts w:asciiTheme="minorHAnsi" w:hAnsiTheme="minorHAnsi" w:cstheme="minorHAnsi"/>
          <w:color w:val="000000"/>
          <w:sz w:val="20"/>
          <w:szCs w:val="20"/>
        </w:rPr>
      </w:pPr>
      <w:r w:rsidRPr="00913C76">
        <w:rPr>
          <w:rFonts w:asciiTheme="minorHAnsi" w:hAnsiTheme="minorHAnsi" w:cstheme="minorHAnsi"/>
          <w:b/>
          <w:color w:val="000000"/>
          <w:szCs w:val="20"/>
        </w:rPr>
        <w:lastRenderedPageBreak/>
        <w:t xml:space="preserve">Beneficiaries: </w:t>
      </w:r>
      <w:r w:rsidRPr="00913C76">
        <w:rPr>
          <w:rFonts w:asciiTheme="minorHAnsi" w:hAnsiTheme="minorHAnsi" w:cstheme="minorHAnsi"/>
          <w:color w:val="000000"/>
          <w:szCs w:val="20"/>
        </w:rPr>
        <w:t>The following definitions of women-owned and women-led SME beneficiaries (WSMES) should be used keeping in mind We-</w:t>
      </w:r>
      <w:proofErr w:type="spellStart"/>
      <w:r w:rsidRPr="00913C76">
        <w:rPr>
          <w:rFonts w:asciiTheme="minorHAnsi" w:hAnsiTheme="minorHAnsi" w:cstheme="minorHAnsi"/>
          <w:color w:val="000000"/>
          <w:szCs w:val="20"/>
        </w:rPr>
        <w:t>Fi’s</w:t>
      </w:r>
      <w:proofErr w:type="spellEnd"/>
      <w:r w:rsidRPr="00913C76">
        <w:rPr>
          <w:rFonts w:asciiTheme="minorHAnsi" w:hAnsiTheme="minorHAnsi" w:cstheme="minorHAnsi"/>
          <w:color w:val="000000"/>
          <w:szCs w:val="20"/>
        </w:rPr>
        <w:t xml:space="preserve"> focus on SMEs that have the potential to grow and employ others.   </w:t>
      </w:r>
    </w:p>
    <w:p w14:paraId="22AD3CE9" w14:textId="77777777" w:rsidR="00913C76" w:rsidRPr="00A94B01" w:rsidRDefault="00913C76" w:rsidP="00913C76">
      <w:pPr>
        <w:spacing w:after="0" w:line="240" w:lineRule="auto"/>
        <w:ind w:left="360"/>
        <w:jc w:val="both"/>
        <w:rPr>
          <w:rFonts w:asciiTheme="minorHAnsi" w:hAnsiTheme="minorHAnsi" w:cstheme="minorHAnsi"/>
          <w:color w:val="000000"/>
          <w:sz w:val="20"/>
          <w:szCs w:val="20"/>
          <w:u w:val="single"/>
        </w:rPr>
      </w:pPr>
    </w:p>
    <w:p w14:paraId="6B067E46" w14:textId="77777777" w:rsidR="00913C76" w:rsidRPr="00A94B01" w:rsidRDefault="00913C76" w:rsidP="00913C76">
      <w:pPr>
        <w:spacing w:after="0" w:line="240" w:lineRule="auto"/>
        <w:ind w:left="720"/>
        <w:jc w:val="both"/>
        <w:rPr>
          <w:rFonts w:asciiTheme="minorHAnsi" w:eastAsia="Times New Roman" w:hAnsiTheme="minorHAnsi" w:cstheme="minorHAnsi"/>
          <w:szCs w:val="20"/>
        </w:rPr>
      </w:pPr>
      <w:r w:rsidRPr="00A94B01">
        <w:rPr>
          <w:rFonts w:asciiTheme="minorHAnsi" w:hAnsiTheme="minorHAnsi" w:cstheme="minorHAnsi"/>
          <w:color w:val="000000"/>
          <w:szCs w:val="20"/>
          <w:u w:val="single"/>
        </w:rPr>
        <w:t>Definition of Women-Owned/Women-Led Firm</w:t>
      </w:r>
    </w:p>
    <w:p w14:paraId="73273624" w14:textId="77777777" w:rsidR="00913C76" w:rsidRPr="00A94B01" w:rsidRDefault="00913C76" w:rsidP="002F4307">
      <w:pPr>
        <w:pStyle w:val="ListParagraph"/>
        <w:numPr>
          <w:ilvl w:val="0"/>
          <w:numId w:val="5"/>
        </w:numPr>
        <w:spacing w:after="0" w:line="240" w:lineRule="auto"/>
        <w:ind w:left="1440" w:hanging="360"/>
        <w:jc w:val="both"/>
        <w:rPr>
          <w:rFonts w:asciiTheme="minorHAnsi" w:hAnsiTheme="minorHAnsi" w:cstheme="minorHAnsi"/>
          <w:color w:val="222222"/>
          <w:szCs w:val="20"/>
          <w:shd w:val="clear" w:color="auto" w:fill="FFFFFF"/>
        </w:rPr>
      </w:pPr>
      <w:r w:rsidRPr="00A94B01">
        <w:rPr>
          <w:rFonts w:asciiTheme="minorHAnsi" w:hAnsiTheme="minorHAnsi" w:cstheme="minorHAnsi"/>
          <w:color w:val="222222"/>
          <w:szCs w:val="20"/>
          <w:shd w:val="clear" w:color="auto" w:fill="FFFFFF"/>
        </w:rPr>
        <w:t xml:space="preserve">≥ 51% owned by a </w:t>
      </w:r>
      <w:proofErr w:type="gramStart"/>
      <w:r w:rsidRPr="00A94B01">
        <w:rPr>
          <w:rFonts w:asciiTheme="minorHAnsi" w:hAnsiTheme="minorHAnsi" w:cstheme="minorHAnsi"/>
          <w:color w:val="222222"/>
          <w:szCs w:val="20"/>
          <w:shd w:val="clear" w:color="auto" w:fill="FFFFFF"/>
        </w:rPr>
        <w:t>woman/women</w:t>
      </w:r>
      <w:proofErr w:type="gramEnd"/>
      <w:r w:rsidRPr="00A94B01">
        <w:rPr>
          <w:rFonts w:asciiTheme="minorHAnsi" w:hAnsiTheme="minorHAnsi" w:cstheme="minorHAnsi"/>
          <w:color w:val="222222"/>
          <w:szCs w:val="20"/>
          <w:shd w:val="clear" w:color="auto" w:fill="FFFFFF"/>
        </w:rPr>
        <w:t>; or</w:t>
      </w:r>
    </w:p>
    <w:p w14:paraId="425506E1" w14:textId="77777777" w:rsidR="00913C76" w:rsidRPr="00A94B01" w:rsidRDefault="00913C76" w:rsidP="002F4307">
      <w:pPr>
        <w:pStyle w:val="ListParagraph"/>
        <w:numPr>
          <w:ilvl w:val="0"/>
          <w:numId w:val="5"/>
        </w:numPr>
        <w:spacing w:after="0" w:line="240" w:lineRule="auto"/>
        <w:ind w:left="1440" w:hanging="360"/>
        <w:jc w:val="both"/>
        <w:rPr>
          <w:rFonts w:asciiTheme="minorHAnsi" w:hAnsiTheme="minorHAnsi" w:cstheme="minorHAnsi"/>
          <w:color w:val="222222"/>
          <w:szCs w:val="20"/>
          <w:shd w:val="clear" w:color="auto" w:fill="FFFFFF"/>
        </w:rPr>
      </w:pPr>
      <w:r w:rsidRPr="00A94B01">
        <w:rPr>
          <w:rFonts w:asciiTheme="minorHAnsi" w:hAnsiTheme="minorHAnsi" w:cstheme="minorHAnsi"/>
          <w:color w:val="222222"/>
          <w:szCs w:val="20"/>
          <w:shd w:val="clear" w:color="auto" w:fill="FFFFFF"/>
        </w:rPr>
        <w:t xml:space="preserve">≥ 20% owned by a </w:t>
      </w:r>
      <w:proofErr w:type="gramStart"/>
      <w:r w:rsidRPr="00A94B01">
        <w:rPr>
          <w:rFonts w:asciiTheme="minorHAnsi" w:hAnsiTheme="minorHAnsi" w:cstheme="minorHAnsi"/>
          <w:color w:val="222222"/>
          <w:szCs w:val="20"/>
          <w:shd w:val="clear" w:color="auto" w:fill="FFFFFF"/>
        </w:rPr>
        <w:t>woman/women</w:t>
      </w:r>
      <w:proofErr w:type="gramEnd"/>
      <w:r w:rsidRPr="00A94B01">
        <w:rPr>
          <w:rFonts w:asciiTheme="minorHAnsi" w:hAnsiTheme="minorHAnsi" w:cstheme="minorHAnsi"/>
          <w:color w:val="222222"/>
          <w:szCs w:val="20"/>
          <w:shd w:val="clear" w:color="auto" w:fill="FFFFFF"/>
        </w:rPr>
        <w:t xml:space="preserve">; and have ≥ 1 woman as CEO/COO (President/Vice-President); and have ≥ 30% of the board of directors comprised of women, where a board </w:t>
      </w:r>
      <w:proofErr w:type="gramStart"/>
      <w:r w:rsidRPr="00A94B01">
        <w:rPr>
          <w:rFonts w:asciiTheme="minorHAnsi" w:hAnsiTheme="minorHAnsi" w:cstheme="minorHAnsi"/>
          <w:color w:val="222222"/>
          <w:szCs w:val="20"/>
          <w:shd w:val="clear" w:color="auto" w:fill="FFFFFF"/>
        </w:rPr>
        <w:t>exists;</w:t>
      </w:r>
      <w:proofErr w:type="gramEnd"/>
      <w:r w:rsidRPr="00A94B01">
        <w:rPr>
          <w:rFonts w:asciiTheme="minorHAnsi" w:hAnsiTheme="minorHAnsi" w:cstheme="minorHAnsi"/>
          <w:color w:val="222222"/>
          <w:szCs w:val="20"/>
          <w:shd w:val="clear" w:color="auto" w:fill="FFFFFF"/>
        </w:rPr>
        <w:t xml:space="preserve"> </w:t>
      </w:r>
    </w:p>
    <w:p w14:paraId="52F5ACB2" w14:textId="77777777" w:rsidR="00913C76" w:rsidRPr="00A94B01" w:rsidRDefault="00913C76" w:rsidP="00913C76">
      <w:pPr>
        <w:spacing w:after="0" w:line="240" w:lineRule="auto"/>
        <w:ind w:left="720"/>
        <w:jc w:val="both"/>
        <w:rPr>
          <w:rFonts w:asciiTheme="minorHAnsi" w:hAnsiTheme="minorHAnsi" w:cstheme="minorHAnsi"/>
          <w:b/>
          <w:color w:val="000000"/>
          <w:szCs w:val="20"/>
        </w:rPr>
      </w:pPr>
    </w:p>
    <w:p w14:paraId="35EF0307" w14:textId="77777777" w:rsidR="00913C76" w:rsidRPr="00A94B01" w:rsidRDefault="00913C76" w:rsidP="00913C76">
      <w:pPr>
        <w:spacing w:after="0" w:line="240" w:lineRule="auto"/>
        <w:ind w:left="720"/>
        <w:jc w:val="both"/>
        <w:rPr>
          <w:rFonts w:asciiTheme="minorHAnsi" w:hAnsiTheme="minorHAnsi" w:cstheme="minorHAnsi"/>
          <w:b/>
          <w:color w:val="000000"/>
          <w:szCs w:val="20"/>
        </w:rPr>
      </w:pPr>
      <w:r w:rsidRPr="00A94B01">
        <w:rPr>
          <w:rFonts w:asciiTheme="minorHAnsi" w:hAnsiTheme="minorHAnsi" w:cstheme="minorHAnsi"/>
          <w:color w:val="000000"/>
          <w:szCs w:val="20"/>
          <w:u w:val="single"/>
        </w:rPr>
        <w:t xml:space="preserve">Definition of Small and Medium Enterprise </w:t>
      </w:r>
    </w:p>
    <w:p w14:paraId="2D53FFA2" w14:textId="77777777" w:rsidR="00913C76" w:rsidRPr="00A94B01" w:rsidRDefault="00913C76" w:rsidP="002F4307">
      <w:pPr>
        <w:pStyle w:val="ListParagraph"/>
        <w:numPr>
          <w:ilvl w:val="1"/>
          <w:numId w:val="2"/>
        </w:numPr>
        <w:spacing w:after="0" w:line="240" w:lineRule="auto"/>
        <w:jc w:val="both"/>
        <w:rPr>
          <w:rFonts w:asciiTheme="minorHAnsi" w:hAnsiTheme="minorHAnsi" w:cstheme="minorHAnsi"/>
          <w:color w:val="000000"/>
          <w:szCs w:val="20"/>
        </w:rPr>
      </w:pPr>
      <w:r w:rsidRPr="00A94B01">
        <w:rPr>
          <w:rFonts w:asciiTheme="minorHAnsi" w:hAnsiTheme="minorHAnsi" w:cstheme="minorHAnsi"/>
          <w:b/>
          <w:color w:val="000000"/>
          <w:szCs w:val="20"/>
        </w:rPr>
        <w:t>For finance projects</w:t>
      </w:r>
      <w:proofErr w:type="gramStart"/>
      <w:r w:rsidRPr="00A94B01">
        <w:rPr>
          <w:rFonts w:asciiTheme="minorHAnsi" w:hAnsiTheme="minorHAnsi" w:cstheme="minorHAnsi"/>
          <w:b/>
          <w:color w:val="000000"/>
          <w:szCs w:val="20"/>
        </w:rPr>
        <w:t xml:space="preserve">:  </w:t>
      </w:r>
      <w:r w:rsidRPr="00A94B01">
        <w:rPr>
          <w:rFonts w:asciiTheme="minorHAnsi" w:hAnsiTheme="minorHAnsi" w:cstheme="minorHAnsi"/>
          <w:color w:val="000000"/>
          <w:szCs w:val="20"/>
        </w:rPr>
        <w:t>the</w:t>
      </w:r>
      <w:proofErr w:type="gramEnd"/>
      <w:r w:rsidRPr="00A94B01">
        <w:rPr>
          <w:rFonts w:asciiTheme="minorHAnsi" w:hAnsiTheme="minorHAnsi" w:cstheme="minorHAnsi"/>
          <w:color w:val="000000"/>
          <w:szCs w:val="20"/>
        </w:rPr>
        <w:t xml:space="preserve"> IFC definition should be used as-is, including the loan (financing) proxy</w:t>
      </w:r>
      <w:r w:rsidRPr="00A94B01">
        <w:rPr>
          <w:rStyle w:val="FootnoteReference"/>
          <w:rFonts w:asciiTheme="minorHAnsi" w:hAnsiTheme="minorHAnsi" w:cstheme="minorHAnsi"/>
          <w:color w:val="000000"/>
          <w:szCs w:val="20"/>
        </w:rPr>
        <w:footnoteReference w:id="8"/>
      </w:r>
    </w:p>
    <w:p w14:paraId="0A82A666" w14:textId="77777777" w:rsidR="00913C76" w:rsidRPr="00A94B01" w:rsidRDefault="00913C76" w:rsidP="002F4307">
      <w:pPr>
        <w:pStyle w:val="ListParagraph"/>
        <w:numPr>
          <w:ilvl w:val="0"/>
          <w:numId w:val="7"/>
        </w:numPr>
        <w:spacing w:after="0" w:line="240" w:lineRule="auto"/>
        <w:jc w:val="both"/>
        <w:rPr>
          <w:rFonts w:asciiTheme="minorHAnsi" w:hAnsiTheme="minorHAnsi" w:cstheme="minorHAnsi"/>
          <w:color w:val="000000"/>
          <w:szCs w:val="20"/>
        </w:rPr>
      </w:pPr>
      <w:r w:rsidRPr="00A94B01">
        <w:rPr>
          <w:rFonts w:asciiTheme="minorHAnsi" w:hAnsiTheme="minorHAnsi" w:cstheme="minorHAnsi"/>
          <w:b/>
          <w:color w:val="000000"/>
          <w:szCs w:val="20"/>
        </w:rPr>
        <w:t>For non-finance projects</w:t>
      </w:r>
      <w:proofErr w:type="gramStart"/>
      <w:r w:rsidRPr="00A94B01">
        <w:rPr>
          <w:rFonts w:asciiTheme="minorHAnsi" w:hAnsiTheme="minorHAnsi" w:cstheme="minorHAnsi"/>
          <w:b/>
          <w:color w:val="000000"/>
          <w:szCs w:val="20"/>
        </w:rPr>
        <w:t>:</w:t>
      </w:r>
      <w:r w:rsidRPr="00A94B01">
        <w:rPr>
          <w:rFonts w:asciiTheme="minorHAnsi" w:hAnsiTheme="minorHAnsi" w:cstheme="minorHAnsi"/>
          <w:color w:val="000000"/>
          <w:szCs w:val="20"/>
        </w:rPr>
        <w:t xml:space="preserve">  the</w:t>
      </w:r>
      <w:proofErr w:type="gramEnd"/>
      <w:r w:rsidRPr="00A94B01">
        <w:rPr>
          <w:rFonts w:asciiTheme="minorHAnsi" w:hAnsiTheme="minorHAnsi" w:cstheme="minorHAnsi"/>
          <w:color w:val="000000"/>
          <w:szCs w:val="20"/>
        </w:rPr>
        <w:t xml:space="preserve"> IPs may choose a proxy indicator from the following: </w:t>
      </w:r>
    </w:p>
    <w:p w14:paraId="5136418A" w14:textId="77777777" w:rsidR="00913C76" w:rsidRPr="00A94B01" w:rsidRDefault="00913C76" w:rsidP="002F4307">
      <w:pPr>
        <w:pStyle w:val="ListParagraph"/>
        <w:numPr>
          <w:ilvl w:val="0"/>
          <w:numId w:val="4"/>
        </w:numPr>
        <w:spacing w:after="0" w:line="240" w:lineRule="auto"/>
        <w:ind w:left="2160" w:hanging="360"/>
        <w:jc w:val="both"/>
        <w:rPr>
          <w:rFonts w:asciiTheme="minorHAnsi" w:hAnsiTheme="minorHAnsi" w:cstheme="minorHAnsi"/>
          <w:color w:val="000000"/>
          <w:szCs w:val="20"/>
        </w:rPr>
      </w:pPr>
      <w:r w:rsidRPr="00A94B01">
        <w:rPr>
          <w:rFonts w:asciiTheme="minorHAnsi" w:hAnsiTheme="minorHAnsi" w:cstheme="minorHAnsi"/>
          <w:b/>
          <w:color w:val="000000"/>
          <w:szCs w:val="20"/>
        </w:rPr>
        <w:t>Financing</w:t>
      </w:r>
      <w:proofErr w:type="gramStart"/>
      <w:r w:rsidRPr="00A94B01">
        <w:rPr>
          <w:rFonts w:asciiTheme="minorHAnsi" w:hAnsiTheme="minorHAnsi" w:cstheme="minorHAnsi"/>
          <w:color w:val="000000"/>
          <w:szCs w:val="20"/>
        </w:rPr>
        <w:t>:  Financing</w:t>
      </w:r>
      <w:proofErr w:type="gramEnd"/>
      <w:r w:rsidRPr="00A94B01">
        <w:rPr>
          <w:rFonts w:asciiTheme="minorHAnsi" w:hAnsiTheme="minorHAnsi" w:cstheme="minorHAnsi"/>
          <w:color w:val="000000"/>
          <w:szCs w:val="20"/>
        </w:rPr>
        <w:t xml:space="preserve"> between $5,000 and $1 million ($2 m in selected large economies)</w:t>
      </w:r>
    </w:p>
    <w:p w14:paraId="297D2499" w14:textId="77777777" w:rsidR="00913C76" w:rsidRPr="00A94B01" w:rsidRDefault="00913C76" w:rsidP="002F4307">
      <w:pPr>
        <w:pStyle w:val="ListParagraph"/>
        <w:numPr>
          <w:ilvl w:val="0"/>
          <w:numId w:val="4"/>
        </w:numPr>
        <w:spacing w:after="0" w:line="240" w:lineRule="auto"/>
        <w:ind w:left="2160" w:hanging="360"/>
        <w:jc w:val="both"/>
        <w:rPr>
          <w:rFonts w:asciiTheme="minorHAnsi" w:hAnsiTheme="minorHAnsi" w:cstheme="minorHAnsi"/>
          <w:color w:val="000000"/>
          <w:szCs w:val="20"/>
        </w:rPr>
      </w:pPr>
      <w:r w:rsidRPr="00A94B01">
        <w:rPr>
          <w:rFonts w:asciiTheme="minorHAnsi" w:hAnsiTheme="minorHAnsi" w:cstheme="minorHAnsi"/>
          <w:b/>
          <w:color w:val="000000"/>
          <w:szCs w:val="20"/>
        </w:rPr>
        <w:t>Employees</w:t>
      </w:r>
      <w:r w:rsidRPr="00A94B01">
        <w:rPr>
          <w:rFonts w:asciiTheme="minorHAnsi" w:hAnsiTheme="minorHAnsi" w:cstheme="minorHAnsi"/>
          <w:color w:val="000000"/>
          <w:szCs w:val="20"/>
        </w:rPr>
        <w:t>: Between 5 and 300 employees</w:t>
      </w:r>
    </w:p>
    <w:p w14:paraId="40F1D6C7" w14:textId="77777777" w:rsidR="00913C76" w:rsidRPr="00A94B01" w:rsidRDefault="00913C76" w:rsidP="002F4307">
      <w:pPr>
        <w:pStyle w:val="ListParagraph"/>
        <w:numPr>
          <w:ilvl w:val="0"/>
          <w:numId w:val="4"/>
        </w:numPr>
        <w:spacing w:after="0" w:line="240" w:lineRule="auto"/>
        <w:ind w:left="2160" w:hanging="360"/>
        <w:jc w:val="both"/>
        <w:rPr>
          <w:rFonts w:asciiTheme="minorHAnsi" w:hAnsiTheme="minorHAnsi" w:cstheme="minorHAnsi"/>
          <w:color w:val="000000"/>
          <w:szCs w:val="20"/>
        </w:rPr>
      </w:pPr>
      <w:r w:rsidRPr="00A94B01">
        <w:rPr>
          <w:rFonts w:asciiTheme="minorHAnsi" w:hAnsiTheme="minorHAnsi" w:cstheme="minorHAnsi"/>
          <w:b/>
          <w:color w:val="000000"/>
          <w:szCs w:val="20"/>
        </w:rPr>
        <w:t>Sales</w:t>
      </w:r>
      <w:r w:rsidRPr="00A94B01">
        <w:rPr>
          <w:rFonts w:asciiTheme="minorHAnsi" w:hAnsiTheme="minorHAnsi" w:cstheme="minorHAnsi"/>
          <w:color w:val="000000"/>
          <w:szCs w:val="20"/>
        </w:rPr>
        <w:t>: Sales between $50,000 and $15 million</w:t>
      </w:r>
    </w:p>
    <w:p w14:paraId="18C957ED" w14:textId="77777777" w:rsidR="00913C76" w:rsidRDefault="00913C76" w:rsidP="002F4307">
      <w:pPr>
        <w:pStyle w:val="ListParagraph"/>
        <w:numPr>
          <w:ilvl w:val="0"/>
          <w:numId w:val="4"/>
        </w:numPr>
        <w:spacing w:after="0" w:line="240" w:lineRule="auto"/>
        <w:ind w:left="2160" w:hanging="360"/>
        <w:jc w:val="both"/>
        <w:rPr>
          <w:rFonts w:asciiTheme="minorHAnsi" w:hAnsiTheme="minorHAnsi" w:cstheme="minorHAnsi"/>
          <w:color w:val="000000"/>
          <w:sz w:val="20"/>
          <w:szCs w:val="18"/>
        </w:rPr>
      </w:pPr>
      <w:r w:rsidRPr="00A94B01">
        <w:rPr>
          <w:rFonts w:asciiTheme="minorHAnsi" w:hAnsiTheme="minorHAnsi" w:cstheme="minorHAnsi"/>
          <w:b/>
          <w:color w:val="000000"/>
          <w:sz w:val="20"/>
          <w:szCs w:val="18"/>
        </w:rPr>
        <w:t>Assets</w:t>
      </w:r>
      <w:r w:rsidRPr="00A94B01">
        <w:rPr>
          <w:rFonts w:asciiTheme="minorHAnsi" w:hAnsiTheme="minorHAnsi" w:cstheme="minorHAnsi"/>
          <w:color w:val="000000"/>
          <w:sz w:val="20"/>
          <w:szCs w:val="18"/>
        </w:rPr>
        <w:t xml:space="preserve">: Assets between $50,0001 and $15 million </w:t>
      </w:r>
    </w:p>
    <w:p w14:paraId="7F3EEB72" w14:textId="77777777" w:rsidR="00913C76" w:rsidRPr="00A94B01" w:rsidRDefault="00913C76" w:rsidP="00913C76">
      <w:pPr>
        <w:pStyle w:val="ListParagraph"/>
        <w:spacing w:after="0" w:line="240" w:lineRule="auto"/>
        <w:ind w:left="2160"/>
        <w:jc w:val="both"/>
        <w:rPr>
          <w:rFonts w:asciiTheme="minorHAnsi" w:hAnsiTheme="minorHAnsi" w:cstheme="minorHAnsi"/>
          <w:color w:val="000000"/>
          <w:sz w:val="20"/>
          <w:szCs w:val="18"/>
        </w:rPr>
      </w:pPr>
    </w:p>
    <w:p w14:paraId="2BDB7824" w14:textId="77777777" w:rsidR="00913C76" w:rsidRPr="002A4A37" w:rsidRDefault="00913C76" w:rsidP="00913C76">
      <w:pPr>
        <w:spacing w:after="0" w:line="240" w:lineRule="auto"/>
        <w:ind w:left="720"/>
        <w:jc w:val="both"/>
        <w:rPr>
          <w:rFonts w:asciiTheme="minorHAnsi" w:hAnsiTheme="minorHAnsi" w:cstheme="minorHAnsi"/>
          <w:color w:val="000000"/>
          <w:sz w:val="20"/>
          <w:szCs w:val="20"/>
        </w:rPr>
      </w:pPr>
      <w:r w:rsidRPr="002A4A37">
        <w:rPr>
          <w:rFonts w:asciiTheme="minorHAnsi" w:hAnsiTheme="minorHAnsi" w:cstheme="minorHAnsi"/>
          <w:b/>
          <w:color w:val="000000"/>
          <w:szCs w:val="20"/>
        </w:rPr>
        <w:t>Exceptions to Definitions:</w:t>
      </w:r>
      <w:r w:rsidRPr="002A4A37">
        <w:rPr>
          <w:rFonts w:asciiTheme="minorHAnsi" w:hAnsiTheme="minorHAnsi" w:cstheme="minorHAnsi"/>
          <w:color w:val="000000"/>
          <w:szCs w:val="20"/>
        </w:rPr>
        <w:t xml:space="preserve"> Additionally, if any exceptions to the above definitions are required, IPs should include a request for the exception in their We-Fi funding proposal.  Please refer to the Clarification on the Definitions for Women-Owned/Led SMEs note provided by the Secretariat. </w:t>
      </w:r>
    </w:p>
    <w:p w14:paraId="3D296467" w14:textId="5603EA28" w:rsidR="006947E3" w:rsidRDefault="006947E3">
      <w:pPr>
        <w:spacing w:after="160" w:line="259" w:lineRule="auto"/>
      </w:pPr>
      <w:r>
        <w:br w:type="page"/>
      </w:r>
    </w:p>
    <w:p w14:paraId="3A98E4F3" w14:textId="74CF2B1F" w:rsidR="005363C3" w:rsidRPr="00A76ED4" w:rsidRDefault="002C25E0" w:rsidP="00A603D9">
      <w:pPr>
        <w:pStyle w:val="Heading2"/>
        <w:rPr>
          <w:rFonts w:eastAsia="Times New Roman"/>
          <w:b/>
        </w:rPr>
      </w:pPr>
      <w:bookmarkStart w:id="63" w:name="_Toc151391084"/>
      <w:r>
        <w:rPr>
          <w:b/>
        </w:rPr>
        <w:lastRenderedPageBreak/>
        <w:t>Annex</w:t>
      </w:r>
      <w:r w:rsidR="00C4492B" w:rsidRPr="00A76ED4">
        <w:rPr>
          <w:rFonts w:eastAsia="Times New Roman"/>
          <w:b/>
        </w:rPr>
        <w:t xml:space="preserve"> 2</w:t>
      </w:r>
      <w:proofErr w:type="gramStart"/>
      <w:r w:rsidR="00C4492B" w:rsidRPr="00A76ED4">
        <w:rPr>
          <w:rFonts w:eastAsia="Times New Roman"/>
          <w:b/>
        </w:rPr>
        <w:t xml:space="preserve">:  </w:t>
      </w:r>
      <w:r w:rsidR="005363C3" w:rsidRPr="00A76ED4">
        <w:rPr>
          <w:rFonts w:eastAsia="Times New Roman"/>
          <w:b/>
        </w:rPr>
        <w:t>Criteria</w:t>
      </w:r>
      <w:proofErr w:type="gramEnd"/>
      <w:r w:rsidR="00DD219B" w:rsidRPr="00A76ED4">
        <w:rPr>
          <w:rFonts w:eastAsia="Times New Roman"/>
          <w:b/>
        </w:rPr>
        <w:t xml:space="preserve"> for Scoring the Project Proposal</w:t>
      </w:r>
      <w:bookmarkEnd w:id="63"/>
    </w:p>
    <w:p w14:paraId="16941DD0" w14:textId="77777777" w:rsidR="005363C3" w:rsidRPr="00151EA8" w:rsidRDefault="005363C3" w:rsidP="005E059D">
      <w:pPr>
        <w:spacing w:after="0" w:line="240" w:lineRule="auto"/>
        <w:jc w:val="both"/>
        <w:rPr>
          <w:rFonts w:asciiTheme="minorHAnsi" w:eastAsia="Times New Roman" w:hAnsiTheme="minorHAnsi" w:cstheme="minorHAnsi"/>
          <w:sz w:val="24"/>
          <w:szCs w:val="24"/>
        </w:rPr>
      </w:pPr>
    </w:p>
    <w:p w14:paraId="4B487EBE" w14:textId="77777777" w:rsidR="004D73DF" w:rsidRPr="00DC2BF0" w:rsidRDefault="004D73DF" w:rsidP="005E059D">
      <w:pPr>
        <w:spacing w:after="0" w:line="240" w:lineRule="auto"/>
        <w:jc w:val="both"/>
        <w:rPr>
          <w:rFonts w:asciiTheme="minorHAnsi" w:eastAsia="Times New Roman" w:hAnsiTheme="minorHAnsi" w:cstheme="minorHAnsi"/>
        </w:rPr>
      </w:pPr>
      <w:r w:rsidRPr="00DC2BF0">
        <w:rPr>
          <w:rFonts w:asciiTheme="minorHAnsi" w:eastAsia="Times New Roman" w:hAnsiTheme="minorHAnsi" w:cstheme="minorHAnsi"/>
        </w:rPr>
        <w:t>These are the criteria that will be used in assessing and scoring each funding request proposal.</w:t>
      </w:r>
    </w:p>
    <w:p w14:paraId="4970ACF2" w14:textId="72D41CCF" w:rsidR="000422AE" w:rsidRPr="00DC2BF0" w:rsidRDefault="000422AE" w:rsidP="005E059D">
      <w:pPr>
        <w:spacing w:after="0" w:line="240" w:lineRule="auto"/>
        <w:jc w:val="both"/>
        <w:rPr>
          <w:rFonts w:asciiTheme="minorHAnsi" w:eastAsia="Times New Roman" w:hAnsiTheme="minorHAnsi" w:cstheme="minorHAnsi"/>
          <w:b/>
          <w:bCs/>
          <w:color w:val="000000"/>
        </w:rPr>
      </w:pPr>
    </w:p>
    <w:tbl>
      <w:tblPr>
        <w:tblW w:w="72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423"/>
        <w:gridCol w:w="2827"/>
      </w:tblGrid>
      <w:tr w:rsidR="000422AE" w:rsidRPr="00DC2BF0" w14:paraId="29E1ABF7" w14:textId="77777777" w:rsidTr="003A1851">
        <w:trPr>
          <w:trHeight w:val="300"/>
          <w:jc w:val="center"/>
        </w:trPr>
        <w:tc>
          <w:tcPr>
            <w:tcW w:w="4423" w:type="dxa"/>
            <w:shd w:val="clear" w:color="auto" w:fill="BFBFBF" w:themeFill="background1" w:themeFillShade="BF"/>
            <w:hideMark/>
          </w:tcPr>
          <w:p w14:paraId="1108FD19" w14:textId="2181F83E" w:rsidR="000422AE" w:rsidRPr="00DC2BF0" w:rsidRDefault="000422AE" w:rsidP="000422AE">
            <w:pPr>
              <w:spacing w:after="0" w:line="240" w:lineRule="auto"/>
              <w:rPr>
                <w:rFonts w:eastAsia="Times New Roman"/>
                <w:b/>
                <w:bCs/>
                <w:color w:val="000000"/>
                <w:sz w:val="20"/>
                <w:szCs w:val="20"/>
              </w:rPr>
            </w:pPr>
            <w:r w:rsidRPr="00DC2BF0">
              <w:rPr>
                <w:rFonts w:eastAsia="Times New Roman"/>
                <w:b/>
                <w:bCs/>
                <w:color w:val="000000"/>
                <w:sz w:val="20"/>
                <w:szCs w:val="20"/>
              </w:rPr>
              <w:t>Criteria</w:t>
            </w:r>
            <w:r w:rsidR="000219BD">
              <w:rPr>
                <w:rFonts w:eastAsia="Times New Roman"/>
                <w:b/>
                <w:bCs/>
                <w:color w:val="000000"/>
                <w:sz w:val="20"/>
                <w:szCs w:val="20"/>
              </w:rPr>
              <w:t>:</w:t>
            </w:r>
            <w:r w:rsidRPr="00DC2BF0">
              <w:rPr>
                <w:rFonts w:eastAsia="Times New Roman"/>
                <w:color w:val="000000"/>
                <w:sz w:val="20"/>
                <w:szCs w:val="20"/>
              </w:rPr>
              <w:t> </w:t>
            </w:r>
          </w:p>
        </w:tc>
        <w:tc>
          <w:tcPr>
            <w:tcW w:w="2827" w:type="dxa"/>
            <w:shd w:val="clear" w:color="auto" w:fill="BFBFBF" w:themeFill="background1" w:themeFillShade="BF"/>
            <w:hideMark/>
          </w:tcPr>
          <w:p w14:paraId="20E26FA4" w14:textId="585A9B8E" w:rsidR="000422AE" w:rsidRPr="00DC2BF0" w:rsidRDefault="006C6E87" w:rsidP="000422AE">
            <w:pPr>
              <w:spacing w:after="0" w:line="240" w:lineRule="auto"/>
              <w:jc w:val="center"/>
              <w:rPr>
                <w:rFonts w:eastAsia="Times New Roman"/>
                <w:b/>
                <w:bCs/>
                <w:color w:val="000000"/>
                <w:sz w:val="20"/>
                <w:szCs w:val="20"/>
              </w:rPr>
            </w:pPr>
            <w:r>
              <w:rPr>
                <w:rFonts w:eastAsia="Times New Roman"/>
                <w:b/>
                <w:bCs/>
                <w:color w:val="000000"/>
                <w:sz w:val="20"/>
                <w:szCs w:val="20"/>
              </w:rPr>
              <w:t xml:space="preserve">Score </w:t>
            </w:r>
            <w:r w:rsidR="00CC4A7F" w:rsidRPr="00DC2BF0">
              <w:rPr>
                <w:rFonts w:eastAsia="Times New Roman"/>
                <w:b/>
                <w:bCs/>
                <w:color w:val="000000"/>
                <w:sz w:val="20"/>
                <w:szCs w:val="20"/>
              </w:rPr>
              <w:t xml:space="preserve"> </w:t>
            </w:r>
          </w:p>
        </w:tc>
      </w:tr>
      <w:tr w:rsidR="00D449D6" w:rsidRPr="00DC2BF0" w14:paraId="0212F49D" w14:textId="77777777" w:rsidTr="004177B4">
        <w:trPr>
          <w:trHeight w:val="300"/>
          <w:jc w:val="center"/>
        </w:trPr>
        <w:tc>
          <w:tcPr>
            <w:tcW w:w="4423" w:type="dxa"/>
            <w:shd w:val="clear" w:color="auto" w:fill="auto"/>
          </w:tcPr>
          <w:p w14:paraId="175515AD" w14:textId="16195D77" w:rsidR="00D449D6" w:rsidRPr="00DC2BF0" w:rsidRDefault="00D449D6" w:rsidP="004177B4">
            <w:pPr>
              <w:spacing w:after="0" w:line="240" w:lineRule="auto"/>
              <w:rPr>
                <w:rFonts w:eastAsia="Times New Roman"/>
                <w:b/>
                <w:bCs/>
                <w:color w:val="000000"/>
                <w:sz w:val="20"/>
                <w:szCs w:val="20"/>
              </w:rPr>
            </w:pPr>
            <w:r>
              <w:rPr>
                <w:rFonts w:eastAsia="Times New Roman"/>
                <w:b/>
                <w:bCs/>
                <w:color w:val="000000"/>
                <w:sz w:val="20"/>
                <w:szCs w:val="20"/>
              </w:rPr>
              <w:t xml:space="preserve">Design </w:t>
            </w:r>
            <w:r w:rsidR="00FF6B29">
              <w:rPr>
                <w:rFonts w:eastAsia="Times New Roman"/>
                <w:b/>
                <w:bCs/>
                <w:color w:val="000000"/>
                <w:sz w:val="20"/>
                <w:szCs w:val="20"/>
              </w:rPr>
              <w:t>&amp; Implementation Arrangements</w:t>
            </w:r>
          </w:p>
        </w:tc>
        <w:tc>
          <w:tcPr>
            <w:tcW w:w="2827" w:type="dxa"/>
            <w:shd w:val="clear" w:color="auto" w:fill="auto"/>
          </w:tcPr>
          <w:p w14:paraId="362D473E" w14:textId="7EEA9AE5" w:rsidR="00D449D6" w:rsidRDefault="00F31D0B" w:rsidP="004177B4">
            <w:pPr>
              <w:spacing w:after="0" w:line="240" w:lineRule="auto"/>
              <w:jc w:val="center"/>
              <w:rPr>
                <w:rFonts w:eastAsia="Times New Roman"/>
                <w:b/>
                <w:bCs/>
                <w:color w:val="000000"/>
                <w:sz w:val="20"/>
                <w:szCs w:val="20"/>
              </w:rPr>
            </w:pPr>
            <w:r>
              <w:rPr>
                <w:rFonts w:eastAsia="Times New Roman"/>
                <w:b/>
                <w:bCs/>
                <w:color w:val="000000"/>
                <w:sz w:val="20"/>
                <w:szCs w:val="20"/>
              </w:rPr>
              <w:t>2</w:t>
            </w:r>
            <w:r w:rsidR="009D0E75">
              <w:rPr>
                <w:rFonts w:eastAsia="Times New Roman"/>
                <w:b/>
                <w:bCs/>
                <w:color w:val="000000"/>
                <w:sz w:val="20"/>
                <w:szCs w:val="20"/>
              </w:rPr>
              <w:t>5</w:t>
            </w:r>
          </w:p>
        </w:tc>
      </w:tr>
      <w:tr w:rsidR="00B012D2" w:rsidRPr="00DC2BF0" w14:paraId="191E6355" w14:textId="77777777" w:rsidTr="00217F92">
        <w:trPr>
          <w:trHeight w:val="300"/>
          <w:jc w:val="center"/>
        </w:trPr>
        <w:tc>
          <w:tcPr>
            <w:tcW w:w="4423" w:type="dxa"/>
            <w:shd w:val="clear" w:color="auto" w:fill="auto"/>
          </w:tcPr>
          <w:p w14:paraId="0E8A5A9F" w14:textId="77777777" w:rsidR="00B012D2" w:rsidRPr="002F14BC" w:rsidRDefault="00B012D2" w:rsidP="00217F92">
            <w:pPr>
              <w:spacing w:after="0" w:line="240" w:lineRule="auto"/>
              <w:rPr>
                <w:rFonts w:eastAsia="Times New Roman"/>
                <w:b/>
                <w:bCs/>
                <w:color w:val="000000"/>
                <w:sz w:val="20"/>
                <w:szCs w:val="20"/>
              </w:rPr>
            </w:pPr>
            <w:r>
              <w:rPr>
                <w:rFonts w:eastAsia="Times New Roman"/>
                <w:b/>
                <w:bCs/>
                <w:color w:val="000000"/>
                <w:sz w:val="20"/>
                <w:szCs w:val="20"/>
              </w:rPr>
              <w:t>Co-Funding</w:t>
            </w:r>
          </w:p>
        </w:tc>
        <w:tc>
          <w:tcPr>
            <w:tcW w:w="2827" w:type="dxa"/>
            <w:shd w:val="clear" w:color="auto" w:fill="auto"/>
          </w:tcPr>
          <w:p w14:paraId="6CC33D95" w14:textId="6C2F2CF1" w:rsidR="00B012D2" w:rsidRDefault="00B012D2" w:rsidP="00217F92">
            <w:pPr>
              <w:spacing w:after="0" w:line="240" w:lineRule="auto"/>
              <w:jc w:val="center"/>
              <w:rPr>
                <w:rFonts w:eastAsia="Times New Roman"/>
                <w:b/>
                <w:bCs/>
                <w:color w:val="000000"/>
                <w:sz w:val="20"/>
                <w:szCs w:val="20"/>
              </w:rPr>
            </w:pPr>
            <w:r>
              <w:rPr>
                <w:rFonts w:eastAsia="Times New Roman"/>
                <w:b/>
                <w:bCs/>
                <w:color w:val="000000"/>
                <w:sz w:val="20"/>
                <w:szCs w:val="20"/>
              </w:rPr>
              <w:t>20</w:t>
            </w:r>
          </w:p>
        </w:tc>
      </w:tr>
      <w:tr w:rsidR="009502FB" w:rsidRPr="00DC2BF0" w14:paraId="18F4BB96" w14:textId="77777777" w:rsidTr="0080000D">
        <w:trPr>
          <w:trHeight w:val="183"/>
          <w:jc w:val="center"/>
        </w:trPr>
        <w:tc>
          <w:tcPr>
            <w:tcW w:w="4423" w:type="dxa"/>
            <w:shd w:val="clear" w:color="auto" w:fill="auto"/>
          </w:tcPr>
          <w:p w14:paraId="1A432B58" w14:textId="7CDF9957" w:rsidR="009502FB" w:rsidRPr="00DC2BF0" w:rsidRDefault="0080000D" w:rsidP="000422AE">
            <w:pPr>
              <w:spacing w:after="0" w:line="240" w:lineRule="auto"/>
              <w:rPr>
                <w:rFonts w:eastAsia="Times New Roman"/>
                <w:b/>
                <w:bCs/>
                <w:color w:val="000000"/>
                <w:sz w:val="20"/>
                <w:szCs w:val="20"/>
              </w:rPr>
            </w:pPr>
            <w:r>
              <w:rPr>
                <w:rFonts w:eastAsia="Times New Roman"/>
                <w:b/>
                <w:bCs/>
                <w:color w:val="000000"/>
                <w:sz w:val="20"/>
                <w:szCs w:val="20"/>
              </w:rPr>
              <w:t>Results Based Mechanisms &amp; Blended Finance</w:t>
            </w:r>
          </w:p>
        </w:tc>
        <w:tc>
          <w:tcPr>
            <w:tcW w:w="2827" w:type="dxa"/>
            <w:shd w:val="clear" w:color="auto" w:fill="auto"/>
          </w:tcPr>
          <w:p w14:paraId="1DE2982D" w14:textId="514EFE98" w:rsidR="009502FB" w:rsidRDefault="00CE5FD5" w:rsidP="000422AE">
            <w:pPr>
              <w:spacing w:after="0" w:line="240" w:lineRule="auto"/>
              <w:jc w:val="center"/>
              <w:rPr>
                <w:rFonts w:eastAsia="Times New Roman"/>
                <w:b/>
                <w:bCs/>
                <w:color w:val="000000"/>
                <w:sz w:val="20"/>
                <w:szCs w:val="20"/>
              </w:rPr>
            </w:pPr>
            <w:r>
              <w:rPr>
                <w:rFonts w:eastAsia="Times New Roman"/>
                <w:b/>
                <w:bCs/>
                <w:color w:val="000000"/>
                <w:sz w:val="20"/>
                <w:szCs w:val="20"/>
              </w:rPr>
              <w:t>15</w:t>
            </w:r>
          </w:p>
        </w:tc>
      </w:tr>
      <w:tr w:rsidR="003854AA" w:rsidRPr="00DC2BF0" w14:paraId="5F0D98E7" w14:textId="77777777" w:rsidTr="005267C9">
        <w:trPr>
          <w:trHeight w:val="300"/>
          <w:jc w:val="center"/>
        </w:trPr>
        <w:tc>
          <w:tcPr>
            <w:tcW w:w="4423" w:type="dxa"/>
            <w:shd w:val="clear" w:color="auto" w:fill="auto"/>
          </w:tcPr>
          <w:p w14:paraId="60DF2F32" w14:textId="290A8A0E" w:rsidR="003854AA" w:rsidRPr="002F14BC" w:rsidRDefault="0080000D" w:rsidP="003854AA">
            <w:pPr>
              <w:spacing w:after="0" w:line="240" w:lineRule="auto"/>
              <w:rPr>
                <w:rFonts w:eastAsia="Times New Roman"/>
                <w:b/>
                <w:bCs/>
                <w:color w:val="000000"/>
                <w:sz w:val="20"/>
                <w:szCs w:val="20"/>
              </w:rPr>
            </w:pPr>
            <w:r>
              <w:rPr>
                <w:rFonts w:eastAsia="Times New Roman"/>
                <w:b/>
                <w:bCs/>
                <w:color w:val="000000"/>
                <w:sz w:val="20"/>
                <w:szCs w:val="20"/>
              </w:rPr>
              <w:t>Strategic Partnerships</w:t>
            </w:r>
          </w:p>
        </w:tc>
        <w:tc>
          <w:tcPr>
            <w:tcW w:w="2827" w:type="dxa"/>
            <w:shd w:val="clear" w:color="auto" w:fill="auto"/>
          </w:tcPr>
          <w:p w14:paraId="6D227C75" w14:textId="772A6099" w:rsidR="003854AA" w:rsidRDefault="0080000D" w:rsidP="003854AA">
            <w:pPr>
              <w:spacing w:after="0" w:line="240" w:lineRule="auto"/>
              <w:jc w:val="center"/>
              <w:rPr>
                <w:rFonts w:eastAsia="Times New Roman"/>
                <w:b/>
                <w:bCs/>
                <w:color w:val="000000"/>
                <w:sz w:val="20"/>
                <w:szCs w:val="20"/>
              </w:rPr>
            </w:pPr>
            <w:r>
              <w:rPr>
                <w:rFonts w:eastAsia="Times New Roman"/>
                <w:b/>
                <w:bCs/>
                <w:color w:val="000000"/>
                <w:sz w:val="20"/>
                <w:szCs w:val="20"/>
              </w:rPr>
              <w:t>10</w:t>
            </w:r>
          </w:p>
        </w:tc>
      </w:tr>
      <w:tr w:rsidR="002F14BC" w:rsidRPr="00DC2BF0" w14:paraId="35E203AA" w14:textId="77777777" w:rsidTr="005267C9">
        <w:trPr>
          <w:trHeight w:val="300"/>
          <w:jc w:val="center"/>
        </w:trPr>
        <w:tc>
          <w:tcPr>
            <w:tcW w:w="4423" w:type="dxa"/>
            <w:shd w:val="clear" w:color="auto" w:fill="auto"/>
          </w:tcPr>
          <w:p w14:paraId="550DACE6" w14:textId="755E5894" w:rsidR="002F14BC" w:rsidRDefault="002F14BC" w:rsidP="000422AE">
            <w:pPr>
              <w:spacing w:after="0" w:line="240" w:lineRule="auto"/>
              <w:rPr>
                <w:rFonts w:eastAsia="Times New Roman"/>
                <w:b/>
                <w:bCs/>
                <w:color w:val="000000"/>
                <w:sz w:val="20"/>
                <w:szCs w:val="20"/>
              </w:rPr>
            </w:pPr>
            <w:r w:rsidRPr="002F14BC">
              <w:rPr>
                <w:rFonts w:eastAsia="Times New Roman"/>
                <w:b/>
                <w:bCs/>
                <w:color w:val="000000"/>
                <w:sz w:val="20"/>
                <w:szCs w:val="20"/>
              </w:rPr>
              <w:t>Geographic Focus</w:t>
            </w:r>
          </w:p>
        </w:tc>
        <w:tc>
          <w:tcPr>
            <w:tcW w:w="2827" w:type="dxa"/>
            <w:shd w:val="clear" w:color="auto" w:fill="auto"/>
          </w:tcPr>
          <w:p w14:paraId="08AED304" w14:textId="5010737D" w:rsidR="002F14BC" w:rsidRDefault="002F14BC" w:rsidP="000422AE">
            <w:pPr>
              <w:spacing w:after="0" w:line="240" w:lineRule="auto"/>
              <w:jc w:val="center"/>
              <w:rPr>
                <w:rFonts w:eastAsia="Times New Roman"/>
                <w:b/>
                <w:bCs/>
                <w:color w:val="000000"/>
                <w:sz w:val="20"/>
                <w:szCs w:val="20"/>
              </w:rPr>
            </w:pPr>
            <w:r>
              <w:rPr>
                <w:rFonts w:eastAsia="Times New Roman"/>
                <w:b/>
                <w:bCs/>
                <w:color w:val="000000"/>
                <w:sz w:val="20"/>
                <w:szCs w:val="20"/>
              </w:rPr>
              <w:t>10</w:t>
            </w:r>
          </w:p>
        </w:tc>
      </w:tr>
      <w:tr w:rsidR="009746B4" w:rsidRPr="00DC2BF0" w14:paraId="42613D0F" w14:textId="77777777" w:rsidTr="004177B4">
        <w:trPr>
          <w:trHeight w:val="300"/>
          <w:jc w:val="center"/>
        </w:trPr>
        <w:tc>
          <w:tcPr>
            <w:tcW w:w="4423" w:type="dxa"/>
            <w:shd w:val="clear" w:color="auto" w:fill="auto"/>
          </w:tcPr>
          <w:p w14:paraId="37DB429A" w14:textId="0F276B50" w:rsidR="009746B4" w:rsidRPr="00DC2BF0" w:rsidRDefault="00FD03A0" w:rsidP="004177B4">
            <w:pPr>
              <w:spacing w:after="0" w:line="240" w:lineRule="auto"/>
              <w:rPr>
                <w:rFonts w:eastAsia="Times New Roman"/>
                <w:b/>
                <w:bCs/>
                <w:color w:val="000000"/>
                <w:sz w:val="20"/>
                <w:szCs w:val="20"/>
              </w:rPr>
            </w:pPr>
            <w:r>
              <w:rPr>
                <w:rFonts w:eastAsia="Times New Roman"/>
                <w:b/>
                <w:bCs/>
                <w:color w:val="000000"/>
                <w:sz w:val="20"/>
                <w:szCs w:val="20"/>
              </w:rPr>
              <w:t>Sustainability</w:t>
            </w:r>
            <w:r w:rsidR="004644E8">
              <w:rPr>
                <w:rFonts w:eastAsia="Times New Roman"/>
                <w:b/>
                <w:bCs/>
                <w:color w:val="000000"/>
                <w:sz w:val="20"/>
                <w:szCs w:val="20"/>
              </w:rPr>
              <w:t>, Quality</w:t>
            </w:r>
            <w:r>
              <w:rPr>
                <w:rFonts w:eastAsia="Times New Roman"/>
                <w:b/>
                <w:bCs/>
                <w:color w:val="000000"/>
                <w:sz w:val="20"/>
                <w:szCs w:val="20"/>
              </w:rPr>
              <w:t xml:space="preserve"> and </w:t>
            </w:r>
            <w:r w:rsidR="004644E8">
              <w:rPr>
                <w:rFonts w:eastAsia="Times New Roman"/>
                <w:b/>
                <w:bCs/>
                <w:color w:val="000000"/>
                <w:sz w:val="20"/>
                <w:szCs w:val="20"/>
              </w:rPr>
              <w:t>Safeguards</w:t>
            </w:r>
          </w:p>
        </w:tc>
        <w:tc>
          <w:tcPr>
            <w:tcW w:w="2827" w:type="dxa"/>
            <w:shd w:val="clear" w:color="auto" w:fill="auto"/>
          </w:tcPr>
          <w:p w14:paraId="7196D473" w14:textId="16298247" w:rsidR="009746B4" w:rsidRDefault="00F05557" w:rsidP="004177B4">
            <w:pPr>
              <w:spacing w:after="0" w:line="240" w:lineRule="auto"/>
              <w:jc w:val="center"/>
              <w:rPr>
                <w:rFonts w:eastAsia="Times New Roman"/>
                <w:b/>
                <w:bCs/>
                <w:color w:val="000000"/>
                <w:sz w:val="20"/>
                <w:szCs w:val="20"/>
              </w:rPr>
            </w:pPr>
            <w:r>
              <w:rPr>
                <w:rFonts w:eastAsia="Times New Roman"/>
                <w:b/>
                <w:bCs/>
                <w:color w:val="000000"/>
                <w:sz w:val="20"/>
                <w:szCs w:val="20"/>
              </w:rPr>
              <w:t>10</w:t>
            </w:r>
          </w:p>
        </w:tc>
      </w:tr>
      <w:tr w:rsidR="009746B4" w:rsidRPr="00DC2BF0" w14:paraId="6A047761" w14:textId="77777777" w:rsidTr="004177B4">
        <w:trPr>
          <w:trHeight w:val="300"/>
          <w:jc w:val="center"/>
        </w:trPr>
        <w:tc>
          <w:tcPr>
            <w:tcW w:w="4423" w:type="dxa"/>
            <w:shd w:val="clear" w:color="auto" w:fill="auto"/>
          </w:tcPr>
          <w:p w14:paraId="107B42DB" w14:textId="39291AAB" w:rsidR="009746B4" w:rsidRDefault="004266D2" w:rsidP="004177B4">
            <w:pPr>
              <w:spacing w:after="0" w:line="240" w:lineRule="auto"/>
              <w:rPr>
                <w:rFonts w:eastAsia="Times New Roman"/>
                <w:b/>
                <w:bCs/>
                <w:color w:val="000000"/>
                <w:sz w:val="20"/>
                <w:szCs w:val="20"/>
              </w:rPr>
            </w:pPr>
            <w:proofErr w:type="spellStart"/>
            <w:r>
              <w:rPr>
                <w:rFonts w:eastAsia="Times New Roman"/>
                <w:b/>
                <w:bCs/>
                <w:color w:val="000000"/>
                <w:sz w:val="20"/>
                <w:szCs w:val="20"/>
              </w:rPr>
              <w:t>ToC</w:t>
            </w:r>
            <w:proofErr w:type="spellEnd"/>
            <w:r>
              <w:rPr>
                <w:rFonts w:eastAsia="Times New Roman"/>
                <w:b/>
                <w:bCs/>
                <w:color w:val="000000"/>
                <w:sz w:val="20"/>
                <w:szCs w:val="20"/>
              </w:rPr>
              <w:t xml:space="preserve"> and </w:t>
            </w:r>
            <w:r w:rsidR="009746B4">
              <w:rPr>
                <w:rFonts w:eastAsia="Times New Roman"/>
                <w:b/>
                <w:bCs/>
                <w:color w:val="000000"/>
                <w:sz w:val="20"/>
                <w:szCs w:val="20"/>
              </w:rPr>
              <w:t xml:space="preserve">Results Framework </w:t>
            </w:r>
          </w:p>
        </w:tc>
        <w:tc>
          <w:tcPr>
            <w:tcW w:w="2827" w:type="dxa"/>
            <w:shd w:val="clear" w:color="auto" w:fill="auto"/>
          </w:tcPr>
          <w:p w14:paraId="63C07990" w14:textId="798A9DA9" w:rsidR="009746B4" w:rsidRDefault="00635DC9" w:rsidP="004177B4">
            <w:pPr>
              <w:spacing w:after="0" w:line="240" w:lineRule="auto"/>
              <w:jc w:val="center"/>
              <w:rPr>
                <w:rFonts w:eastAsia="Times New Roman"/>
                <w:b/>
                <w:bCs/>
                <w:color w:val="000000"/>
                <w:sz w:val="20"/>
                <w:szCs w:val="20"/>
              </w:rPr>
            </w:pPr>
            <w:r>
              <w:rPr>
                <w:rFonts w:eastAsia="Times New Roman"/>
                <w:b/>
                <w:bCs/>
                <w:color w:val="000000"/>
                <w:sz w:val="20"/>
                <w:szCs w:val="20"/>
              </w:rPr>
              <w:t>5</w:t>
            </w:r>
          </w:p>
        </w:tc>
      </w:tr>
      <w:tr w:rsidR="00F05557" w:rsidRPr="00DC2BF0" w14:paraId="4FF9BCEA" w14:textId="77777777" w:rsidTr="005267C9">
        <w:trPr>
          <w:trHeight w:val="300"/>
          <w:jc w:val="center"/>
        </w:trPr>
        <w:tc>
          <w:tcPr>
            <w:tcW w:w="4423" w:type="dxa"/>
            <w:shd w:val="clear" w:color="auto" w:fill="auto"/>
          </w:tcPr>
          <w:p w14:paraId="7E70089C" w14:textId="632871DE" w:rsidR="00F05557" w:rsidRDefault="00F05557" w:rsidP="00F05557">
            <w:pPr>
              <w:spacing w:after="0" w:line="240" w:lineRule="auto"/>
              <w:rPr>
                <w:rFonts w:eastAsia="Times New Roman"/>
                <w:b/>
                <w:bCs/>
                <w:color w:val="000000"/>
                <w:sz w:val="20"/>
                <w:szCs w:val="20"/>
              </w:rPr>
            </w:pPr>
            <w:r>
              <w:rPr>
                <w:rFonts w:eastAsia="Times New Roman"/>
                <w:b/>
                <w:bCs/>
                <w:color w:val="000000"/>
                <w:sz w:val="20"/>
                <w:szCs w:val="20"/>
              </w:rPr>
              <w:t xml:space="preserve">Risk Management </w:t>
            </w:r>
          </w:p>
        </w:tc>
        <w:tc>
          <w:tcPr>
            <w:tcW w:w="2827" w:type="dxa"/>
            <w:shd w:val="clear" w:color="auto" w:fill="auto"/>
          </w:tcPr>
          <w:p w14:paraId="2B073E9C" w14:textId="21A54377" w:rsidR="00F05557" w:rsidRDefault="00F05557" w:rsidP="00F05557">
            <w:pPr>
              <w:spacing w:after="0" w:line="240" w:lineRule="auto"/>
              <w:jc w:val="center"/>
              <w:rPr>
                <w:rFonts w:eastAsia="Times New Roman"/>
                <w:b/>
                <w:bCs/>
                <w:color w:val="000000"/>
                <w:sz w:val="20"/>
                <w:szCs w:val="20"/>
              </w:rPr>
            </w:pPr>
            <w:r>
              <w:rPr>
                <w:rFonts w:eastAsia="Times New Roman"/>
                <w:b/>
                <w:bCs/>
                <w:color w:val="000000"/>
                <w:sz w:val="20"/>
                <w:szCs w:val="20"/>
              </w:rPr>
              <w:t>5</w:t>
            </w:r>
          </w:p>
        </w:tc>
      </w:tr>
    </w:tbl>
    <w:p w14:paraId="743AE1D7" w14:textId="77777777" w:rsidR="000422AE" w:rsidRPr="00DC2BF0" w:rsidRDefault="000422AE" w:rsidP="005E059D">
      <w:pPr>
        <w:spacing w:after="0" w:line="240" w:lineRule="auto"/>
        <w:jc w:val="both"/>
        <w:rPr>
          <w:rFonts w:asciiTheme="minorHAnsi" w:eastAsia="Times New Roman" w:hAnsiTheme="minorHAnsi" w:cstheme="minorHAnsi"/>
          <w:b/>
          <w:bCs/>
          <w:color w:val="000000"/>
        </w:rPr>
      </w:pPr>
    </w:p>
    <w:p w14:paraId="589E1C2A" w14:textId="2730F683" w:rsidR="00D15060" w:rsidRPr="00D15060" w:rsidRDefault="004E5B7B" w:rsidP="00D15060">
      <w:pPr>
        <w:spacing w:after="0" w:line="240" w:lineRule="auto"/>
        <w:jc w:val="both"/>
        <w:rPr>
          <w:rFonts w:asciiTheme="minorHAnsi" w:hAnsiTheme="minorHAnsi" w:cstheme="minorHAnsi"/>
          <w:color w:val="000000"/>
        </w:rPr>
      </w:pPr>
      <w:r w:rsidRPr="00C506A4">
        <w:rPr>
          <w:rFonts w:asciiTheme="minorHAnsi" w:eastAsia="Times New Roman" w:hAnsiTheme="minorHAnsi" w:cstheme="minorHAnsi"/>
          <w:b/>
          <w:bCs/>
          <w:color w:val="000000"/>
        </w:rPr>
        <w:t xml:space="preserve">Design </w:t>
      </w:r>
      <w:r w:rsidR="00692CA0">
        <w:rPr>
          <w:rFonts w:asciiTheme="minorHAnsi" w:eastAsia="Times New Roman" w:hAnsiTheme="minorHAnsi" w:cstheme="minorHAnsi"/>
          <w:b/>
          <w:bCs/>
          <w:color w:val="000000"/>
        </w:rPr>
        <w:t xml:space="preserve">and Implementation Arrangements </w:t>
      </w:r>
      <w:r>
        <w:rPr>
          <w:rFonts w:asciiTheme="minorHAnsi" w:eastAsia="Times New Roman" w:hAnsiTheme="minorHAnsi" w:cstheme="minorHAnsi"/>
          <w:b/>
          <w:bCs/>
          <w:color w:val="000000"/>
        </w:rPr>
        <w:t>(</w:t>
      </w:r>
      <w:r w:rsidR="00671099">
        <w:rPr>
          <w:rFonts w:asciiTheme="minorHAnsi" w:eastAsia="Times New Roman" w:hAnsiTheme="minorHAnsi" w:cstheme="minorHAnsi"/>
          <w:b/>
          <w:bCs/>
          <w:color w:val="000000"/>
        </w:rPr>
        <w:t>25</w:t>
      </w:r>
      <w:r>
        <w:rPr>
          <w:rFonts w:asciiTheme="minorHAnsi" w:eastAsia="Times New Roman" w:hAnsiTheme="minorHAnsi" w:cstheme="minorHAnsi"/>
          <w:b/>
          <w:bCs/>
          <w:color w:val="000000"/>
        </w:rPr>
        <w:t>)</w:t>
      </w:r>
      <w:r w:rsidR="00D15060">
        <w:rPr>
          <w:rFonts w:asciiTheme="minorHAnsi" w:hAnsiTheme="minorHAnsi" w:cstheme="minorHAnsi"/>
          <w:color w:val="000000"/>
        </w:rPr>
        <w:t xml:space="preserve"> </w:t>
      </w:r>
      <w:r w:rsidR="00D15060" w:rsidRPr="00D15060">
        <w:rPr>
          <w:rFonts w:asciiTheme="minorHAnsi" w:hAnsiTheme="minorHAnsi" w:cstheme="minorHAnsi"/>
          <w:color w:val="000000"/>
        </w:rPr>
        <w:t xml:space="preserve">A strong proposal will provide the rationale for the program/project, the justification of using We-Fi funding, and a clear explanation of how the funds requested will be utilized. Strong proposals will clearly articulate a theory of change, demonstrating how the program/project will contribute to We-Fi objectives and how these activities will lead to anticipated sustainable development impact at both firm and market levels.  Proposals must include how activities will reach women-owned/led SMEs, including whether a pipeline exists or needs to be developed. Proposals should explain how research and rigorous impact evaluations activities build the evidence base, improve understanding of good practice, or test new approaches that support women’s entrepreneurship. Strong proposals will include and demonstrate how We-Fi funding is directly used to catalyze financing mechanisms that will reach </w:t>
      </w:r>
      <w:r w:rsidR="00A9418D">
        <w:rPr>
          <w:rFonts w:asciiTheme="minorHAnsi" w:hAnsiTheme="minorHAnsi" w:cstheme="minorHAnsi"/>
          <w:color w:val="000000"/>
        </w:rPr>
        <w:t xml:space="preserve">Care </w:t>
      </w:r>
      <w:r w:rsidR="00D15060" w:rsidRPr="00D15060">
        <w:rPr>
          <w:rFonts w:asciiTheme="minorHAnsi" w:hAnsiTheme="minorHAnsi" w:cstheme="minorHAnsi"/>
          <w:color w:val="000000"/>
        </w:rPr>
        <w:t>WSMEs and increase their access to</w:t>
      </w:r>
      <w:r w:rsidR="00F644DC">
        <w:rPr>
          <w:rFonts w:asciiTheme="minorHAnsi" w:hAnsiTheme="minorHAnsi" w:cstheme="minorHAnsi"/>
          <w:color w:val="000000"/>
        </w:rPr>
        <w:t xml:space="preserve"> </w:t>
      </w:r>
      <w:r w:rsidR="00D15060" w:rsidRPr="00D15060">
        <w:rPr>
          <w:rFonts w:asciiTheme="minorHAnsi" w:hAnsiTheme="minorHAnsi" w:cstheme="minorHAnsi"/>
          <w:color w:val="000000"/>
        </w:rPr>
        <w:t>finance. Proposals must briefly specify the barriers</w:t>
      </w:r>
      <w:r w:rsidR="00DE461B">
        <w:rPr>
          <w:rFonts w:asciiTheme="minorHAnsi" w:hAnsiTheme="minorHAnsi" w:cstheme="minorHAnsi"/>
          <w:color w:val="000000"/>
        </w:rPr>
        <w:t xml:space="preserve"> and challenges</w:t>
      </w:r>
      <w:r w:rsidR="00D15060" w:rsidRPr="00D15060">
        <w:rPr>
          <w:rFonts w:asciiTheme="minorHAnsi" w:hAnsiTheme="minorHAnsi" w:cstheme="minorHAnsi"/>
          <w:color w:val="000000"/>
        </w:rPr>
        <w:t xml:space="preserve"> that women-owned/led SMEs face in the context which the project will address. </w:t>
      </w:r>
    </w:p>
    <w:p w14:paraId="44AB590A" w14:textId="77777777" w:rsidR="00D15060" w:rsidRPr="00D15060" w:rsidRDefault="00D15060" w:rsidP="00D15060">
      <w:pPr>
        <w:spacing w:after="0" w:line="240" w:lineRule="auto"/>
        <w:jc w:val="both"/>
        <w:rPr>
          <w:rFonts w:asciiTheme="minorHAnsi" w:hAnsiTheme="minorHAnsi" w:cstheme="minorHAnsi"/>
          <w:color w:val="000000"/>
        </w:rPr>
      </w:pPr>
    </w:p>
    <w:p w14:paraId="06A0CBA3" w14:textId="76E49A3A" w:rsidR="004E5B7B" w:rsidRDefault="00D15060" w:rsidP="00D15060">
      <w:pPr>
        <w:spacing w:after="0" w:line="240" w:lineRule="auto"/>
        <w:jc w:val="both"/>
        <w:rPr>
          <w:rFonts w:asciiTheme="minorHAnsi" w:eastAsia="Times New Roman" w:hAnsiTheme="minorHAnsi" w:cstheme="minorHAnsi"/>
          <w:color w:val="000000"/>
        </w:rPr>
      </w:pPr>
      <w:r w:rsidRPr="00D15060">
        <w:rPr>
          <w:rFonts w:asciiTheme="minorHAnsi" w:hAnsiTheme="minorHAnsi" w:cstheme="minorHAnsi"/>
          <w:color w:val="000000"/>
        </w:rPr>
        <w:t xml:space="preserve">Proposals will also be scored </w:t>
      </w:r>
      <w:proofErr w:type="gramStart"/>
      <w:r w:rsidRPr="00D15060">
        <w:rPr>
          <w:rFonts w:asciiTheme="minorHAnsi" w:hAnsiTheme="minorHAnsi" w:cstheme="minorHAnsi"/>
          <w:color w:val="000000"/>
        </w:rPr>
        <w:t>on</w:t>
      </w:r>
      <w:proofErr w:type="gramEnd"/>
      <w:r w:rsidRPr="00D15060">
        <w:rPr>
          <w:rFonts w:asciiTheme="minorHAnsi" w:hAnsiTheme="minorHAnsi" w:cstheme="minorHAnsi"/>
          <w:color w:val="000000"/>
        </w:rPr>
        <w:t xml:space="preserve"> the extent to which the proposed monetary budget demonstrates value (economy, efficiency, and effectiveness). Strong proposals will have program/project budgets that are geared toward achieving the maximum impact for beneficiaries.  The funding requests set forth in proposals must be realistic and explain the basis </w:t>
      </w:r>
      <w:proofErr w:type="gramStart"/>
      <w:r w:rsidRPr="00D15060">
        <w:rPr>
          <w:rFonts w:asciiTheme="minorHAnsi" w:hAnsiTheme="minorHAnsi" w:cstheme="minorHAnsi"/>
          <w:color w:val="000000"/>
        </w:rPr>
        <w:t>for the amount of</w:t>
      </w:r>
      <w:proofErr w:type="gramEnd"/>
      <w:r w:rsidRPr="00D15060">
        <w:rPr>
          <w:rFonts w:asciiTheme="minorHAnsi" w:hAnsiTheme="minorHAnsi" w:cstheme="minorHAnsi"/>
          <w:color w:val="000000"/>
        </w:rPr>
        <w:t xml:space="preserve"> funding requested.  </w:t>
      </w:r>
      <w:r w:rsidR="00DE461B">
        <w:rPr>
          <w:rFonts w:asciiTheme="minorHAnsi" w:hAnsiTheme="minorHAnsi" w:cstheme="minorHAnsi"/>
          <w:color w:val="000000"/>
        </w:rPr>
        <w:t xml:space="preserve"> </w:t>
      </w:r>
    </w:p>
    <w:p w14:paraId="7963D6A0" w14:textId="77777777" w:rsidR="00D00CD0" w:rsidRDefault="00D00CD0" w:rsidP="00D15060">
      <w:pPr>
        <w:spacing w:after="0" w:line="240" w:lineRule="auto"/>
        <w:jc w:val="both"/>
        <w:rPr>
          <w:rFonts w:asciiTheme="minorHAnsi" w:eastAsia="Times New Roman" w:hAnsiTheme="minorHAnsi" w:cstheme="minorHAnsi"/>
          <w:color w:val="000000"/>
        </w:rPr>
      </w:pPr>
    </w:p>
    <w:p w14:paraId="7BF52331" w14:textId="3FBA32B8" w:rsidR="00D00CD0" w:rsidRDefault="00D00CD0" w:rsidP="00D00CD0">
      <w:pPr>
        <w:spacing w:after="0" w:line="240" w:lineRule="auto"/>
        <w:jc w:val="both"/>
        <w:rPr>
          <w:rFonts w:asciiTheme="minorHAnsi" w:eastAsia="Times New Roman" w:hAnsiTheme="minorHAnsi" w:cstheme="minorHAnsi"/>
        </w:rPr>
      </w:pPr>
      <w:r>
        <w:rPr>
          <w:rFonts w:asciiTheme="minorHAnsi" w:eastAsia="Times New Roman" w:hAnsiTheme="minorHAnsi" w:cstheme="minorHAnsi"/>
          <w:color w:val="000000"/>
        </w:rPr>
        <w:t xml:space="preserve">Proposals must describe how, and by whom, the components, subcomponents and related activities of the program/project will be implemented and achieve program development </w:t>
      </w:r>
      <w:proofErr w:type="gramStart"/>
      <w:r>
        <w:rPr>
          <w:rFonts w:asciiTheme="minorHAnsi" w:eastAsia="Times New Roman" w:hAnsiTheme="minorHAnsi" w:cstheme="minorHAnsi"/>
          <w:color w:val="000000"/>
        </w:rPr>
        <w:t>objects</w:t>
      </w:r>
      <w:proofErr w:type="gramEnd"/>
      <w:r>
        <w:rPr>
          <w:rFonts w:asciiTheme="minorHAnsi" w:eastAsia="Times New Roman" w:hAnsiTheme="minorHAnsi" w:cstheme="minorHAnsi"/>
          <w:color w:val="000000"/>
        </w:rPr>
        <w:t xml:space="preserve">. A strong proposal will employ evidence-based approaches and demonstrate the ability to scale effective approaches.  The proposal should indicate how this program/project is innovative, and how it builds on lessons learned from best practices for starting and growing women-owned/led </w:t>
      </w:r>
      <w:r w:rsidR="00A9418D">
        <w:rPr>
          <w:rFonts w:asciiTheme="minorHAnsi" w:eastAsia="Times New Roman" w:hAnsiTheme="minorHAnsi" w:cstheme="minorHAnsi"/>
          <w:color w:val="000000"/>
        </w:rPr>
        <w:t xml:space="preserve">Care </w:t>
      </w:r>
      <w:r>
        <w:rPr>
          <w:rFonts w:asciiTheme="minorHAnsi" w:eastAsia="Times New Roman" w:hAnsiTheme="minorHAnsi" w:cstheme="minorHAnsi"/>
          <w:color w:val="000000"/>
        </w:rPr>
        <w:t xml:space="preserve">SMEs.  It should also demonstrate how the program/project activities build on already existing activities or complement other initiatives. Proposals are encouraged to invest in developing and testing innovative products and services that can be scaled if successful. </w:t>
      </w:r>
      <w:r w:rsidR="00DE461B">
        <w:rPr>
          <w:rFonts w:asciiTheme="minorHAnsi" w:eastAsia="Times New Roman" w:hAnsiTheme="minorHAnsi" w:cstheme="minorHAnsi"/>
          <w:color w:val="000000"/>
        </w:rPr>
        <w:t xml:space="preserve"> </w:t>
      </w:r>
    </w:p>
    <w:p w14:paraId="7C055903" w14:textId="77777777" w:rsidR="004E5B7B" w:rsidRPr="00DC2BF0" w:rsidRDefault="004E5B7B" w:rsidP="004E5B7B">
      <w:pPr>
        <w:spacing w:after="0" w:line="240" w:lineRule="auto"/>
        <w:jc w:val="both"/>
        <w:rPr>
          <w:rFonts w:asciiTheme="minorHAnsi" w:eastAsia="Times New Roman" w:hAnsiTheme="minorHAnsi" w:cstheme="minorHAnsi"/>
        </w:rPr>
      </w:pPr>
    </w:p>
    <w:p w14:paraId="4412B6ED" w14:textId="188D9DA0" w:rsidR="007B14BF" w:rsidRDefault="007B14BF" w:rsidP="004B248B">
      <w:pPr>
        <w:spacing w:after="120" w:line="240" w:lineRule="auto"/>
        <w:jc w:val="both"/>
        <w:rPr>
          <w:rFonts w:asciiTheme="minorHAnsi" w:eastAsia="Times New Roman" w:hAnsiTheme="minorHAnsi" w:cstheme="minorHAnsi"/>
          <w:b/>
          <w:bCs/>
          <w:color w:val="000000"/>
        </w:rPr>
      </w:pPr>
    </w:p>
    <w:p w14:paraId="38BFCBDE" w14:textId="71DFE475" w:rsidR="00496568" w:rsidRDefault="00496568" w:rsidP="00496568">
      <w:pPr>
        <w:spacing w:after="0" w:line="240" w:lineRule="auto"/>
        <w:jc w:val="both"/>
        <w:rPr>
          <w:rFonts w:asciiTheme="minorHAnsi" w:hAnsiTheme="minorHAnsi" w:cstheme="minorHAnsi"/>
        </w:rPr>
      </w:pPr>
      <w:r>
        <w:rPr>
          <w:rFonts w:asciiTheme="minorHAnsi" w:eastAsia="Times New Roman" w:hAnsiTheme="minorHAnsi" w:cstheme="minorHAnsi"/>
          <w:b/>
          <w:bCs/>
          <w:color w:val="000000"/>
        </w:rPr>
        <w:t>Co-funding</w:t>
      </w:r>
      <w:r w:rsidRPr="00DC2BF0">
        <w:rPr>
          <w:rFonts w:asciiTheme="minorHAnsi" w:eastAsia="Times New Roman" w:hAnsiTheme="minorHAnsi" w:cstheme="minorHAnsi"/>
          <w:b/>
          <w:bCs/>
          <w:color w:val="000000"/>
        </w:rPr>
        <w:t>:</w:t>
      </w:r>
      <w:r w:rsidRPr="00DC2BF0">
        <w:rPr>
          <w:rFonts w:asciiTheme="minorHAnsi" w:eastAsia="Times New Roman" w:hAnsiTheme="minorHAnsi" w:cstheme="minorHAnsi"/>
          <w:b/>
          <w:bCs/>
          <w:smallCaps/>
          <w:color w:val="000000"/>
        </w:rPr>
        <w:t xml:space="preserve"> (</w:t>
      </w:r>
      <w:r w:rsidR="00A14507">
        <w:rPr>
          <w:rFonts w:asciiTheme="minorHAnsi" w:eastAsia="Times New Roman" w:hAnsiTheme="minorHAnsi" w:cstheme="minorHAnsi"/>
          <w:b/>
          <w:bCs/>
          <w:smallCaps/>
          <w:color w:val="000000"/>
        </w:rPr>
        <w:t>20</w:t>
      </w:r>
      <w:r w:rsidR="00A14507" w:rsidRPr="00DC2BF0">
        <w:rPr>
          <w:rFonts w:asciiTheme="minorHAnsi" w:eastAsia="Times New Roman" w:hAnsiTheme="minorHAnsi" w:cstheme="minorHAnsi"/>
          <w:b/>
          <w:bCs/>
          <w:color w:val="000000"/>
        </w:rPr>
        <w:t xml:space="preserve"> </w:t>
      </w:r>
      <w:r w:rsidRPr="00DC2BF0">
        <w:rPr>
          <w:rFonts w:asciiTheme="minorHAnsi" w:eastAsia="Times New Roman" w:hAnsiTheme="minorHAnsi" w:cstheme="minorHAnsi"/>
          <w:b/>
          <w:bCs/>
          <w:color w:val="000000"/>
        </w:rPr>
        <w:t>points</w:t>
      </w:r>
      <w:r w:rsidRPr="00DC2BF0">
        <w:rPr>
          <w:rFonts w:asciiTheme="minorHAnsi" w:eastAsia="Times New Roman" w:hAnsiTheme="minorHAnsi" w:cstheme="minorHAnsi"/>
          <w:b/>
          <w:bCs/>
          <w:smallCaps/>
          <w:color w:val="000000"/>
        </w:rPr>
        <w:t>)</w:t>
      </w:r>
      <w:r>
        <w:rPr>
          <w:rFonts w:asciiTheme="minorHAnsi" w:eastAsia="Times New Roman" w:hAnsiTheme="minorHAnsi" w:cstheme="minorHAnsi"/>
          <w:b/>
          <w:bCs/>
          <w:smallCaps/>
          <w:color w:val="000000"/>
        </w:rPr>
        <w:t xml:space="preserve"> </w:t>
      </w:r>
      <w:r w:rsidRPr="00DC2BF0">
        <w:rPr>
          <w:rFonts w:asciiTheme="minorHAnsi" w:eastAsia="Times New Roman" w:hAnsiTheme="minorHAnsi" w:cstheme="minorHAnsi"/>
          <w:color w:val="000000"/>
        </w:rPr>
        <w:t xml:space="preserve">Proposals will be evaluated on the extent to which they unlock </w:t>
      </w:r>
      <w:r>
        <w:rPr>
          <w:rFonts w:asciiTheme="minorHAnsi" w:eastAsia="Times New Roman" w:hAnsiTheme="minorHAnsi" w:cstheme="minorHAnsi"/>
          <w:color w:val="000000"/>
        </w:rPr>
        <w:t xml:space="preserve">additional </w:t>
      </w:r>
      <w:r w:rsidRPr="00DC2BF0">
        <w:rPr>
          <w:rFonts w:asciiTheme="minorHAnsi" w:eastAsia="Times New Roman" w:hAnsiTheme="minorHAnsi" w:cstheme="minorHAnsi"/>
          <w:color w:val="000000"/>
        </w:rPr>
        <w:t>financing for women entrepreneurs, including IP</w:t>
      </w:r>
      <w:r>
        <w:rPr>
          <w:rFonts w:asciiTheme="minorHAnsi" w:eastAsia="Times New Roman" w:hAnsiTheme="minorHAnsi" w:cstheme="minorHAnsi"/>
          <w:color w:val="000000"/>
        </w:rPr>
        <w:t xml:space="preserve"> resources, investments from </w:t>
      </w:r>
      <w:r w:rsidRPr="00DC2BF0">
        <w:rPr>
          <w:rFonts w:asciiTheme="minorHAnsi" w:eastAsia="Times New Roman" w:hAnsiTheme="minorHAnsi" w:cstheme="minorHAnsi"/>
          <w:color w:val="000000"/>
        </w:rPr>
        <w:t>the public and private sectors</w:t>
      </w:r>
      <w:r>
        <w:rPr>
          <w:rFonts w:asciiTheme="minorHAnsi" w:eastAsia="Times New Roman" w:hAnsiTheme="minorHAnsi" w:cstheme="minorHAnsi"/>
          <w:color w:val="000000"/>
        </w:rPr>
        <w:t>,</w:t>
      </w:r>
      <w:r w:rsidRPr="00DC2BF0">
        <w:rPr>
          <w:rFonts w:asciiTheme="minorHAnsi" w:eastAsia="Times New Roman" w:hAnsiTheme="minorHAnsi" w:cstheme="minorHAnsi"/>
          <w:color w:val="000000"/>
        </w:rPr>
        <w:t xml:space="preserve"> and </w:t>
      </w:r>
      <w:r>
        <w:rPr>
          <w:rFonts w:asciiTheme="minorHAnsi" w:eastAsia="Times New Roman" w:hAnsiTheme="minorHAnsi" w:cstheme="minorHAnsi"/>
          <w:color w:val="000000"/>
        </w:rPr>
        <w:t xml:space="preserve">other funding from bilateral donors and agencies. </w:t>
      </w:r>
      <w:r w:rsidRPr="00DC2BF0">
        <w:rPr>
          <w:rFonts w:asciiTheme="minorHAnsi" w:eastAsia="Times New Roman" w:hAnsiTheme="minorHAnsi" w:cstheme="minorHAnsi"/>
          <w:color w:val="000000"/>
        </w:rPr>
        <w:t xml:space="preserve"> Proposals that have an ambitious plan for commercial </w:t>
      </w:r>
      <w:r w:rsidRPr="00DC2BF0">
        <w:rPr>
          <w:rFonts w:asciiTheme="minorHAnsi" w:eastAsia="Times New Roman" w:hAnsiTheme="minorHAnsi" w:cstheme="minorHAnsi"/>
          <w:color w:val="000000"/>
        </w:rPr>
        <w:lastRenderedPageBreak/>
        <w:t xml:space="preserve">funding from private sector financial entities and/or crowding in public funds from government, IFIs, bilateral donors, or others for women entrepreneurs will receive a higher score. </w:t>
      </w:r>
      <w:r>
        <w:rPr>
          <w:rFonts w:asciiTheme="minorHAnsi" w:eastAsia="Times New Roman" w:hAnsiTheme="minorHAnsi" w:cstheme="minorHAnsi"/>
          <w:color w:val="000000"/>
        </w:rPr>
        <w:t xml:space="preserve"> Partnerships with foundations or other entities which </w:t>
      </w:r>
      <w:r>
        <w:rPr>
          <w:rFonts w:asciiTheme="minorHAnsi" w:hAnsiTheme="minorHAnsi" w:cstheme="minorHAnsi"/>
        </w:rPr>
        <w:t>mobilize contributions in the form of parallel co-financing to provide direct support to a We-Fi Implementing Partner or Partners for a program of We-Fi activities, or to an entity serving as a downstream implementer in support of We-Fi funded activities are also encouraged.</w:t>
      </w:r>
    </w:p>
    <w:p w14:paraId="37A918CB" w14:textId="77777777" w:rsidR="00496568" w:rsidRPr="00A76ED4" w:rsidRDefault="00496568" w:rsidP="00496568">
      <w:pPr>
        <w:spacing w:after="0" w:line="240" w:lineRule="auto"/>
        <w:jc w:val="both"/>
        <w:rPr>
          <w:rFonts w:asciiTheme="minorHAnsi" w:eastAsia="Times New Roman" w:hAnsiTheme="minorHAnsi" w:cstheme="minorHAnsi"/>
          <w:color w:val="000000"/>
        </w:rPr>
      </w:pPr>
    </w:p>
    <w:p w14:paraId="7A91E317" w14:textId="77777777" w:rsidR="00496568" w:rsidRDefault="00496568" w:rsidP="00496568">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Enhanced Blended Finance &amp; Results Based Mechanisms: Demonstrating effective use of results-based mechanisms, grants funds/blended finance (15)</w:t>
      </w:r>
    </w:p>
    <w:p w14:paraId="49C1D1A8" w14:textId="77777777" w:rsidR="00496568" w:rsidRDefault="00496568" w:rsidP="00496568">
      <w:pPr>
        <w:spacing w:line="240" w:lineRule="auto"/>
        <w:jc w:val="both"/>
        <w:rPr>
          <w:rFonts w:asciiTheme="minorHAnsi" w:eastAsia="Times New Roman" w:hAnsiTheme="minorHAnsi" w:cstheme="minorHAnsi"/>
          <w:color w:val="000000"/>
        </w:rPr>
      </w:pPr>
      <w:r>
        <w:rPr>
          <w:rFonts w:asciiTheme="minorHAnsi" w:hAnsiTheme="minorHAnsi" w:cstheme="minorHAnsi"/>
          <w:color w:val="000000"/>
        </w:rPr>
        <w:t xml:space="preserve">Proposals using blended </w:t>
      </w:r>
      <w:proofErr w:type="gramStart"/>
      <w:r>
        <w:rPr>
          <w:rFonts w:asciiTheme="minorHAnsi" w:hAnsiTheme="minorHAnsi" w:cstheme="minorHAnsi"/>
          <w:color w:val="000000"/>
        </w:rPr>
        <w:t>finance,</w:t>
      </w:r>
      <w:proofErr w:type="gramEnd"/>
      <w:r>
        <w:rPr>
          <w:rFonts w:asciiTheme="minorHAnsi" w:hAnsiTheme="minorHAnsi" w:cstheme="minorHAnsi"/>
          <w:color w:val="000000"/>
        </w:rPr>
        <w:t xml:space="preserve"> should affirm that they are using the Development Finance Institutions Enhanced Blended Finance Principles</w:t>
      </w:r>
      <w:r>
        <w:rPr>
          <w:rFonts w:asciiTheme="minorHAnsi" w:hAnsiTheme="minorHAnsi" w:cstheme="minorHAnsi"/>
          <w:sz w:val="20"/>
          <w:szCs w:val="20"/>
          <w:vertAlign w:val="superscript"/>
        </w:rPr>
        <w:footnoteReference w:id="9"/>
      </w:r>
      <w:r>
        <w:rPr>
          <w:rFonts w:asciiTheme="minorHAnsi" w:hAnsiTheme="minorHAnsi" w:cstheme="minorHAnsi"/>
          <w:color w:val="000000"/>
        </w:rPr>
        <w:t xml:space="preserve"> and how they are being used to effectively </w:t>
      </w:r>
      <w:proofErr w:type="gramStart"/>
      <w:r>
        <w:rPr>
          <w:rFonts w:asciiTheme="minorHAnsi" w:hAnsiTheme="minorHAnsi" w:cstheme="minorHAnsi"/>
          <w:color w:val="000000"/>
        </w:rPr>
        <w:t>improving</w:t>
      </w:r>
      <w:proofErr w:type="gramEnd"/>
      <w:r>
        <w:rPr>
          <w:rFonts w:asciiTheme="minorHAnsi" w:hAnsiTheme="minorHAnsi" w:cstheme="minorHAnsi"/>
          <w:color w:val="000000"/>
        </w:rPr>
        <w:t xml:space="preserve"> results. </w:t>
      </w:r>
      <w:r>
        <w:rPr>
          <w:rFonts w:asciiTheme="minorHAnsi" w:hAnsiTheme="minorHAnsi" w:cstheme="minorHAnsi"/>
        </w:rPr>
        <w:t xml:space="preserve">Proposals must demonstrate effective use of results-based </w:t>
      </w:r>
      <w:proofErr w:type="gramStart"/>
      <w:r>
        <w:rPr>
          <w:rFonts w:asciiTheme="minorHAnsi" w:hAnsiTheme="minorHAnsi" w:cstheme="minorHAnsi"/>
        </w:rPr>
        <w:t>mechanisms, (</w:t>
      </w:r>
      <w:proofErr w:type="gramEnd"/>
      <w:r>
        <w:rPr>
          <w:rFonts w:asciiTheme="minorHAnsi" w:hAnsiTheme="minorHAnsi" w:cstheme="minorHAnsi"/>
        </w:rPr>
        <w:t xml:space="preserve">e.g. impact bonds, pay for </w:t>
      </w:r>
      <w:proofErr w:type="gramStart"/>
      <w:r>
        <w:rPr>
          <w:rFonts w:asciiTheme="minorHAnsi" w:hAnsiTheme="minorHAnsi" w:cstheme="minorHAnsi"/>
        </w:rPr>
        <w:t>success</w:t>
      </w:r>
      <w:proofErr w:type="gramEnd"/>
      <w:r>
        <w:rPr>
          <w:rFonts w:asciiTheme="minorHAnsi" w:hAnsiTheme="minorHAnsi" w:cstheme="minorHAnsi"/>
        </w:rPr>
        <w:t xml:space="preserve"> contracts, </w:t>
      </w:r>
      <w:proofErr w:type="gramStart"/>
      <w:r>
        <w:rPr>
          <w:rFonts w:asciiTheme="minorHAnsi" w:hAnsiTheme="minorHAnsi" w:cstheme="minorHAnsi"/>
        </w:rPr>
        <w:t>outcome based</w:t>
      </w:r>
      <w:proofErr w:type="gramEnd"/>
      <w:r>
        <w:rPr>
          <w:rFonts w:asciiTheme="minorHAnsi" w:hAnsiTheme="minorHAnsi" w:cstheme="minorHAnsi"/>
        </w:rPr>
        <w:t xml:space="preserve"> pricing, challenge funds etc.), with the aim </w:t>
      </w:r>
      <w:proofErr w:type="gramStart"/>
      <w:r>
        <w:rPr>
          <w:rFonts w:asciiTheme="minorHAnsi" w:hAnsiTheme="minorHAnsi" w:cstheme="minorHAnsi"/>
        </w:rPr>
        <w:t>to maximize</w:t>
      </w:r>
      <w:proofErr w:type="gramEnd"/>
      <w:r>
        <w:rPr>
          <w:rFonts w:asciiTheme="minorHAnsi" w:hAnsiTheme="minorHAnsi" w:cstheme="minorHAnsi"/>
        </w:rPr>
        <w:t xml:space="preserve"> development impact, catalyzing innovation, and surfacing new partners. Proposals will be evaluated on the following: use of innovative instruments to; improve outcomes, encourage innovation, crowd-in funding/resources, surface new or strategic partners, crowd-in new actors, access hard to reach beneficiaries, change behaviors, promote sustainability, etc. </w:t>
      </w:r>
      <w:r>
        <w:rPr>
          <w:rFonts w:asciiTheme="minorHAnsi" w:eastAsia="Times New Roman" w:hAnsiTheme="minorHAnsi" w:cstheme="minorHAnsi"/>
          <w:color w:val="000000"/>
        </w:rPr>
        <w:t xml:space="preserve"> Additional information on examples of Results Based Mechanism can be </w:t>
      </w:r>
      <w:r w:rsidRPr="00E05413">
        <w:rPr>
          <w:rFonts w:asciiTheme="minorHAnsi" w:eastAsia="Times New Roman" w:hAnsiTheme="minorHAnsi" w:cstheme="minorHAnsi"/>
          <w:color w:val="000000"/>
        </w:rPr>
        <w:t>found in Annex 3.</w:t>
      </w:r>
    </w:p>
    <w:p w14:paraId="6A8FC41D" w14:textId="222BE1B2" w:rsidR="00A14507" w:rsidRDefault="00A14507" w:rsidP="00A14507">
      <w:pPr>
        <w:spacing w:after="0" w:line="240" w:lineRule="auto"/>
        <w:jc w:val="both"/>
        <w:rPr>
          <w:rFonts w:asciiTheme="minorHAnsi" w:hAnsiTheme="minorHAnsi" w:cstheme="minorHAnsi"/>
          <w:color w:val="000000"/>
        </w:rPr>
      </w:pPr>
      <w:r w:rsidRPr="004B248B">
        <w:rPr>
          <w:rFonts w:asciiTheme="minorHAnsi" w:eastAsia="Times New Roman" w:hAnsiTheme="minorHAnsi" w:cstheme="minorHAnsi"/>
          <w:b/>
          <w:bCs/>
          <w:color w:val="000000"/>
        </w:rPr>
        <w:t>Strategic Partnerships</w:t>
      </w:r>
      <w:r>
        <w:rPr>
          <w:rFonts w:asciiTheme="minorHAnsi" w:eastAsia="Times New Roman" w:hAnsiTheme="minorHAnsi" w:cstheme="minorHAnsi"/>
          <w:b/>
          <w:bCs/>
          <w:color w:val="000000"/>
        </w:rPr>
        <w:t xml:space="preserve"> (10)</w:t>
      </w:r>
      <w:r w:rsidRPr="007D60B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Partnerships are critical to the success of a We-Fi proposal.  We-Fi proposals must reflect partnerships with organizations with a strong track record in the care space including </w:t>
      </w:r>
      <w:r>
        <w:rPr>
          <w:rFonts w:asciiTheme="minorHAnsi" w:hAnsiTheme="minorHAnsi" w:cstheme="minorHAnsi"/>
          <w:color w:val="000000"/>
        </w:rPr>
        <w:t xml:space="preserve">global and regional private sector entities, financial institutions, standard setters, and non-profits, and can also include, </w:t>
      </w:r>
      <w:r>
        <w:rPr>
          <w:rFonts w:asciiTheme="minorHAnsi" w:eastAsia="Times New Roman" w:hAnsiTheme="minorHAnsi" w:cstheme="minorHAnsi"/>
          <w:color w:val="000000"/>
        </w:rPr>
        <w:t xml:space="preserve">UN agencies, international financial institutions (IFI), Donors, bilateral agencies, civil society organizations, and business groups. Strategic partnerships which can galvanize actors around common goals and systemic change are highly encouraged.  </w:t>
      </w:r>
      <w:r>
        <w:rPr>
          <w:rFonts w:asciiTheme="minorHAnsi" w:hAnsiTheme="minorHAnsi" w:cstheme="minorHAnsi"/>
          <w:color w:val="000000"/>
        </w:rPr>
        <w:t>Strategic partnerships which demonstrate potential to be transformational or scale impact will receive higher scores. W</w:t>
      </w:r>
      <w:r>
        <w:rPr>
          <w:rFonts w:asciiTheme="minorHAnsi" w:eastAsia="Times New Roman" w:hAnsiTheme="minorHAnsi" w:cstheme="minorHAnsi"/>
          <w:color w:val="000000"/>
        </w:rPr>
        <w:t xml:space="preserve">ell designed and formed partnerships </w:t>
      </w:r>
      <w:r>
        <w:rPr>
          <w:rFonts w:asciiTheme="minorHAnsi" w:hAnsiTheme="minorHAnsi" w:cstheme="minorHAnsi"/>
          <w:color w:val="000000"/>
        </w:rPr>
        <w:t xml:space="preserve">(i.e. joint venture, grants, contractual, cooperation agreement etc.), with clear mandates and objectives, as well as partnerships which strategically allocate material amounts </w:t>
      </w:r>
      <w:proofErr w:type="gramStart"/>
      <w:r>
        <w:rPr>
          <w:rFonts w:asciiTheme="minorHAnsi" w:hAnsiTheme="minorHAnsi" w:cstheme="minorHAnsi"/>
          <w:color w:val="000000"/>
        </w:rPr>
        <w:t>of</w:t>
      </w:r>
      <w:proofErr w:type="gramEnd"/>
      <w:r>
        <w:rPr>
          <w:rFonts w:asciiTheme="minorHAnsi" w:hAnsiTheme="minorHAnsi" w:cstheme="minorHAnsi"/>
          <w:color w:val="000000"/>
        </w:rPr>
        <w:t xml:space="preserve"> We-Fi resources among partners, will receive higher scores. While strategic partnerships do not have to be fully finalized at the time of proposal submission, evidence of their level of maturity/readiness will be factored into the scoring.</w:t>
      </w:r>
    </w:p>
    <w:p w14:paraId="19F20430" w14:textId="77777777" w:rsidR="00A14507" w:rsidRDefault="00A14507" w:rsidP="00A14507">
      <w:pPr>
        <w:spacing w:after="0" w:line="240" w:lineRule="auto"/>
        <w:jc w:val="both"/>
        <w:rPr>
          <w:rFonts w:asciiTheme="minorHAnsi" w:eastAsia="Times New Roman" w:hAnsiTheme="minorHAnsi" w:cstheme="minorHAnsi"/>
        </w:rPr>
      </w:pPr>
    </w:p>
    <w:p w14:paraId="6C3AB5DF" w14:textId="2240A79C" w:rsidR="004A3EE1" w:rsidRDefault="004A3EE1" w:rsidP="004A3EE1">
      <w:pPr>
        <w:spacing w:after="0" w:line="240" w:lineRule="auto"/>
        <w:jc w:val="both"/>
        <w:rPr>
          <w:rFonts w:asciiTheme="minorHAnsi" w:eastAsia="Times New Roman" w:hAnsiTheme="minorHAnsi" w:cstheme="minorHAnsi"/>
        </w:rPr>
      </w:pPr>
      <w:r>
        <w:rPr>
          <w:rFonts w:asciiTheme="minorHAnsi" w:eastAsia="Times New Roman" w:hAnsiTheme="minorHAnsi" w:cstheme="minorHAnsi"/>
          <w:b/>
          <w:bCs/>
          <w:color w:val="000000"/>
        </w:rPr>
        <w:t>Geographic Coverage: Reaching IDA-eligible countries, fragile and conflict-affected countries/territories, and/or underserved women entrepreneurs in middle-income countries (</w:t>
      </w:r>
      <w:r w:rsidR="00233F25">
        <w:rPr>
          <w:rFonts w:asciiTheme="minorHAnsi" w:eastAsia="Times New Roman" w:hAnsiTheme="minorHAnsi" w:cstheme="minorHAnsi"/>
          <w:b/>
          <w:bCs/>
          <w:color w:val="000000"/>
        </w:rPr>
        <w:t>10</w:t>
      </w:r>
      <w:r>
        <w:rPr>
          <w:rFonts w:asciiTheme="minorHAnsi" w:eastAsia="Times New Roman" w:hAnsiTheme="minorHAnsi" w:cstheme="minorHAnsi"/>
          <w:b/>
          <w:bCs/>
          <w:color w:val="000000"/>
        </w:rPr>
        <w:t>)</w:t>
      </w:r>
    </w:p>
    <w:p w14:paraId="2360131D" w14:textId="77777777" w:rsidR="004A3EE1" w:rsidRDefault="004A3EE1" w:rsidP="004A3EE1">
      <w:pPr>
        <w:spacing w:line="240"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We-Fi has a strategic goal of allocating 50% of its resources to activities in IDA countries, including </w:t>
      </w:r>
      <w:proofErr w:type="gramStart"/>
      <w:r>
        <w:rPr>
          <w:rFonts w:asciiTheme="minorHAnsi" w:eastAsia="Times New Roman" w:hAnsiTheme="minorHAnsi" w:cstheme="minorHAnsi"/>
          <w:color w:val="000000"/>
        </w:rPr>
        <w:t>blend]</w:t>
      </w:r>
      <w:proofErr w:type="gramEnd"/>
      <w:r>
        <w:rPr>
          <w:rFonts w:asciiTheme="minorHAnsi" w:eastAsia="Times New Roman" w:hAnsiTheme="minorHAnsi" w:cstheme="minorHAnsi"/>
          <w:color w:val="000000"/>
        </w:rPr>
        <w:t xml:space="preserve"> and/or fragile and conflict-affected states over the lifetime of the We-Fi funds (The Governing Committee will not allocate funds that drop the portfolio below 50%). Proposals that support women entrepreneurs in Forcibly Displaced Person (FDP)</w:t>
      </w:r>
      <w:r>
        <w:rPr>
          <w:rStyle w:val="FootnoteReference"/>
          <w:rFonts w:asciiTheme="minorHAnsi" w:eastAsia="Times New Roman" w:hAnsiTheme="minorHAnsi" w:cstheme="minorHAnsi"/>
          <w:color w:val="000000"/>
        </w:rPr>
        <w:footnoteReference w:id="10"/>
      </w:r>
      <w:r>
        <w:rPr>
          <w:rFonts w:asciiTheme="minorHAnsi" w:eastAsia="Times New Roman" w:hAnsiTheme="minorHAnsi" w:cstheme="minorHAnsi"/>
          <w:color w:val="000000"/>
        </w:rPr>
        <w:t xml:space="preserve"> communities are encouraged. </w:t>
      </w:r>
      <w:r>
        <w:rPr>
          <w:rFonts w:asciiTheme="minorHAnsi" w:hAnsiTheme="minorHAnsi" w:cstheme="minorHAnsi"/>
          <w:color w:val="000000"/>
        </w:rPr>
        <w:t xml:space="preserve">In non-IDA/FCS countries, </w:t>
      </w:r>
      <w:r>
        <w:rPr>
          <w:rFonts w:asciiTheme="minorHAnsi" w:eastAsia="Times New Roman" w:hAnsiTheme="minorHAnsi" w:cstheme="minorHAnsi"/>
          <w:color w:val="000000"/>
        </w:rPr>
        <w:t>proposals should be particularly ambitious in targeting those</w:t>
      </w:r>
      <w:r>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color w:val="000000"/>
        </w:rPr>
        <w:t xml:space="preserve">who are often hardest to reach and underserved, either because they </w:t>
      </w:r>
      <w:proofErr w:type="gramStart"/>
      <w:r>
        <w:rPr>
          <w:rFonts w:asciiTheme="minorHAnsi" w:eastAsia="Times New Roman" w:hAnsiTheme="minorHAnsi" w:cstheme="minorHAnsi"/>
          <w:color w:val="000000"/>
        </w:rPr>
        <w:t>are</w:t>
      </w:r>
      <w:proofErr w:type="gramEnd"/>
      <w:r>
        <w:rPr>
          <w:rFonts w:asciiTheme="minorHAnsi" w:eastAsia="Times New Roman" w:hAnsiTheme="minorHAnsi" w:cstheme="minorHAnsi"/>
          <w:color w:val="000000"/>
        </w:rPr>
        <w:t xml:space="preserve"> marginalized populations or in remote, poor, or rural areas. Proposals with a strong focus on low-income and/or fragile countries and/or underserved women entrepreneurs in middle-income countries will receive a higher score. For those proposals targeting Africa, special consideration will be given to </w:t>
      </w:r>
      <w:r>
        <w:rPr>
          <w:rFonts w:asciiTheme="minorHAnsi" w:hAnsiTheme="minorHAnsi" w:cstheme="minorHAnsi"/>
        </w:rPr>
        <w:t>those</w:t>
      </w:r>
      <w:r>
        <w:rPr>
          <w:rFonts w:asciiTheme="minorHAnsi" w:eastAsia="Times New Roman" w:hAnsiTheme="minorHAnsi" w:cstheme="minorHAnsi"/>
          <w:color w:val="000000"/>
        </w:rPr>
        <w:t xml:space="preserve"> with activities in G20 Compact Countries.</w:t>
      </w:r>
      <w:r>
        <w:rPr>
          <w:rStyle w:val="FootnoteReference"/>
          <w:rFonts w:asciiTheme="minorHAnsi" w:eastAsia="Times New Roman" w:hAnsiTheme="minorHAnsi" w:cstheme="minorHAnsi"/>
          <w:color w:val="000000"/>
        </w:rPr>
        <w:footnoteReference w:id="11"/>
      </w:r>
    </w:p>
    <w:p w14:paraId="37CA16FA" w14:textId="77777777" w:rsidR="004A3EE1" w:rsidRDefault="004A3EE1" w:rsidP="004A3EE1">
      <w:pPr>
        <w:spacing w:after="0" w:line="240" w:lineRule="auto"/>
        <w:jc w:val="both"/>
        <w:rPr>
          <w:rFonts w:asciiTheme="minorHAnsi" w:eastAsia="Times New Roman" w:hAnsiTheme="minorHAnsi" w:cstheme="minorHAnsi"/>
        </w:rPr>
      </w:pPr>
    </w:p>
    <w:p w14:paraId="268A54A4" w14:textId="5A94F410" w:rsidR="004133AE" w:rsidRPr="005728C4" w:rsidRDefault="00B267B4" w:rsidP="004B6ADA">
      <w:pPr>
        <w:spacing w:after="0" w:line="240" w:lineRule="auto"/>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Sustainability, Quality,</w:t>
      </w:r>
      <w:r w:rsidR="009B0EC9">
        <w:rPr>
          <w:rFonts w:asciiTheme="minorHAnsi" w:eastAsia="Times New Roman" w:hAnsiTheme="minorHAnsi" w:cstheme="minorHAnsi"/>
          <w:b/>
          <w:bCs/>
          <w:color w:val="000000"/>
        </w:rPr>
        <w:t xml:space="preserve"> </w:t>
      </w:r>
      <w:r w:rsidR="002C54B4">
        <w:rPr>
          <w:rFonts w:asciiTheme="minorHAnsi" w:eastAsia="Times New Roman" w:hAnsiTheme="minorHAnsi" w:cstheme="minorHAnsi"/>
          <w:b/>
          <w:bCs/>
          <w:color w:val="000000"/>
        </w:rPr>
        <w:t xml:space="preserve">and </w:t>
      </w:r>
      <w:r w:rsidR="009C182B">
        <w:rPr>
          <w:rFonts w:asciiTheme="minorHAnsi" w:eastAsia="Times New Roman" w:hAnsiTheme="minorHAnsi" w:cstheme="minorHAnsi"/>
          <w:b/>
          <w:bCs/>
          <w:color w:val="000000"/>
        </w:rPr>
        <w:t xml:space="preserve">Safeguards </w:t>
      </w:r>
      <w:r w:rsidR="009B0EC9">
        <w:rPr>
          <w:rFonts w:asciiTheme="minorHAnsi" w:eastAsia="Times New Roman" w:hAnsiTheme="minorHAnsi" w:cstheme="minorHAnsi"/>
          <w:b/>
          <w:bCs/>
          <w:color w:val="000000"/>
        </w:rPr>
        <w:t>(</w:t>
      </w:r>
      <w:r w:rsidR="000F2C43">
        <w:rPr>
          <w:rFonts w:asciiTheme="minorHAnsi" w:eastAsia="Times New Roman" w:hAnsiTheme="minorHAnsi" w:cstheme="minorHAnsi"/>
          <w:b/>
          <w:bCs/>
          <w:color w:val="000000"/>
        </w:rPr>
        <w:t>10</w:t>
      </w:r>
      <w:r w:rsidR="009B0EC9">
        <w:rPr>
          <w:rFonts w:asciiTheme="minorHAnsi" w:eastAsia="Times New Roman" w:hAnsiTheme="minorHAnsi" w:cstheme="minorHAnsi"/>
          <w:b/>
          <w:bCs/>
          <w:color w:val="000000"/>
        </w:rPr>
        <w:t>)</w:t>
      </w:r>
      <w:r w:rsidR="009B0EC9" w:rsidRPr="00AD5F7D">
        <w:rPr>
          <w:rFonts w:asciiTheme="minorHAnsi" w:eastAsia="Times New Roman" w:hAnsiTheme="minorHAnsi" w:cstheme="minorHAnsi"/>
          <w:color w:val="000000"/>
        </w:rPr>
        <w:t xml:space="preserve"> </w:t>
      </w:r>
      <w:r w:rsidR="008961B5" w:rsidRPr="005728C4">
        <w:rPr>
          <w:rFonts w:asciiTheme="minorHAnsi" w:eastAsia="Times New Roman" w:hAnsiTheme="minorHAnsi" w:cstheme="minorHAnsi"/>
          <w:color w:val="000000"/>
        </w:rPr>
        <w:t xml:space="preserve">Proposals will be scored </w:t>
      </w:r>
      <w:proofErr w:type="gramStart"/>
      <w:r w:rsidR="008961B5" w:rsidRPr="005728C4">
        <w:rPr>
          <w:rFonts w:asciiTheme="minorHAnsi" w:eastAsia="Times New Roman" w:hAnsiTheme="minorHAnsi" w:cstheme="minorHAnsi"/>
          <w:color w:val="000000"/>
        </w:rPr>
        <w:t>on</w:t>
      </w:r>
      <w:proofErr w:type="gramEnd"/>
      <w:r w:rsidR="008961B5" w:rsidRPr="005728C4">
        <w:rPr>
          <w:rFonts w:asciiTheme="minorHAnsi" w:eastAsia="Times New Roman" w:hAnsiTheme="minorHAnsi" w:cstheme="minorHAnsi"/>
          <w:color w:val="000000"/>
        </w:rPr>
        <w:t xml:space="preserve"> the extent to which their activities are likely to have a lasting, sustainable impact</w:t>
      </w:r>
      <w:r w:rsidR="00474F30" w:rsidRPr="005728C4">
        <w:rPr>
          <w:rFonts w:asciiTheme="minorHAnsi" w:eastAsia="Times New Roman" w:hAnsiTheme="minorHAnsi" w:cstheme="minorHAnsi"/>
          <w:color w:val="000000"/>
        </w:rPr>
        <w:t xml:space="preserve"> on WSMEs</w:t>
      </w:r>
      <w:r w:rsidR="005A3390" w:rsidRPr="005728C4">
        <w:rPr>
          <w:rFonts w:asciiTheme="minorHAnsi" w:eastAsia="Times New Roman" w:hAnsiTheme="minorHAnsi" w:cstheme="minorHAnsi"/>
          <w:color w:val="000000"/>
        </w:rPr>
        <w:t xml:space="preserve"> </w:t>
      </w:r>
      <w:r w:rsidR="004C021C" w:rsidRPr="005728C4">
        <w:rPr>
          <w:rFonts w:asciiTheme="minorHAnsi" w:eastAsia="Times New Roman" w:hAnsiTheme="minorHAnsi" w:cstheme="minorHAnsi"/>
          <w:color w:val="000000"/>
        </w:rPr>
        <w:t xml:space="preserve">and the intermediaries </w:t>
      </w:r>
      <w:r w:rsidR="002C54B4" w:rsidRPr="005728C4">
        <w:rPr>
          <w:rFonts w:asciiTheme="minorHAnsi" w:eastAsia="Times New Roman" w:hAnsiTheme="minorHAnsi" w:cstheme="minorHAnsi"/>
          <w:color w:val="000000"/>
        </w:rPr>
        <w:t xml:space="preserve">engaging with </w:t>
      </w:r>
      <w:r w:rsidR="004C021C" w:rsidRPr="005728C4">
        <w:rPr>
          <w:rFonts w:asciiTheme="minorHAnsi" w:eastAsia="Times New Roman" w:hAnsiTheme="minorHAnsi" w:cstheme="minorHAnsi"/>
          <w:color w:val="000000"/>
        </w:rPr>
        <w:t>them</w:t>
      </w:r>
      <w:r w:rsidR="008961B5" w:rsidRPr="005728C4">
        <w:rPr>
          <w:rFonts w:asciiTheme="minorHAnsi" w:eastAsia="Times New Roman" w:hAnsiTheme="minorHAnsi" w:cstheme="minorHAnsi"/>
          <w:color w:val="000000"/>
        </w:rPr>
        <w:t xml:space="preserve">. </w:t>
      </w:r>
      <w:r w:rsidR="002C54B4" w:rsidRPr="005728C4">
        <w:rPr>
          <w:rFonts w:asciiTheme="minorHAnsi" w:eastAsia="Times New Roman" w:hAnsiTheme="minorHAnsi" w:cstheme="minorHAnsi"/>
          <w:color w:val="000000"/>
        </w:rPr>
        <w:t xml:space="preserve"> </w:t>
      </w:r>
      <w:r w:rsidR="003715B4" w:rsidRPr="005728C4">
        <w:rPr>
          <w:rFonts w:asciiTheme="minorHAnsi" w:eastAsia="Times New Roman" w:hAnsiTheme="minorHAnsi" w:cstheme="minorHAnsi"/>
          <w:color w:val="000000"/>
        </w:rPr>
        <w:t xml:space="preserve"> </w:t>
      </w:r>
      <w:r w:rsidR="004B6ADA" w:rsidRPr="005728C4">
        <w:rPr>
          <w:rFonts w:asciiTheme="minorHAnsi" w:eastAsia="Times New Roman" w:hAnsiTheme="minorHAnsi" w:cstheme="minorHAnsi"/>
          <w:color w:val="000000"/>
        </w:rPr>
        <w:t xml:space="preserve">It is important to demonstrate how the </w:t>
      </w:r>
      <w:r w:rsidR="004133AE" w:rsidRPr="005728C4">
        <w:rPr>
          <w:rFonts w:asciiTheme="minorHAnsi" w:hAnsiTheme="minorHAnsi" w:cstheme="minorHAnsi"/>
          <w:bCs/>
          <w:color w:val="000000"/>
        </w:rPr>
        <w:t>impact of the program will continue beyond the implementation of the activities directly funded by We-Fi</w:t>
      </w:r>
      <w:r w:rsidR="004B6ADA" w:rsidRPr="005728C4">
        <w:rPr>
          <w:rFonts w:asciiTheme="minorHAnsi" w:hAnsiTheme="minorHAnsi" w:cstheme="minorHAnsi"/>
          <w:bCs/>
          <w:color w:val="000000"/>
        </w:rPr>
        <w:t xml:space="preserve">.  </w:t>
      </w:r>
      <w:r w:rsidR="00A75256" w:rsidRPr="005728C4">
        <w:rPr>
          <w:rFonts w:asciiTheme="minorHAnsi" w:hAnsiTheme="minorHAnsi" w:cstheme="minorHAnsi"/>
          <w:bCs/>
          <w:color w:val="000000"/>
        </w:rPr>
        <w:t xml:space="preserve">Scalability of proposed activities that can reach more beneficiaries </w:t>
      </w:r>
      <w:r w:rsidR="00914E20" w:rsidRPr="005728C4">
        <w:rPr>
          <w:rFonts w:asciiTheme="minorHAnsi" w:hAnsiTheme="minorHAnsi" w:cstheme="minorHAnsi"/>
          <w:bCs/>
          <w:color w:val="000000"/>
        </w:rPr>
        <w:t>or have meaningful</w:t>
      </w:r>
      <w:r w:rsidR="002F12A5" w:rsidRPr="005728C4">
        <w:rPr>
          <w:rFonts w:asciiTheme="minorHAnsi" w:hAnsiTheme="minorHAnsi" w:cstheme="minorHAnsi"/>
          <w:bCs/>
          <w:color w:val="000000"/>
        </w:rPr>
        <w:t xml:space="preserve"> demonstration </w:t>
      </w:r>
      <w:r w:rsidR="002F12A5" w:rsidRPr="00075D4C">
        <w:rPr>
          <w:rFonts w:asciiTheme="minorHAnsi" w:eastAsia="Times New Roman" w:hAnsiTheme="minorHAnsi" w:cstheme="minorHAnsi"/>
          <w:color w:val="000000"/>
        </w:rPr>
        <w:t>effects.</w:t>
      </w:r>
      <w:r w:rsidR="00075D4C" w:rsidRPr="00075D4C">
        <w:rPr>
          <w:rFonts w:asciiTheme="minorHAnsi" w:eastAsia="Times New Roman" w:hAnsiTheme="minorHAnsi" w:cstheme="minorHAnsi"/>
          <w:color w:val="000000"/>
        </w:rPr>
        <w:t xml:space="preserve"> </w:t>
      </w:r>
      <w:r w:rsidRPr="00075D4C">
        <w:rPr>
          <w:rFonts w:asciiTheme="minorHAnsi" w:eastAsia="Times New Roman" w:hAnsiTheme="minorHAnsi" w:cstheme="minorHAnsi"/>
          <w:color w:val="000000"/>
        </w:rPr>
        <w:t xml:space="preserve">Proposals should demonstrate how they are promoting quality care and reducing safeguarding risks.  It is important to </w:t>
      </w:r>
      <w:r>
        <w:rPr>
          <w:rFonts w:asciiTheme="minorHAnsi" w:eastAsia="Times New Roman" w:hAnsiTheme="minorHAnsi" w:cstheme="minorHAnsi"/>
          <w:color w:val="000000"/>
        </w:rPr>
        <w:t>explain how</w:t>
      </w:r>
      <w:r w:rsidRPr="00075D4C">
        <w:rPr>
          <w:rFonts w:asciiTheme="minorHAnsi" w:eastAsia="Times New Roman" w:hAnsiTheme="minorHAnsi" w:cstheme="minorHAnsi"/>
          <w:color w:val="000000"/>
        </w:rPr>
        <w:t xml:space="preserve"> children, the elderly and other people cared for are safe and receiving quality services, </w:t>
      </w:r>
      <w:r>
        <w:rPr>
          <w:rFonts w:asciiTheme="minorHAnsi" w:eastAsia="Times New Roman" w:hAnsiTheme="minorHAnsi" w:cstheme="minorHAnsi"/>
          <w:color w:val="000000"/>
        </w:rPr>
        <w:t>and how the proposal will enable decent work for care workers</w:t>
      </w:r>
      <w:r w:rsidRPr="00075D4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p>
    <w:p w14:paraId="78F13A9B" w14:textId="77777777" w:rsidR="00C21BA0" w:rsidRDefault="00C21BA0" w:rsidP="00C21BA0">
      <w:pPr>
        <w:spacing w:after="0" w:line="240" w:lineRule="auto"/>
        <w:jc w:val="both"/>
        <w:rPr>
          <w:rFonts w:asciiTheme="minorHAnsi" w:hAnsiTheme="minorHAnsi" w:cstheme="minorHAnsi"/>
          <w:b/>
          <w:bCs/>
          <w:color w:val="000000"/>
        </w:rPr>
      </w:pPr>
    </w:p>
    <w:p w14:paraId="3C8D56FF" w14:textId="49717901" w:rsidR="00F81EE7" w:rsidRDefault="00F81EE7" w:rsidP="00503669">
      <w:pPr>
        <w:spacing w:after="0" w:line="240" w:lineRule="auto"/>
        <w:jc w:val="both"/>
        <w:rPr>
          <w:rFonts w:asciiTheme="minorHAnsi" w:eastAsia="Times New Roman" w:hAnsiTheme="minorHAnsi" w:cstheme="minorHAnsi"/>
          <w:color w:val="000000"/>
        </w:rPr>
      </w:pPr>
      <w:r>
        <w:rPr>
          <w:rFonts w:asciiTheme="minorHAnsi" w:hAnsiTheme="minorHAnsi" w:cstheme="minorHAnsi"/>
          <w:b/>
          <w:bCs/>
          <w:color w:val="000000"/>
        </w:rPr>
        <w:t xml:space="preserve">Theory of Change and </w:t>
      </w:r>
      <w:r w:rsidR="00C21BA0">
        <w:rPr>
          <w:rFonts w:asciiTheme="minorHAnsi" w:hAnsiTheme="minorHAnsi" w:cstheme="minorHAnsi"/>
          <w:b/>
          <w:bCs/>
          <w:color w:val="000000"/>
        </w:rPr>
        <w:t>Results framework</w:t>
      </w:r>
      <w:r w:rsidR="004D2770">
        <w:rPr>
          <w:rFonts w:asciiTheme="minorHAnsi" w:hAnsiTheme="minorHAnsi" w:cstheme="minorHAnsi"/>
          <w:b/>
          <w:bCs/>
          <w:color w:val="000000"/>
        </w:rPr>
        <w:t xml:space="preserve"> (</w:t>
      </w:r>
      <w:r w:rsidR="00C10244">
        <w:rPr>
          <w:rFonts w:asciiTheme="minorHAnsi" w:hAnsiTheme="minorHAnsi" w:cstheme="minorHAnsi"/>
          <w:b/>
          <w:bCs/>
          <w:color w:val="000000"/>
        </w:rPr>
        <w:t>5</w:t>
      </w:r>
      <w:r w:rsidR="004D2770">
        <w:rPr>
          <w:rFonts w:asciiTheme="minorHAnsi" w:hAnsiTheme="minorHAnsi" w:cstheme="minorHAnsi"/>
          <w:b/>
          <w:bCs/>
          <w:color w:val="000000"/>
        </w:rPr>
        <w:t>)</w:t>
      </w:r>
      <w:proofErr w:type="gramStart"/>
      <w:r w:rsidR="00C21BA0">
        <w:rPr>
          <w:rFonts w:asciiTheme="minorHAnsi" w:hAnsiTheme="minorHAnsi" w:cstheme="minorHAnsi"/>
          <w:b/>
          <w:bCs/>
          <w:color w:val="000000"/>
        </w:rPr>
        <w:t xml:space="preserve">: </w:t>
      </w:r>
      <w:r w:rsidR="00C833D7">
        <w:rPr>
          <w:rFonts w:asciiTheme="minorHAnsi" w:hAnsiTheme="minorHAnsi" w:cstheme="minorHAnsi"/>
          <w:b/>
          <w:bCs/>
          <w:color w:val="000000"/>
        </w:rPr>
        <w:t xml:space="preserve"> </w:t>
      </w:r>
      <w:r>
        <w:rPr>
          <w:rFonts w:asciiTheme="minorHAnsi" w:eastAsia="Times New Roman" w:hAnsiTheme="minorHAnsi" w:cstheme="minorHAnsi"/>
          <w:color w:val="000000"/>
        </w:rPr>
        <w:t>Proposals</w:t>
      </w:r>
      <w:proofErr w:type="gramEnd"/>
      <w:r>
        <w:rPr>
          <w:rFonts w:asciiTheme="minorHAnsi" w:eastAsia="Times New Roman" w:hAnsiTheme="minorHAnsi" w:cstheme="minorHAnsi"/>
          <w:color w:val="000000"/>
        </w:rPr>
        <w:t xml:space="preserve"> must have clearly defined theory of change and expected results.  Proposals will be scored to the extent they include a robust results framework. The results framework includes several types of </w:t>
      </w:r>
      <w:r w:rsidRPr="00D27856">
        <w:rPr>
          <w:rFonts w:asciiTheme="minorHAnsi" w:eastAsia="Times New Roman" w:hAnsiTheme="minorHAnsi" w:cstheme="minorHAnsi"/>
          <w:color w:val="000000"/>
        </w:rPr>
        <w:t>measurements. First, high-level, aggregate indicators:  1</w:t>
      </w:r>
      <w:r w:rsidR="00A846EA" w:rsidRPr="00DC2BF0">
        <w:rPr>
          <w:rFonts w:asciiTheme="minorHAnsi" w:eastAsia="Times New Roman" w:hAnsiTheme="minorHAnsi" w:cstheme="minorHAnsi"/>
          <w:color w:val="000000"/>
        </w:rPr>
        <w:t xml:space="preserve">) the total number of women-owned/led SMEs financed by We-Fi programs and 2) the total amount of private sector financing </w:t>
      </w:r>
      <w:r w:rsidR="00A846EA">
        <w:rPr>
          <w:rFonts w:asciiTheme="minorHAnsi" w:eastAsia="Times New Roman" w:hAnsiTheme="minorHAnsi" w:cstheme="minorHAnsi"/>
          <w:color w:val="000000"/>
        </w:rPr>
        <w:t>mobilized/co-finance</w:t>
      </w:r>
      <w:r w:rsidR="00A846EA" w:rsidRPr="00DC2BF0">
        <w:rPr>
          <w:rFonts w:asciiTheme="minorHAnsi" w:eastAsia="Times New Roman" w:hAnsiTheme="minorHAnsi" w:cstheme="minorHAnsi"/>
          <w:color w:val="000000"/>
        </w:rPr>
        <w:t xml:space="preserve">. </w:t>
      </w:r>
      <w:r w:rsidR="004E3F22" w:rsidRPr="00D27856">
        <w:rPr>
          <w:rFonts w:asciiTheme="minorHAnsi" w:eastAsia="Times New Roman" w:hAnsiTheme="minorHAnsi" w:cstheme="minorHAnsi"/>
          <w:color w:val="000000"/>
        </w:rPr>
        <w:t>R</w:t>
      </w:r>
      <w:r w:rsidRPr="00D27856">
        <w:rPr>
          <w:rFonts w:asciiTheme="minorHAnsi" w:eastAsia="Times New Roman" w:hAnsiTheme="minorHAnsi" w:cstheme="minorHAnsi"/>
          <w:color w:val="000000"/>
        </w:rPr>
        <w:t>esults at the level of objectives, outcomes, and outputs. Proposals are required to describe the mechanism that will be used to monitor and evaluate We-Fi financed activities. Strong proposals</w:t>
      </w:r>
      <w:r>
        <w:rPr>
          <w:rFonts w:asciiTheme="minorHAnsi" w:eastAsia="Times New Roman" w:hAnsiTheme="minorHAnsi" w:cstheme="minorHAnsi"/>
          <w:color w:val="000000"/>
        </w:rPr>
        <w:t xml:space="preserve"> will have a comprehensive plan for gathering and sharing data and building capacity in areas where data gaps exist. </w:t>
      </w:r>
      <w:r w:rsidR="00C833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p>
    <w:p w14:paraId="4EA145BC" w14:textId="77777777" w:rsidR="00503669" w:rsidRPr="00C506A4" w:rsidRDefault="00503669" w:rsidP="00503669">
      <w:pPr>
        <w:spacing w:after="0" w:line="240" w:lineRule="auto"/>
        <w:jc w:val="both"/>
        <w:rPr>
          <w:rFonts w:asciiTheme="minorHAnsi" w:eastAsia="Times New Roman" w:hAnsiTheme="minorHAnsi" w:cstheme="minorHAnsi"/>
          <w:b/>
          <w:bCs/>
          <w:color w:val="000000"/>
        </w:rPr>
      </w:pPr>
    </w:p>
    <w:p w14:paraId="530E186C" w14:textId="227FCAFF" w:rsidR="00C506A4" w:rsidRPr="00C506A4" w:rsidRDefault="00C506A4" w:rsidP="007D60B6">
      <w:pPr>
        <w:spacing w:after="120" w:line="240" w:lineRule="auto"/>
        <w:jc w:val="both"/>
        <w:rPr>
          <w:rFonts w:asciiTheme="minorHAnsi" w:eastAsia="Times New Roman" w:hAnsiTheme="minorHAnsi" w:cstheme="minorHAnsi"/>
          <w:b/>
          <w:bCs/>
          <w:color w:val="000000"/>
        </w:rPr>
      </w:pPr>
      <w:r w:rsidRPr="00C506A4">
        <w:rPr>
          <w:rFonts w:asciiTheme="minorHAnsi" w:eastAsia="Times New Roman" w:hAnsiTheme="minorHAnsi" w:cstheme="minorHAnsi"/>
          <w:b/>
          <w:bCs/>
          <w:color w:val="000000"/>
        </w:rPr>
        <w:t xml:space="preserve">Risk Management </w:t>
      </w:r>
      <w:r>
        <w:rPr>
          <w:rFonts w:asciiTheme="minorHAnsi" w:eastAsia="Times New Roman" w:hAnsiTheme="minorHAnsi" w:cstheme="minorHAnsi"/>
          <w:b/>
          <w:bCs/>
          <w:color w:val="000000"/>
        </w:rPr>
        <w:t>(</w:t>
      </w:r>
      <w:r w:rsidRPr="00C506A4">
        <w:rPr>
          <w:rFonts w:asciiTheme="minorHAnsi" w:eastAsia="Times New Roman" w:hAnsiTheme="minorHAnsi" w:cstheme="minorHAnsi"/>
          <w:b/>
          <w:bCs/>
          <w:color w:val="000000"/>
        </w:rPr>
        <w:t>5</w:t>
      </w:r>
      <w:r>
        <w:rPr>
          <w:rFonts w:asciiTheme="minorHAnsi" w:eastAsia="Times New Roman" w:hAnsiTheme="minorHAnsi" w:cstheme="minorHAnsi"/>
          <w:b/>
          <w:bCs/>
          <w:color w:val="000000"/>
        </w:rPr>
        <w:t>)</w:t>
      </w:r>
      <w:r w:rsidR="000A6C13" w:rsidRPr="000A6C13">
        <w:rPr>
          <w:rFonts w:asciiTheme="minorHAnsi" w:eastAsia="Times New Roman" w:hAnsiTheme="minorHAnsi" w:cstheme="minorHAnsi"/>
          <w:color w:val="000000"/>
        </w:rPr>
        <w:t xml:space="preserve"> </w:t>
      </w:r>
      <w:r w:rsidR="000A6C13" w:rsidRPr="00DC2BF0">
        <w:rPr>
          <w:rFonts w:asciiTheme="minorHAnsi" w:eastAsia="Times New Roman" w:hAnsiTheme="minorHAnsi" w:cstheme="minorHAnsi"/>
          <w:color w:val="000000"/>
        </w:rPr>
        <w:t xml:space="preserve">The proposal will be scored </w:t>
      </w:r>
      <w:proofErr w:type="gramStart"/>
      <w:r w:rsidR="000A6C13" w:rsidRPr="00DC2BF0">
        <w:rPr>
          <w:rFonts w:asciiTheme="minorHAnsi" w:eastAsia="Times New Roman" w:hAnsiTheme="minorHAnsi" w:cstheme="minorHAnsi"/>
          <w:color w:val="000000"/>
        </w:rPr>
        <w:t>on</w:t>
      </w:r>
      <w:proofErr w:type="gramEnd"/>
      <w:r w:rsidR="000A6C13" w:rsidRPr="00DC2BF0">
        <w:rPr>
          <w:rFonts w:asciiTheme="minorHAnsi" w:eastAsia="Times New Roman" w:hAnsiTheme="minorHAnsi" w:cstheme="minorHAnsi"/>
          <w:color w:val="000000"/>
        </w:rPr>
        <w:t xml:space="preserve"> the extent to which there is a clear identification of risks in the risk framework </w:t>
      </w:r>
      <w:r w:rsidR="00EA3076">
        <w:rPr>
          <w:rFonts w:asciiTheme="minorHAnsi" w:eastAsia="Times New Roman" w:hAnsiTheme="minorHAnsi" w:cstheme="minorHAnsi"/>
          <w:color w:val="000000"/>
        </w:rPr>
        <w:t xml:space="preserve">(See Attachment 3) </w:t>
      </w:r>
      <w:r w:rsidR="000A6C13" w:rsidRPr="00DC2BF0">
        <w:rPr>
          <w:rFonts w:asciiTheme="minorHAnsi" w:eastAsia="Times New Roman" w:hAnsiTheme="minorHAnsi" w:cstheme="minorHAnsi"/>
          <w:color w:val="000000"/>
        </w:rPr>
        <w:t xml:space="preserve">and a rigorous plan for risk management, including fiduciary and safeguards policies.  IPs must ensure that activities are executed in accordance with the IP’s policies and procedures. These policies include but are not limited to its procurement, financial management, disbursement and fiduciary and safeguard policies, its framework to prevent and combat fraud and corruption, and its screening procedures to prevent the use of funds to finance terrorist activities. </w:t>
      </w:r>
      <w:r w:rsidR="000A6C13" w:rsidRPr="00DC2BF0">
        <w:rPr>
          <w:rFonts w:asciiTheme="minorHAnsi" w:hAnsiTheme="minorHAnsi" w:cstheme="minorHAnsi"/>
        </w:rPr>
        <w:t>Proposals should specify a strong risk management approach, especially for promoting labor standards and acceptable working conditions.</w:t>
      </w:r>
      <w:r w:rsidR="000A6C13" w:rsidRPr="00DC2BF0">
        <w:rPr>
          <w:rFonts w:asciiTheme="minorHAnsi" w:hAnsiTheme="minorHAnsi" w:cstheme="minorHAnsi"/>
          <w:sz w:val="20"/>
          <w:szCs w:val="20"/>
        </w:rPr>
        <w:t xml:space="preserve"> </w:t>
      </w:r>
      <w:r w:rsidR="000A6C13" w:rsidRPr="00DC2BF0">
        <w:rPr>
          <w:rFonts w:asciiTheme="minorHAnsi" w:eastAsia="Times New Roman" w:hAnsiTheme="minorHAnsi" w:cstheme="minorHAnsi"/>
          <w:color w:val="000000"/>
        </w:rPr>
        <w:t xml:space="preserve">  Proposals should also confirm that activities being financed are not on their institution’s exclusion or prohibition list.</w:t>
      </w:r>
      <w:r w:rsidR="000A6C13" w:rsidRPr="00DC2BF0">
        <w:rPr>
          <w:rStyle w:val="FootnoteReference"/>
          <w:rFonts w:asciiTheme="minorHAnsi" w:eastAsia="Times New Roman" w:hAnsiTheme="minorHAnsi" w:cstheme="minorHAnsi"/>
          <w:color w:val="000000"/>
        </w:rPr>
        <w:footnoteReference w:id="12"/>
      </w:r>
    </w:p>
    <w:p w14:paraId="5DDA2FE1" w14:textId="77777777" w:rsidR="00A44A03" w:rsidRDefault="00A44A03" w:rsidP="00A44A03">
      <w:pPr>
        <w:spacing w:after="0" w:line="240" w:lineRule="auto"/>
        <w:jc w:val="both"/>
        <w:rPr>
          <w:rFonts w:asciiTheme="minorHAnsi" w:eastAsia="Times New Roman" w:hAnsiTheme="minorHAnsi" w:cstheme="minorHAnsi"/>
        </w:rPr>
      </w:pPr>
    </w:p>
    <w:p w14:paraId="7C883998" w14:textId="1ABDD5B6" w:rsidR="00251360" w:rsidRPr="008C754A" w:rsidRDefault="00251360">
      <w:pPr>
        <w:spacing w:after="160" w:line="259" w:lineRule="auto"/>
        <w:rPr>
          <w:rFonts w:asciiTheme="minorHAnsi" w:eastAsia="Times New Roman" w:hAnsiTheme="minorHAnsi" w:cstheme="minorHAnsi"/>
          <w:sz w:val="24"/>
          <w:szCs w:val="24"/>
        </w:rPr>
      </w:pPr>
      <w:r w:rsidRPr="00151EA8">
        <w:rPr>
          <w:rFonts w:asciiTheme="minorHAnsi" w:hAnsiTheme="minorHAnsi" w:cstheme="minorHAnsi"/>
          <w:b/>
          <w:color w:val="000000"/>
          <w:sz w:val="24"/>
          <w:szCs w:val="24"/>
        </w:rPr>
        <w:br w:type="page"/>
      </w:r>
    </w:p>
    <w:p w14:paraId="252FBBD1" w14:textId="77777777" w:rsidR="00196F03" w:rsidRPr="00151EA8" w:rsidRDefault="00196F03" w:rsidP="0009645A">
      <w:pPr>
        <w:jc w:val="both"/>
        <w:rPr>
          <w:rFonts w:asciiTheme="minorHAnsi" w:eastAsia="Calibri" w:hAnsiTheme="minorHAnsi" w:cstheme="minorHAnsi"/>
          <w:b/>
          <w:caps/>
        </w:rPr>
        <w:sectPr w:rsidR="00196F03" w:rsidRPr="00151EA8" w:rsidSect="0098555E">
          <w:pgSz w:w="12240" w:h="15840" w:code="1"/>
          <w:pgMar w:top="1440" w:right="1440" w:bottom="1440" w:left="1440" w:header="720" w:footer="720" w:gutter="0"/>
          <w:cols w:space="720"/>
          <w:docGrid w:linePitch="360"/>
        </w:sectPr>
      </w:pPr>
    </w:p>
    <w:p w14:paraId="3E5B4E7E" w14:textId="44DD6C77" w:rsidR="00422585" w:rsidRPr="00A76ED4" w:rsidRDefault="00422585" w:rsidP="00422585">
      <w:pPr>
        <w:pStyle w:val="Heading2"/>
        <w:rPr>
          <w:rFonts w:eastAsia="Times New Roman"/>
          <w:b/>
        </w:rPr>
      </w:pPr>
      <w:bookmarkStart w:id="64" w:name="_Toc151391085"/>
      <w:r>
        <w:rPr>
          <w:b/>
        </w:rPr>
        <w:lastRenderedPageBreak/>
        <w:t>Annex 3</w:t>
      </w:r>
      <w:proofErr w:type="gramStart"/>
      <w:r w:rsidRPr="00A76ED4">
        <w:rPr>
          <w:b/>
        </w:rPr>
        <w:t xml:space="preserve">:  </w:t>
      </w:r>
      <w:r>
        <w:rPr>
          <w:b/>
        </w:rPr>
        <w:t>Results</w:t>
      </w:r>
      <w:proofErr w:type="gramEnd"/>
      <w:r>
        <w:rPr>
          <w:b/>
        </w:rPr>
        <w:t xml:space="preserve"> Based Mechanisms</w:t>
      </w:r>
      <w:bookmarkEnd w:id="64"/>
    </w:p>
    <w:p w14:paraId="15666584" w14:textId="77777777" w:rsidR="00422585" w:rsidRDefault="00422585">
      <w:pPr>
        <w:spacing w:after="160" w:line="259" w:lineRule="auto"/>
        <w:rPr>
          <w:b/>
        </w:rPr>
      </w:pPr>
    </w:p>
    <w:p w14:paraId="145135A6" w14:textId="77777777" w:rsidR="00422585" w:rsidRPr="00391609" w:rsidRDefault="00422585" w:rsidP="00422585">
      <w:pPr>
        <w:rPr>
          <w:rFonts w:asciiTheme="minorHAnsi" w:hAnsiTheme="minorHAnsi" w:cstheme="minorHAnsi"/>
          <w:i/>
        </w:rPr>
      </w:pPr>
      <w:r w:rsidRPr="00391609">
        <w:rPr>
          <w:rFonts w:asciiTheme="minorHAnsi" w:hAnsiTheme="minorHAnsi" w:cstheme="minorHAnsi"/>
          <w:i/>
        </w:rPr>
        <w:t>Example of Results Based Mechanisms:</w:t>
      </w:r>
    </w:p>
    <w:p w14:paraId="0A83D9BB"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rPr>
        <w:t>Impact Bonds:</w:t>
      </w:r>
      <w:r w:rsidRPr="00391609">
        <w:rPr>
          <w:rFonts w:asciiTheme="minorHAnsi" w:hAnsiTheme="minorHAnsi" w:cstheme="minorHAnsi"/>
        </w:rPr>
        <w:t xml:space="preserve"> which provide up-front financing in the form of loans from investors to service providers, or special purpose vehicles, with the promise of repayment plus interest by outcome funders conditional on results being achieved. The management of an impact bond is outsourced to an expert bond program manager.</w:t>
      </w:r>
    </w:p>
    <w:p w14:paraId="7F4485CA" w14:textId="77777777" w:rsidR="00422585" w:rsidRPr="00391609" w:rsidRDefault="00422585" w:rsidP="00422585">
      <w:pPr>
        <w:spacing w:after="0" w:line="240" w:lineRule="auto"/>
        <w:rPr>
          <w:rFonts w:asciiTheme="minorHAnsi" w:hAnsiTheme="minorHAnsi" w:cstheme="minorHAnsi"/>
          <w:color w:val="000000"/>
        </w:rPr>
      </w:pPr>
    </w:p>
    <w:p w14:paraId="02CD92B1"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rPr>
        <w:t>Social Success Notes (SSN):</w:t>
      </w:r>
      <w:r w:rsidRPr="00391609">
        <w:rPr>
          <w:rFonts w:asciiTheme="minorHAnsi" w:hAnsiTheme="minorHAnsi" w:cstheme="minorHAnsi"/>
        </w:rPr>
        <w:t xml:space="preserve"> a variation of an impact bond, but instead of requiring the outcome funder to repay the investor for the loan provided, in </w:t>
      </w:r>
      <w:proofErr w:type="gramStart"/>
      <w:r w:rsidRPr="00391609">
        <w:rPr>
          <w:rFonts w:asciiTheme="minorHAnsi" w:hAnsiTheme="minorHAnsi" w:cstheme="minorHAnsi"/>
        </w:rPr>
        <w:t>a</w:t>
      </w:r>
      <w:proofErr w:type="gramEnd"/>
      <w:r w:rsidRPr="00391609">
        <w:rPr>
          <w:rFonts w:asciiTheme="minorHAnsi" w:hAnsiTheme="minorHAnsi" w:cstheme="minorHAnsi"/>
        </w:rPr>
        <w:t xml:space="preserve"> SSN, the repayment is split between the outcome funder and the borrower, promote sustainability, etc.</w:t>
      </w:r>
      <w:r w:rsidRPr="00391609">
        <w:rPr>
          <w:rFonts w:asciiTheme="minorHAnsi" w:hAnsiTheme="minorHAnsi" w:cstheme="minorHAnsi"/>
        </w:rPr>
        <w:br/>
      </w:r>
    </w:p>
    <w:p w14:paraId="238150F7"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color w:val="000000"/>
        </w:rPr>
        <w:t>Pay for Success Contract (Grant or Loan):</w:t>
      </w:r>
      <w:r w:rsidRPr="00391609">
        <w:rPr>
          <w:rFonts w:asciiTheme="minorHAnsi" w:hAnsiTheme="minorHAnsi" w:cstheme="minorHAnsi"/>
          <w:color w:val="000000"/>
        </w:rPr>
        <w:t xml:space="preserve"> Bilateral agreements between a payor and service providers. Under the arrangement, service providers receive some funding from the payor to operate the project or </w:t>
      </w:r>
      <w:proofErr w:type="gramStart"/>
      <w:r w:rsidRPr="00391609">
        <w:rPr>
          <w:rFonts w:asciiTheme="minorHAnsi" w:hAnsiTheme="minorHAnsi" w:cstheme="minorHAnsi"/>
          <w:color w:val="000000"/>
        </w:rPr>
        <w:t>program, and</w:t>
      </w:r>
      <w:proofErr w:type="gramEnd"/>
      <w:r w:rsidRPr="00391609">
        <w:rPr>
          <w:rFonts w:asciiTheme="minorHAnsi" w:hAnsiTheme="minorHAnsi" w:cstheme="minorHAnsi"/>
          <w:color w:val="000000"/>
        </w:rPr>
        <w:t xml:space="preserve"> receive reimbursement for costs and/or additional performance payments if they achieve agreed-upon outcomes.</w:t>
      </w:r>
      <w:r w:rsidRPr="00391609">
        <w:rPr>
          <w:rFonts w:asciiTheme="minorHAnsi" w:hAnsiTheme="minorHAnsi" w:cstheme="minorHAnsi"/>
          <w:color w:val="000000"/>
        </w:rPr>
        <w:br/>
      </w:r>
    </w:p>
    <w:p w14:paraId="330BE435"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color w:val="000000"/>
        </w:rPr>
        <w:t>Outcome-based Pricing:</w:t>
      </w:r>
      <w:r w:rsidRPr="00391609">
        <w:rPr>
          <w:rFonts w:asciiTheme="minorHAnsi" w:hAnsiTheme="minorHAnsi" w:cstheme="minorHAnsi"/>
          <w:color w:val="000000"/>
        </w:rPr>
        <w:t xml:space="preserve"> Bilateral agreements between </w:t>
      </w:r>
      <w:proofErr w:type="spellStart"/>
      <w:proofErr w:type="gramStart"/>
      <w:r w:rsidRPr="00391609">
        <w:rPr>
          <w:rFonts w:asciiTheme="minorHAnsi" w:hAnsiTheme="minorHAnsi" w:cstheme="minorHAnsi"/>
          <w:color w:val="000000"/>
        </w:rPr>
        <w:t>a</w:t>
      </w:r>
      <w:proofErr w:type="spellEnd"/>
      <w:proofErr w:type="gramEnd"/>
      <w:r w:rsidRPr="00391609">
        <w:rPr>
          <w:rFonts w:asciiTheme="minorHAnsi" w:hAnsiTheme="minorHAnsi" w:cstheme="minorHAnsi"/>
          <w:color w:val="000000"/>
        </w:rPr>
        <w:t xml:space="preserve"> investor and service providers. Under the arrangement, service providers receive working capital from the investor to implement a project, and depending on performance the pricing of interest rate for repayments will be lower or higher depending agreed upon outcomes being achieved.</w:t>
      </w:r>
      <w:r w:rsidRPr="00391609">
        <w:rPr>
          <w:rFonts w:asciiTheme="minorHAnsi" w:hAnsiTheme="minorHAnsi" w:cstheme="minorHAnsi"/>
          <w:color w:val="000000"/>
        </w:rPr>
        <w:br/>
      </w:r>
    </w:p>
    <w:p w14:paraId="6A3E92E1"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color w:val="000000"/>
        </w:rPr>
        <w:t>Social Impact Incentives (SIINC):</w:t>
      </w:r>
      <w:r w:rsidRPr="00391609">
        <w:rPr>
          <w:rFonts w:asciiTheme="minorHAnsi" w:hAnsiTheme="minorHAnsi" w:cstheme="minorHAnsi"/>
          <w:color w:val="000000"/>
        </w:rPr>
        <w:t xml:space="preserve"> Funding instrument that rewards high-impact enterprises with premium payments for achieving social impact.  The additional revenues enable the enterprises to improve profitability and attract investment to scale.</w:t>
      </w:r>
      <w:r w:rsidRPr="00391609">
        <w:rPr>
          <w:rFonts w:asciiTheme="minorHAnsi" w:hAnsiTheme="minorHAnsi" w:cstheme="minorHAnsi"/>
          <w:color w:val="000000"/>
        </w:rPr>
        <w:br/>
      </w:r>
    </w:p>
    <w:p w14:paraId="7D95A278"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color w:val="000000"/>
        </w:rPr>
        <w:t>Challenge Funds:</w:t>
      </w:r>
      <w:r w:rsidRPr="00391609">
        <w:rPr>
          <w:rFonts w:asciiTheme="minorHAnsi" w:hAnsiTheme="minorHAnsi" w:cstheme="minorHAnsi"/>
          <w:color w:val="000000"/>
        </w:rPr>
        <w:t xml:space="preserve"> Funds that galvanize people outside the funding organization to develop innovative solutions to development challenges. The funding organization awards the prize funds to the organization(s) with the best solution that achieves desired </w:t>
      </w:r>
      <w:proofErr w:type="gramStart"/>
      <w:r w:rsidRPr="00391609">
        <w:rPr>
          <w:rFonts w:asciiTheme="minorHAnsi" w:hAnsiTheme="minorHAnsi" w:cstheme="minorHAnsi"/>
          <w:color w:val="000000"/>
        </w:rPr>
        <w:t>outcomes, and</w:t>
      </w:r>
      <w:proofErr w:type="gramEnd"/>
      <w:r w:rsidRPr="00391609">
        <w:rPr>
          <w:rFonts w:asciiTheme="minorHAnsi" w:hAnsiTheme="minorHAnsi" w:cstheme="minorHAnsi"/>
          <w:color w:val="000000"/>
        </w:rPr>
        <w:t xml:space="preserve"> helps surface new types of partnerships.</w:t>
      </w:r>
      <w:r w:rsidRPr="00391609">
        <w:rPr>
          <w:rFonts w:asciiTheme="minorHAnsi" w:hAnsiTheme="minorHAnsi" w:cstheme="minorHAnsi"/>
          <w:color w:val="000000"/>
        </w:rPr>
        <w:br/>
      </w:r>
    </w:p>
    <w:p w14:paraId="7086C289" w14:textId="77777777" w:rsidR="00422585" w:rsidRPr="00391609" w:rsidRDefault="00422585" w:rsidP="002F4307">
      <w:pPr>
        <w:pStyle w:val="ListParagraph"/>
        <w:numPr>
          <w:ilvl w:val="0"/>
          <w:numId w:val="1"/>
        </w:numPr>
        <w:spacing w:after="0" w:line="240" w:lineRule="auto"/>
        <w:rPr>
          <w:rFonts w:asciiTheme="minorHAnsi" w:hAnsiTheme="minorHAnsi" w:cstheme="minorHAnsi"/>
          <w:color w:val="000000"/>
        </w:rPr>
      </w:pPr>
      <w:r w:rsidRPr="00391609">
        <w:rPr>
          <w:rFonts w:asciiTheme="minorHAnsi" w:hAnsiTheme="minorHAnsi" w:cstheme="minorHAnsi"/>
          <w:b/>
          <w:color w:val="000000"/>
        </w:rPr>
        <w:t>Awards and Prizes:</w:t>
      </w:r>
      <w:r w:rsidRPr="00391609">
        <w:rPr>
          <w:rFonts w:asciiTheme="minorHAnsi" w:hAnsiTheme="minorHAnsi" w:cstheme="minorHAnsi"/>
          <w:color w:val="000000"/>
        </w:rPr>
        <w:t xml:space="preserve"> Competitions which help surface existing solutions, partners, and ideas which help support innovation and implementation. </w:t>
      </w:r>
      <w:r w:rsidRPr="00391609">
        <w:rPr>
          <w:rFonts w:asciiTheme="minorHAnsi" w:hAnsiTheme="minorHAnsi" w:cstheme="minorHAnsi"/>
          <w:color w:val="000000"/>
        </w:rPr>
        <w:br/>
      </w:r>
    </w:p>
    <w:p w14:paraId="7CE2062A" w14:textId="77777777" w:rsidR="00422585" w:rsidRPr="00151EA8" w:rsidRDefault="00422585" w:rsidP="002F4307">
      <w:pPr>
        <w:pStyle w:val="ListParagraph"/>
        <w:numPr>
          <w:ilvl w:val="0"/>
          <w:numId w:val="1"/>
        </w:numPr>
        <w:spacing w:after="0" w:line="240" w:lineRule="auto"/>
        <w:rPr>
          <w:rFonts w:asciiTheme="minorHAnsi" w:hAnsiTheme="minorHAnsi" w:cstheme="minorHAnsi"/>
          <w:color w:val="000000"/>
          <w:sz w:val="24"/>
          <w:szCs w:val="24"/>
        </w:rPr>
      </w:pPr>
      <w:r w:rsidRPr="00391609">
        <w:rPr>
          <w:rFonts w:asciiTheme="minorHAnsi" w:hAnsiTheme="minorHAnsi" w:cstheme="minorHAnsi"/>
          <w:b/>
          <w:color w:val="000000"/>
        </w:rPr>
        <w:t>Auctions:</w:t>
      </w:r>
      <w:r w:rsidRPr="00391609">
        <w:rPr>
          <w:rFonts w:asciiTheme="minorHAnsi" w:hAnsiTheme="minorHAnsi" w:cstheme="minorHAnsi"/>
          <w:color w:val="000000"/>
        </w:rPr>
        <w:t xml:space="preserve"> Funders commit to funding upfront, provide initial funding to implementing partners to get started/pilot and then award full-funding or share of funding via auction to </w:t>
      </w:r>
      <w:proofErr w:type="gramStart"/>
      <w:r w:rsidRPr="00391609">
        <w:rPr>
          <w:rFonts w:asciiTheme="minorHAnsi" w:hAnsiTheme="minorHAnsi" w:cstheme="minorHAnsi"/>
          <w:color w:val="000000"/>
        </w:rPr>
        <w:t>most</w:t>
      </w:r>
      <w:proofErr w:type="gramEnd"/>
      <w:r w:rsidRPr="00391609">
        <w:rPr>
          <w:rFonts w:asciiTheme="minorHAnsi" w:hAnsiTheme="minorHAnsi" w:cstheme="minorHAnsi"/>
          <w:color w:val="000000"/>
        </w:rPr>
        <w:t xml:space="preserve"> competitive bidder based on outcomes achieved and cost efficiency.</w:t>
      </w:r>
    </w:p>
    <w:p w14:paraId="6AFB6592" w14:textId="4974802F" w:rsidR="00422585" w:rsidRDefault="00422585">
      <w:pPr>
        <w:spacing w:after="160" w:line="259" w:lineRule="auto"/>
        <w:rPr>
          <w:rFonts w:asciiTheme="majorHAnsi" w:eastAsiaTheme="majorEastAsia" w:hAnsiTheme="majorHAnsi" w:cstheme="majorBidi"/>
          <w:b/>
          <w:color w:val="2F5496" w:themeColor="accent1" w:themeShade="BF"/>
          <w:sz w:val="26"/>
          <w:szCs w:val="26"/>
        </w:rPr>
      </w:pPr>
      <w:r>
        <w:rPr>
          <w:b/>
        </w:rPr>
        <w:br w:type="page"/>
      </w:r>
    </w:p>
    <w:p w14:paraId="5B99D3DF" w14:textId="20BA3C2B" w:rsidR="00A441FA" w:rsidRPr="00A76ED4" w:rsidRDefault="002C25E0" w:rsidP="00A76ED4">
      <w:pPr>
        <w:pStyle w:val="Heading2"/>
        <w:rPr>
          <w:rFonts w:eastAsia="Times New Roman"/>
          <w:b/>
        </w:rPr>
      </w:pPr>
      <w:bookmarkStart w:id="65" w:name="_Toc151391086"/>
      <w:r>
        <w:rPr>
          <w:b/>
        </w:rPr>
        <w:lastRenderedPageBreak/>
        <w:t>Annex</w:t>
      </w:r>
      <w:r w:rsidR="00480FCF">
        <w:rPr>
          <w:b/>
        </w:rPr>
        <w:t xml:space="preserve"> </w:t>
      </w:r>
      <w:r w:rsidR="00422585">
        <w:rPr>
          <w:b/>
        </w:rPr>
        <w:t>4</w:t>
      </w:r>
      <w:proofErr w:type="gramStart"/>
      <w:r w:rsidR="00196F03" w:rsidRPr="00A76ED4">
        <w:rPr>
          <w:b/>
        </w:rPr>
        <w:t xml:space="preserve">: </w:t>
      </w:r>
      <w:r w:rsidR="00633441" w:rsidRPr="00A76ED4">
        <w:rPr>
          <w:b/>
        </w:rPr>
        <w:t xml:space="preserve"> </w:t>
      </w:r>
      <w:r w:rsidR="00810C1C" w:rsidRPr="00A76ED4">
        <w:rPr>
          <w:b/>
        </w:rPr>
        <w:t>We</w:t>
      </w:r>
      <w:proofErr w:type="gramEnd"/>
      <w:r w:rsidR="00810C1C" w:rsidRPr="00A76ED4">
        <w:rPr>
          <w:b/>
        </w:rPr>
        <w:t>-F</w:t>
      </w:r>
      <w:r w:rsidR="00AD40AF">
        <w:rPr>
          <w:b/>
        </w:rPr>
        <w:t>i</w:t>
      </w:r>
      <w:r w:rsidR="00810C1C" w:rsidRPr="00A76ED4">
        <w:rPr>
          <w:b/>
        </w:rPr>
        <w:t xml:space="preserve"> Principles Guiding </w:t>
      </w:r>
      <w:r w:rsidR="007234DC" w:rsidRPr="00A76ED4">
        <w:rPr>
          <w:b/>
        </w:rPr>
        <w:t xml:space="preserve">Co-Funding </w:t>
      </w:r>
      <w:r w:rsidR="00810C1C" w:rsidRPr="00A76ED4">
        <w:rPr>
          <w:b/>
        </w:rPr>
        <w:t>Calculations</w:t>
      </w:r>
      <w:bookmarkEnd w:id="65"/>
    </w:p>
    <w:p w14:paraId="5BE2587C" w14:textId="5A84F004" w:rsidR="00810C1C" w:rsidRPr="00276F74" w:rsidRDefault="00810C1C" w:rsidP="00CA04B7">
      <w:pPr>
        <w:autoSpaceDE w:val="0"/>
        <w:autoSpaceDN w:val="0"/>
        <w:adjustRightInd w:val="0"/>
        <w:spacing w:after="120" w:line="240" w:lineRule="auto"/>
        <w:jc w:val="both"/>
        <w:rPr>
          <w:rFonts w:asciiTheme="minorHAnsi" w:hAnsiTheme="minorHAnsi" w:cstheme="minorHAnsi"/>
          <w:b/>
          <w:bCs/>
          <w:i/>
          <w:iCs/>
          <w:sz w:val="20"/>
          <w:szCs w:val="20"/>
        </w:rPr>
      </w:pPr>
      <w:r w:rsidRPr="00276F74">
        <w:rPr>
          <w:rFonts w:asciiTheme="minorHAnsi" w:hAnsiTheme="minorHAnsi" w:cstheme="minorHAnsi"/>
          <w:sz w:val="20"/>
          <w:szCs w:val="20"/>
        </w:rPr>
        <w:t xml:space="preserve">The objective of We-Fi is to address financial and non-financial constraints faced by women-owned/led small and medium enterprises (SMEs) in IDA and IBRD eligible countries/territories that are ODA-eligible. We-Fi aims to achieve this by </w:t>
      </w:r>
      <w:bookmarkStart w:id="66" w:name="_Hlk507503485"/>
      <w:r w:rsidR="000A2832">
        <w:rPr>
          <w:rFonts w:asciiTheme="minorHAnsi" w:hAnsiTheme="minorHAnsi" w:cstheme="minorHAnsi"/>
          <w:sz w:val="20"/>
          <w:szCs w:val="20"/>
        </w:rPr>
        <w:t xml:space="preserve">catalyzing co-funding </w:t>
      </w:r>
      <w:r w:rsidRPr="00276F74">
        <w:rPr>
          <w:rFonts w:asciiTheme="minorHAnsi" w:hAnsiTheme="minorHAnsi" w:cstheme="minorHAnsi"/>
          <w:sz w:val="20"/>
          <w:szCs w:val="20"/>
        </w:rPr>
        <w:t xml:space="preserve">from commercial and international financial institutions for entities </w:t>
      </w:r>
      <w:r w:rsidRPr="00276F74">
        <w:rPr>
          <w:rFonts w:asciiTheme="minorHAnsi" w:hAnsiTheme="minorHAnsi" w:cstheme="minorHAnsi"/>
          <w:b/>
          <w:bCs/>
          <w:i/>
          <w:iCs/>
          <w:sz w:val="20"/>
          <w:szCs w:val="20"/>
        </w:rPr>
        <w:t>that provide women entrepreneurs with access to debt, equity, venture capital, insurance products, capacity building, networks and mentors, and opportunities to link with domestic and global markets, and for governments to improve the business environment for women-owned/led SMEs.</w:t>
      </w:r>
      <w:bookmarkEnd w:id="66"/>
    </w:p>
    <w:p w14:paraId="1304368D" w14:textId="77777777" w:rsidR="00810C1C" w:rsidRPr="00276F74" w:rsidRDefault="00810C1C" w:rsidP="00CA04B7">
      <w:pPr>
        <w:spacing w:after="120" w:line="240" w:lineRule="auto"/>
        <w:jc w:val="both"/>
        <w:rPr>
          <w:rFonts w:asciiTheme="minorHAnsi" w:hAnsiTheme="minorHAnsi" w:cstheme="minorHAnsi"/>
          <w:sz w:val="20"/>
          <w:szCs w:val="20"/>
        </w:rPr>
      </w:pPr>
      <w:r w:rsidRPr="00276F74">
        <w:rPr>
          <w:rFonts w:asciiTheme="minorHAnsi" w:hAnsiTheme="minorHAnsi" w:cstheme="minorHAnsi"/>
          <w:sz w:val="20"/>
          <w:szCs w:val="20"/>
        </w:rPr>
        <w:t xml:space="preserve">The key principles that will guide the use of We-Fi contributions by IPs for programs/projects </w:t>
      </w:r>
      <w:proofErr w:type="gramStart"/>
      <w:r w:rsidRPr="00276F74">
        <w:rPr>
          <w:rFonts w:asciiTheme="minorHAnsi" w:hAnsiTheme="minorHAnsi" w:cstheme="minorHAnsi"/>
          <w:sz w:val="20"/>
          <w:szCs w:val="20"/>
        </w:rPr>
        <w:t>draw</w:t>
      </w:r>
      <w:proofErr w:type="gramEnd"/>
      <w:r w:rsidRPr="00276F74">
        <w:rPr>
          <w:rFonts w:asciiTheme="minorHAnsi" w:hAnsiTheme="minorHAnsi" w:cstheme="minorHAnsi"/>
          <w:sz w:val="20"/>
          <w:szCs w:val="20"/>
        </w:rPr>
        <w:t xml:space="preserve"> on the </w:t>
      </w:r>
      <w:r w:rsidRPr="00276F74">
        <w:rPr>
          <w:rStyle w:val="Strong"/>
          <w:rFonts w:asciiTheme="minorHAnsi" w:hAnsiTheme="minorHAnsi" w:cstheme="minorHAnsi"/>
          <w:sz w:val="20"/>
          <w:szCs w:val="20"/>
        </w:rPr>
        <w:t>October 2017 Report by the Development Finance Institutions (DFI) Working Group on Blended Concessional Finance for Private Sector Projects</w:t>
      </w:r>
      <w:r w:rsidRPr="00276F74">
        <w:rPr>
          <w:rStyle w:val="FootnoteReference"/>
          <w:rFonts w:asciiTheme="minorHAnsi" w:hAnsiTheme="minorHAnsi" w:cstheme="minorHAnsi"/>
          <w:sz w:val="20"/>
          <w:szCs w:val="20"/>
        </w:rPr>
        <w:footnoteReference w:id="13"/>
      </w:r>
      <w:r w:rsidRPr="00276F74">
        <w:rPr>
          <w:rStyle w:val="Strong"/>
          <w:rFonts w:asciiTheme="minorHAnsi" w:hAnsiTheme="minorHAnsi" w:cstheme="minorHAnsi"/>
          <w:sz w:val="20"/>
          <w:szCs w:val="20"/>
        </w:rPr>
        <w:t>,</w:t>
      </w:r>
      <w:r w:rsidRPr="00276F74">
        <w:rPr>
          <w:rFonts w:asciiTheme="minorHAnsi" w:hAnsiTheme="minorHAnsi" w:cstheme="minorHAnsi"/>
          <w:sz w:val="20"/>
          <w:szCs w:val="20"/>
        </w:rPr>
        <w:t xml:space="preserve"> which presents an approach to the effective use of blended concessional finance for private sector projects. These principles, which aim to maximize development impact, are as follows: </w:t>
      </w:r>
    </w:p>
    <w:p w14:paraId="23AD6F2E" w14:textId="77777777" w:rsidR="00810C1C" w:rsidRPr="00276F74" w:rsidRDefault="00810C1C" w:rsidP="002F4307">
      <w:pPr>
        <w:pStyle w:val="ListParagraph"/>
        <w:numPr>
          <w:ilvl w:val="0"/>
          <w:numId w:val="8"/>
        </w:numPr>
        <w:spacing w:after="120" w:line="240" w:lineRule="auto"/>
        <w:contextualSpacing w:val="0"/>
        <w:jc w:val="both"/>
        <w:rPr>
          <w:rFonts w:asciiTheme="minorHAnsi" w:eastAsia="Times New Roman" w:hAnsiTheme="minorHAnsi" w:cstheme="minorHAnsi"/>
          <w:sz w:val="20"/>
          <w:szCs w:val="20"/>
        </w:rPr>
      </w:pPr>
      <w:r w:rsidRPr="00276F74">
        <w:rPr>
          <w:rFonts w:asciiTheme="minorHAnsi" w:eastAsia="Times New Roman" w:hAnsiTheme="minorHAnsi" w:cstheme="minorHAnsi"/>
          <w:b/>
          <w:bCs/>
          <w:sz w:val="20"/>
          <w:szCs w:val="20"/>
        </w:rPr>
        <w:t xml:space="preserve">Additionality and Rationale for Blended Concessional Finance: </w:t>
      </w:r>
      <w:r w:rsidRPr="00276F74">
        <w:rPr>
          <w:rFonts w:asciiTheme="minorHAnsi" w:eastAsia="Times New Roman" w:hAnsiTheme="minorHAnsi" w:cstheme="minorHAnsi"/>
          <w:sz w:val="20"/>
          <w:szCs w:val="20"/>
        </w:rPr>
        <w:t>Contribution that is beyond what is available, otherwise absent from the market, based clearly on the economic rationale for using concessionality.</w:t>
      </w:r>
    </w:p>
    <w:p w14:paraId="4F8EF4C7" w14:textId="50CDAF8D" w:rsidR="00810C1C" w:rsidRPr="00276F74" w:rsidRDefault="00810C1C" w:rsidP="002F4307">
      <w:pPr>
        <w:numPr>
          <w:ilvl w:val="0"/>
          <w:numId w:val="8"/>
        </w:numPr>
        <w:spacing w:after="120" w:line="240" w:lineRule="auto"/>
        <w:jc w:val="both"/>
        <w:rPr>
          <w:rFonts w:asciiTheme="minorHAnsi" w:eastAsia="Times New Roman" w:hAnsiTheme="minorHAnsi" w:cstheme="minorHAnsi"/>
          <w:sz w:val="20"/>
          <w:szCs w:val="20"/>
        </w:rPr>
      </w:pPr>
      <w:r w:rsidRPr="00276F74">
        <w:rPr>
          <w:rFonts w:asciiTheme="minorHAnsi" w:eastAsia="Times New Roman" w:hAnsiTheme="minorHAnsi" w:cstheme="minorHAnsi"/>
          <w:b/>
          <w:bCs/>
          <w:sz w:val="20"/>
          <w:szCs w:val="20"/>
        </w:rPr>
        <w:t xml:space="preserve">Crowding-in and Minimum Concessionality: </w:t>
      </w:r>
      <w:r w:rsidRPr="00276F74">
        <w:rPr>
          <w:rFonts w:asciiTheme="minorHAnsi" w:eastAsia="Times New Roman" w:hAnsiTheme="minorHAnsi" w:cstheme="minorHAnsi"/>
          <w:sz w:val="20"/>
          <w:szCs w:val="20"/>
        </w:rPr>
        <w:t>Contribute to catalyzing market development and private sector resources, with concessionality not greater than necessary to make the project happen.</w:t>
      </w:r>
    </w:p>
    <w:p w14:paraId="3A51518E" w14:textId="77777777" w:rsidR="00810C1C" w:rsidRPr="00276F74" w:rsidRDefault="00810C1C" w:rsidP="002F4307">
      <w:pPr>
        <w:numPr>
          <w:ilvl w:val="0"/>
          <w:numId w:val="8"/>
        </w:numPr>
        <w:spacing w:after="120" w:line="240" w:lineRule="auto"/>
        <w:jc w:val="both"/>
        <w:rPr>
          <w:rFonts w:asciiTheme="minorHAnsi" w:eastAsia="Times New Roman" w:hAnsiTheme="minorHAnsi" w:cstheme="minorHAnsi"/>
          <w:sz w:val="20"/>
          <w:szCs w:val="20"/>
        </w:rPr>
      </w:pPr>
      <w:r w:rsidRPr="00276F74">
        <w:rPr>
          <w:rFonts w:asciiTheme="minorHAnsi" w:eastAsia="Times New Roman" w:hAnsiTheme="minorHAnsi" w:cstheme="minorHAnsi"/>
          <w:b/>
          <w:bCs/>
          <w:sz w:val="20"/>
          <w:szCs w:val="20"/>
        </w:rPr>
        <w:t xml:space="preserve">Commercial Sustainability: </w:t>
      </w:r>
      <w:r w:rsidRPr="00276F74">
        <w:rPr>
          <w:rFonts w:asciiTheme="minorHAnsi" w:eastAsia="Times New Roman" w:hAnsiTheme="minorHAnsi" w:cstheme="minorHAnsi"/>
          <w:sz w:val="20"/>
          <w:szCs w:val="20"/>
        </w:rPr>
        <w:t xml:space="preserve">Impact achieved by each operation should aim to be sustainable </w:t>
      </w:r>
      <w:proofErr w:type="gramStart"/>
      <w:r w:rsidRPr="00276F74">
        <w:rPr>
          <w:rFonts w:asciiTheme="minorHAnsi" w:eastAsia="Times New Roman" w:hAnsiTheme="minorHAnsi" w:cstheme="minorHAnsi"/>
          <w:sz w:val="20"/>
          <w:szCs w:val="20"/>
        </w:rPr>
        <w:t>and also</w:t>
      </w:r>
      <w:proofErr w:type="gramEnd"/>
      <w:r w:rsidRPr="00276F74">
        <w:rPr>
          <w:rFonts w:asciiTheme="minorHAnsi" w:eastAsia="Times New Roman" w:hAnsiTheme="minorHAnsi" w:cstheme="minorHAnsi"/>
          <w:sz w:val="20"/>
          <w:szCs w:val="20"/>
        </w:rPr>
        <w:t xml:space="preserve"> contribute towards commercial viability in the sector overtime.</w:t>
      </w:r>
    </w:p>
    <w:p w14:paraId="5CB29791" w14:textId="77777777" w:rsidR="00810C1C" w:rsidRPr="00276F74" w:rsidRDefault="00810C1C" w:rsidP="002F4307">
      <w:pPr>
        <w:numPr>
          <w:ilvl w:val="0"/>
          <w:numId w:val="8"/>
        </w:numPr>
        <w:spacing w:after="120" w:line="240" w:lineRule="auto"/>
        <w:jc w:val="both"/>
        <w:rPr>
          <w:rFonts w:asciiTheme="minorHAnsi" w:eastAsia="Times New Roman" w:hAnsiTheme="minorHAnsi" w:cstheme="minorHAnsi"/>
          <w:sz w:val="20"/>
          <w:szCs w:val="20"/>
        </w:rPr>
      </w:pPr>
      <w:r w:rsidRPr="00276F74">
        <w:rPr>
          <w:rFonts w:asciiTheme="minorHAnsi" w:eastAsia="Times New Roman" w:hAnsiTheme="minorHAnsi" w:cstheme="minorHAnsi"/>
          <w:b/>
          <w:bCs/>
          <w:sz w:val="20"/>
          <w:szCs w:val="20"/>
        </w:rPr>
        <w:t xml:space="preserve">Reinforcing Markets: </w:t>
      </w:r>
      <w:r w:rsidRPr="00276F74">
        <w:rPr>
          <w:rFonts w:asciiTheme="minorHAnsi" w:eastAsia="Times New Roman" w:hAnsiTheme="minorHAnsi" w:cstheme="minorHAnsi"/>
          <w:sz w:val="20"/>
          <w:szCs w:val="20"/>
        </w:rPr>
        <w:t xml:space="preserve">Addresses market failures effectively and efficiently </w:t>
      </w:r>
      <w:proofErr w:type="gramStart"/>
      <w:r w:rsidRPr="00276F74">
        <w:rPr>
          <w:rFonts w:asciiTheme="minorHAnsi" w:eastAsia="Times New Roman" w:hAnsiTheme="minorHAnsi" w:cstheme="minorHAnsi"/>
          <w:sz w:val="20"/>
          <w:szCs w:val="20"/>
        </w:rPr>
        <w:t>minimizes</w:t>
      </w:r>
      <w:proofErr w:type="gramEnd"/>
      <w:r w:rsidRPr="00276F74">
        <w:rPr>
          <w:rFonts w:asciiTheme="minorHAnsi" w:eastAsia="Times New Roman" w:hAnsiTheme="minorHAnsi" w:cstheme="minorHAnsi"/>
          <w:sz w:val="20"/>
          <w:szCs w:val="20"/>
        </w:rPr>
        <w:t xml:space="preserve"> the risk of market distortion or crowding out private finance.</w:t>
      </w:r>
    </w:p>
    <w:p w14:paraId="4A6D6D7E" w14:textId="77777777" w:rsidR="00810C1C" w:rsidRPr="00276F74" w:rsidRDefault="00810C1C" w:rsidP="002F4307">
      <w:pPr>
        <w:numPr>
          <w:ilvl w:val="0"/>
          <w:numId w:val="8"/>
        </w:numPr>
        <w:spacing w:after="120" w:line="240" w:lineRule="auto"/>
        <w:jc w:val="both"/>
        <w:rPr>
          <w:rFonts w:asciiTheme="minorHAnsi" w:eastAsia="Times New Roman" w:hAnsiTheme="minorHAnsi" w:cstheme="minorHAnsi"/>
          <w:sz w:val="20"/>
          <w:szCs w:val="20"/>
        </w:rPr>
      </w:pPr>
      <w:r w:rsidRPr="00276F74">
        <w:rPr>
          <w:rFonts w:asciiTheme="minorHAnsi" w:eastAsia="Times New Roman" w:hAnsiTheme="minorHAnsi" w:cstheme="minorHAnsi"/>
          <w:b/>
          <w:bCs/>
          <w:sz w:val="20"/>
          <w:szCs w:val="20"/>
        </w:rPr>
        <w:t xml:space="preserve">Promoting High Standards: </w:t>
      </w:r>
      <w:r w:rsidRPr="00276F74">
        <w:rPr>
          <w:rFonts w:asciiTheme="minorHAnsi" w:eastAsia="Times New Roman" w:hAnsiTheme="minorHAnsi" w:cstheme="minorHAnsi"/>
          <w:sz w:val="20"/>
          <w:szCs w:val="20"/>
        </w:rPr>
        <w:t>Promote adherence to high standards, including in areas of governance, environmental impact, integrity, transparency, and disclosure.</w:t>
      </w:r>
    </w:p>
    <w:p w14:paraId="37246478" w14:textId="7DD49926" w:rsidR="00810C1C" w:rsidRPr="00276F74" w:rsidRDefault="00810C1C" w:rsidP="00CA04B7">
      <w:pPr>
        <w:spacing w:after="120" w:line="240" w:lineRule="auto"/>
        <w:jc w:val="both"/>
        <w:rPr>
          <w:rFonts w:asciiTheme="minorHAnsi" w:hAnsiTheme="minorHAnsi" w:cstheme="minorHAnsi"/>
          <w:sz w:val="20"/>
          <w:szCs w:val="20"/>
        </w:rPr>
      </w:pPr>
      <w:r w:rsidRPr="00276F74">
        <w:rPr>
          <w:rFonts w:asciiTheme="minorHAnsi" w:hAnsiTheme="minorHAnsi" w:cstheme="minorHAnsi"/>
          <w:sz w:val="20"/>
          <w:szCs w:val="20"/>
        </w:rPr>
        <w:t xml:space="preserve">In the context of each program/project that is supported by We-Fi contributions to the concerned IP, </w:t>
      </w:r>
      <w:r w:rsidR="00C85595">
        <w:rPr>
          <w:rFonts w:asciiTheme="minorHAnsi" w:hAnsiTheme="minorHAnsi" w:cstheme="minorHAnsi"/>
          <w:sz w:val="20"/>
          <w:szCs w:val="20"/>
        </w:rPr>
        <w:t>co-funding</w:t>
      </w:r>
      <w:r w:rsidRPr="00276F74">
        <w:rPr>
          <w:rFonts w:asciiTheme="minorHAnsi" w:hAnsiTheme="minorHAnsi" w:cstheme="minorHAnsi"/>
          <w:sz w:val="20"/>
          <w:szCs w:val="20"/>
        </w:rPr>
        <w:t xml:space="preserve"> may be defined as follows: </w:t>
      </w:r>
    </w:p>
    <w:p w14:paraId="0A2F13B5" w14:textId="5213433A" w:rsidR="00810C1C" w:rsidRPr="00276F74" w:rsidRDefault="00810C1C" w:rsidP="00276F74">
      <w:pPr>
        <w:spacing w:after="120" w:line="240" w:lineRule="auto"/>
        <w:jc w:val="both"/>
        <w:rPr>
          <w:rFonts w:asciiTheme="minorHAnsi" w:hAnsiTheme="minorHAnsi" w:cstheme="minorHAnsi"/>
          <w:sz w:val="20"/>
          <w:szCs w:val="20"/>
        </w:rPr>
      </w:pPr>
      <w:r w:rsidRPr="00276F74">
        <w:rPr>
          <w:rFonts w:asciiTheme="minorHAnsi" w:hAnsiTheme="minorHAnsi" w:cstheme="minorHAnsi"/>
          <w:b/>
          <w:bCs/>
          <w:sz w:val="20"/>
          <w:szCs w:val="20"/>
        </w:rPr>
        <w:t>For lending/investment activities</w:t>
      </w:r>
      <w:r w:rsidR="00276F74" w:rsidRPr="00276F74">
        <w:rPr>
          <w:rFonts w:asciiTheme="minorHAnsi" w:hAnsiTheme="minorHAnsi" w:cstheme="minorHAnsi"/>
          <w:b/>
          <w:bCs/>
          <w:sz w:val="20"/>
          <w:szCs w:val="20"/>
        </w:rPr>
        <w:t>:</w:t>
      </w:r>
      <w:r w:rsidRPr="00276F74">
        <w:rPr>
          <w:rFonts w:asciiTheme="minorHAnsi" w:hAnsiTheme="minorHAnsi" w:cstheme="minorHAnsi"/>
          <w:sz w:val="20"/>
          <w:szCs w:val="20"/>
        </w:rPr>
        <w:t xml:space="preserve"> the amount of own account financing from the IP that is </w:t>
      </w:r>
      <w:r w:rsidR="00724873">
        <w:rPr>
          <w:rFonts w:asciiTheme="minorHAnsi" w:hAnsiTheme="minorHAnsi" w:cstheme="minorHAnsi"/>
          <w:sz w:val="20"/>
          <w:szCs w:val="20"/>
        </w:rPr>
        <w:t>co-funding</w:t>
      </w:r>
      <w:r w:rsidR="00724873" w:rsidRPr="00276F74">
        <w:rPr>
          <w:rFonts w:asciiTheme="minorHAnsi" w:hAnsiTheme="minorHAnsi" w:cstheme="minorHAnsi"/>
          <w:sz w:val="20"/>
          <w:szCs w:val="20"/>
        </w:rPr>
        <w:t xml:space="preserve"> </w:t>
      </w:r>
      <w:r w:rsidRPr="00276F74">
        <w:rPr>
          <w:rFonts w:asciiTheme="minorHAnsi" w:hAnsiTheme="minorHAnsi" w:cstheme="minorHAnsi"/>
          <w:sz w:val="20"/>
          <w:szCs w:val="20"/>
        </w:rPr>
        <w:t xml:space="preserve">for the activity (or, in the case of risk sharing facilities, the amount of the guarantee from the IP) alongside the We-Fi contribution as well as any commercial financing </w:t>
      </w:r>
      <w:r w:rsidR="00724873" w:rsidRPr="00276F74">
        <w:rPr>
          <w:rFonts w:asciiTheme="minorHAnsi" w:hAnsiTheme="minorHAnsi" w:cstheme="minorHAnsi"/>
          <w:sz w:val="20"/>
          <w:szCs w:val="20"/>
        </w:rPr>
        <w:t xml:space="preserve"> </w:t>
      </w:r>
      <w:r w:rsidRPr="00276F74">
        <w:rPr>
          <w:rFonts w:asciiTheme="minorHAnsi" w:hAnsiTheme="minorHAnsi" w:cstheme="minorHAnsi"/>
          <w:sz w:val="20"/>
          <w:szCs w:val="20"/>
        </w:rPr>
        <w:t xml:space="preserve">(either from the client/sponsor, other investors or financiers in the project) by the IP to </w:t>
      </w:r>
      <w:r w:rsidRPr="00276F74">
        <w:rPr>
          <w:rFonts w:asciiTheme="minorHAnsi" w:hAnsiTheme="minorHAnsi" w:cstheme="minorHAnsi"/>
          <w:b/>
          <w:bCs/>
          <w:i/>
          <w:iCs/>
          <w:sz w:val="20"/>
          <w:szCs w:val="20"/>
        </w:rPr>
        <w:t xml:space="preserve">support the same activity targeted at women-owned/led SMEs will be included in the </w:t>
      </w:r>
      <w:r w:rsidR="00476470">
        <w:rPr>
          <w:rFonts w:asciiTheme="minorHAnsi" w:hAnsiTheme="minorHAnsi" w:cstheme="minorHAnsi"/>
          <w:b/>
          <w:bCs/>
          <w:i/>
          <w:iCs/>
          <w:sz w:val="20"/>
          <w:szCs w:val="20"/>
        </w:rPr>
        <w:t>co-funding</w:t>
      </w:r>
      <w:r w:rsidR="00476470" w:rsidRPr="00276F74">
        <w:rPr>
          <w:rFonts w:asciiTheme="minorHAnsi" w:hAnsiTheme="minorHAnsi" w:cstheme="minorHAnsi"/>
          <w:b/>
          <w:bCs/>
          <w:i/>
          <w:iCs/>
          <w:sz w:val="20"/>
          <w:szCs w:val="20"/>
        </w:rPr>
        <w:t xml:space="preserve"> </w:t>
      </w:r>
      <w:r w:rsidRPr="00276F74">
        <w:rPr>
          <w:rFonts w:asciiTheme="minorHAnsi" w:hAnsiTheme="minorHAnsi" w:cstheme="minorHAnsi"/>
          <w:b/>
          <w:bCs/>
          <w:i/>
          <w:iCs/>
          <w:sz w:val="20"/>
          <w:szCs w:val="20"/>
        </w:rPr>
        <w:t>measure.</w:t>
      </w:r>
      <w:r w:rsidRPr="00276F74">
        <w:rPr>
          <w:rFonts w:asciiTheme="minorHAnsi" w:hAnsiTheme="minorHAnsi" w:cstheme="minorHAnsi"/>
          <w:sz w:val="20"/>
          <w:szCs w:val="20"/>
        </w:rPr>
        <w:t xml:space="preserve">  If We-Fi funding is used for a lending/investment activity that is associated with a broader program, where only certain components are focused on the same objective as We-Fi funding, then the portion of the IP’s own </w:t>
      </w:r>
      <w:r w:rsidR="00345B70">
        <w:rPr>
          <w:rFonts w:asciiTheme="minorHAnsi" w:hAnsiTheme="minorHAnsi" w:cstheme="minorHAnsi"/>
          <w:sz w:val="20"/>
          <w:szCs w:val="20"/>
        </w:rPr>
        <w:t>contributions</w:t>
      </w:r>
      <w:r w:rsidRPr="00276F74">
        <w:rPr>
          <w:rFonts w:asciiTheme="minorHAnsi" w:hAnsiTheme="minorHAnsi" w:cstheme="minorHAnsi"/>
          <w:sz w:val="20"/>
          <w:szCs w:val="20"/>
        </w:rPr>
        <w:t xml:space="preserve"> for those components and</w:t>
      </w:r>
      <w:r w:rsidR="00CD27E2">
        <w:rPr>
          <w:rFonts w:asciiTheme="minorHAnsi" w:hAnsiTheme="minorHAnsi" w:cstheme="minorHAnsi"/>
          <w:sz w:val="20"/>
          <w:szCs w:val="20"/>
        </w:rPr>
        <w:t xml:space="preserve"> from </w:t>
      </w:r>
      <w:r w:rsidRPr="00276F74">
        <w:rPr>
          <w:rFonts w:asciiTheme="minorHAnsi" w:hAnsiTheme="minorHAnsi" w:cstheme="minorHAnsi"/>
          <w:sz w:val="20"/>
          <w:szCs w:val="20"/>
        </w:rPr>
        <w:t xml:space="preserve">commercial financing for those same components would be counted as part of the </w:t>
      </w:r>
      <w:r w:rsidR="0036757A">
        <w:rPr>
          <w:rFonts w:asciiTheme="minorHAnsi" w:hAnsiTheme="minorHAnsi" w:cstheme="minorHAnsi"/>
          <w:sz w:val="20"/>
          <w:szCs w:val="20"/>
        </w:rPr>
        <w:t>co-funding</w:t>
      </w:r>
      <w:r w:rsidR="0036757A" w:rsidRPr="00276F74">
        <w:rPr>
          <w:rFonts w:asciiTheme="minorHAnsi" w:hAnsiTheme="minorHAnsi" w:cstheme="minorHAnsi"/>
          <w:sz w:val="20"/>
          <w:szCs w:val="20"/>
        </w:rPr>
        <w:t xml:space="preserve"> </w:t>
      </w:r>
      <w:r w:rsidRPr="00276F74">
        <w:rPr>
          <w:rFonts w:asciiTheme="minorHAnsi" w:hAnsiTheme="minorHAnsi" w:cstheme="minorHAnsi"/>
          <w:sz w:val="20"/>
          <w:szCs w:val="20"/>
        </w:rPr>
        <w:t>measure.</w:t>
      </w:r>
    </w:p>
    <w:p w14:paraId="4F8013BC" w14:textId="5126B9FF" w:rsidR="00810C1C" w:rsidRPr="00276F74" w:rsidRDefault="00810C1C" w:rsidP="00276F74">
      <w:pPr>
        <w:spacing w:after="120" w:line="240" w:lineRule="auto"/>
        <w:jc w:val="both"/>
        <w:rPr>
          <w:rFonts w:asciiTheme="minorHAnsi" w:hAnsiTheme="minorHAnsi" w:cstheme="minorHAnsi"/>
          <w:sz w:val="20"/>
          <w:szCs w:val="20"/>
        </w:rPr>
      </w:pPr>
      <w:r w:rsidRPr="00276F74">
        <w:rPr>
          <w:rFonts w:asciiTheme="minorHAnsi" w:hAnsiTheme="minorHAnsi" w:cstheme="minorHAnsi"/>
          <w:b/>
          <w:bCs/>
          <w:sz w:val="20"/>
          <w:szCs w:val="20"/>
        </w:rPr>
        <w:t>For advisory/technical assistance activities</w:t>
      </w:r>
      <w:r w:rsidR="00276F74" w:rsidRPr="00276F74">
        <w:rPr>
          <w:rFonts w:asciiTheme="minorHAnsi" w:hAnsiTheme="minorHAnsi" w:cstheme="minorHAnsi"/>
          <w:sz w:val="20"/>
          <w:szCs w:val="20"/>
        </w:rPr>
        <w:t>:</w:t>
      </w:r>
      <w:r w:rsidRPr="00276F74">
        <w:rPr>
          <w:rFonts w:asciiTheme="minorHAnsi" w:hAnsiTheme="minorHAnsi" w:cstheme="minorHAnsi"/>
          <w:sz w:val="20"/>
          <w:szCs w:val="20"/>
        </w:rPr>
        <w:t xml:space="preserve"> the amount of own account financing from the IP that is mobilized for the activity alongside the We-Fi contribution as well as any contributions from the client, including in-kind contributions, will be counted in the </w:t>
      </w:r>
      <w:r w:rsidR="0036757A">
        <w:rPr>
          <w:rFonts w:asciiTheme="minorHAnsi" w:hAnsiTheme="minorHAnsi" w:cstheme="minorHAnsi"/>
          <w:sz w:val="20"/>
          <w:szCs w:val="20"/>
        </w:rPr>
        <w:t>co-funding</w:t>
      </w:r>
      <w:r w:rsidR="0036757A" w:rsidRPr="00276F74">
        <w:rPr>
          <w:rFonts w:asciiTheme="minorHAnsi" w:hAnsiTheme="minorHAnsi" w:cstheme="minorHAnsi"/>
          <w:sz w:val="20"/>
          <w:szCs w:val="20"/>
        </w:rPr>
        <w:t xml:space="preserve"> </w:t>
      </w:r>
      <w:r w:rsidRPr="00276F74">
        <w:rPr>
          <w:rFonts w:asciiTheme="minorHAnsi" w:hAnsiTheme="minorHAnsi" w:cstheme="minorHAnsi"/>
          <w:sz w:val="20"/>
          <w:szCs w:val="20"/>
        </w:rPr>
        <w:t xml:space="preserve">measure. Further, if We-Fi funds are used to prepare an IP’s lending/investment activities that are subsequently financed by an IP’s own resources then the latter amount may be included in the </w:t>
      </w:r>
      <w:r w:rsidR="0036757A">
        <w:rPr>
          <w:rFonts w:asciiTheme="minorHAnsi" w:hAnsiTheme="minorHAnsi" w:cstheme="minorHAnsi"/>
          <w:sz w:val="20"/>
          <w:szCs w:val="20"/>
        </w:rPr>
        <w:t>co-funding</w:t>
      </w:r>
      <w:r w:rsidR="0036757A" w:rsidRPr="00276F74">
        <w:rPr>
          <w:rFonts w:asciiTheme="minorHAnsi" w:hAnsiTheme="minorHAnsi" w:cstheme="minorHAnsi"/>
          <w:sz w:val="20"/>
          <w:szCs w:val="20"/>
        </w:rPr>
        <w:t xml:space="preserve"> </w:t>
      </w:r>
      <w:r w:rsidRPr="00276F74">
        <w:rPr>
          <w:rFonts w:asciiTheme="minorHAnsi" w:hAnsiTheme="minorHAnsi" w:cstheme="minorHAnsi"/>
          <w:sz w:val="20"/>
          <w:szCs w:val="20"/>
        </w:rPr>
        <w:t xml:space="preserve">measure once the lending/investment activity has been approved by the IP’s own Board. </w:t>
      </w:r>
    </w:p>
    <w:p w14:paraId="7F81E7F6" w14:textId="677AFA4F" w:rsidR="00810C1C" w:rsidRPr="00276F74" w:rsidRDefault="00810C1C" w:rsidP="00CA04B7">
      <w:pPr>
        <w:spacing w:after="120" w:line="240" w:lineRule="auto"/>
        <w:jc w:val="both"/>
        <w:rPr>
          <w:rFonts w:cstheme="minorHAnsi"/>
          <w:sz w:val="20"/>
          <w:szCs w:val="20"/>
        </w:rPr>
      </w:pPr>
      <w:r w:rsidRPr="00276F74">
        <w:rPr>
          <w:rFonts w:asciiTheme="minorHAnsi" w:hAnsiTheme="minorHAnsi" w:cstheme="minorHAnsi"/>
          <w:sz w:val="20"/>
          <w:szCs w:val="20"/>
        </w:rPr>
        <w:t xml:space="preserve">Concessional resources mobilized by IPs from other donors to support We-Fi funded activities will not be counted </w:t>
      </w:r>
      <w:r w:rsidR="0036757A">
        <w:rPr>
          <w:rFonts w:asciiTheme="minorHAnsi" w:hAnsiTheme="minorHAnsi" w:cstheme="minorHAnsi"/>
          <w:sz w:val="20"/>
          <w:szCs w:val="20"/>
        </w:rPr>
        <w:t>co-funding</w:t>
      </w:r>
      <w:r w:rsidRPr="00276F74">
        <w:rPr>
          <w:rFonts w:asciiTheme="minorHAnsi" w:hAnsiTheme="minorHAnsi" w:cstheme="minorHAnsi"/>
          <w:sz w:val="20"/>
          <w:szCs w:val="20"/>
        </w:rPr>
        <w:t>.</w:t>
      </w:r>
    </w:p>
    <w:p w14:paraId="2E138C6C" w14:textId="25562FEE" w:rsidR="00A441FA" w:rsidRDefault="00A441FA" w:rsidP="00CA04B7">
      <w:pPr>
        <w:spacing w:after="120" w:line="259" w:lineRule="auto"/>
        <w:rPr>
          <w:rFonts w:asciiTheme="majorHAnsi" w:eastAsiaTheme="majorEastAsia" w:hAnsiTheme="majorHAnsi" w:cstheme="majorBidi"/>
          <w:color w:val="2F5496" w:themeColor="accent1" w:themeShade="BF"/>
          <w:sz w:val="26"/>
          <w:szCs w:val="26"/>
        </w:rPr>
      </w:pPr>
      <w:r>
        <w:br w:type="page"/>
      </w:r>
    </w:p>
    <w:p w14:paraId="33450483" w14:textId="226E7B95" w:rsidR="008275C5" w:rsidRPr="00A76ED4" w:rsidRDefault="002C25E0" w:rsidP="00391609">
      <w:pPr>
        <w:pStyle w:val="Heading2"/>
        <w:rPr>
          <w:rFonts w:eastAsia="Times New Roman"/>
          <w:b/>
        </w:rPr>
      </w:pPr>
      <w:bookmarkStart w:id="67" w:name="_Toc151391087"/>
      <w:r>
        <w:rPr>
          <w:b/>
        </w:rPr>
        <w:lastRenderedPageBreak/>
        <w:t>Annex</w:t>
      </w:r>
      <w:r w:rsidR="00196F03" w:rsidRPr="00A76ED4">
        <w:rPr>
          <w:b/>
        </w:rPr>
        <w:t xml:space="preserve"> </w:t>
      </w:r>
      <w:r w:rsidR="00422585">
        <w:rPr>
          <w:b/>
        </w:rPr>
        <w:t>5</w:t>
      </w:r>
      <w:proofErr w:type="gramStart"/>
      <w:r w:rsidR="00196F03" w:rsidRPr="00A76ED4">
        <w:rPr>
          <w:b/>
        </w:rPr>
        <w:t xml:space="preserve">: </w:t>
      </w:r>
      <w:r w:rsidR="00633441" w:rsidRPr="00A76ED4">
        <w:rPr>
          <w:b/>
        </w:rPr>
        <w:t xml:space="preserve"> Countries</w:t>
      </w:r>
      <w:proofErr w:type="gramEnd"/>
      <w:r w:rsidR="00633441" w:rsidRPr="00A76ED4">
        <w:rPr>
          <w:rFonts w:eastAsia="Times New Roman"/>
          <w:b/>
        </w:rPr>
        <w:t>/Territories Eligible for We-Fi funding</w:t>
      </w:r>
      <w:bookmarkEnd w:id="67"/>
    </w:p>
    <w:p w14:paraId="3F72D535" w14:textId="77777777" w:rsidR="00FE00DB" w:rsidRPr="000E5EC1" w:rsidRDefault="00FE00DB" w:rsidP="00086B51">
      <w:pPr>
        <w:pStyle w:val="Default"/>
        <w:spacing w:after="120"/>
        <w:ind w:right="-180"/>
        <w:jc w:val="both"/>
        <w:rPr>
          <w:rFonts w:asciiTheme="minorHAnsi" w:hAnsiTheme="minorHAnsi" w:cstheme="minorHAnsi"/>
          <w:sz w:val="20"/>
          <w:szCs w:val="20"/>
        </w:rPr>
      </w:pPr>
      <w:r w:rsidRPr="000E5EC1">
        <w:rPr>
          <w:rFonts w:asciiTheme="minorHAnsi" w:hAnsiTheme="minorHAnsi" w:cstheme="minorHAnsi"/>
          <w:sz w:val="20"/>
          <w:szCs w:val="20"/>
        </w:rPr>
        <w:t>We-Fi can finance programs in ODA-eligible countries</w:t>
      </w:r>
      <w:r w:rsidRPr="000E5EC1">
        <w:rPr>
          <w:rStyle w:val="FootnoteReference"/>
          <w:rFonts w:asciiTheme="minorHAnsi" w:hAnsiTheme="minorHAnsi" w:cstheme="minorHAnsi"/>
          <w:sz w:val="20"/>
          <w:szCs w:val="20"/>
        </w:rPr>
        <w:footnoteReference w:id="14"/>
      </w:r>
      <w:r w:rsidRPr="000E5EC1">
        <w:rPr>
          <w:rFonts w:asciiTheme="minorHAnsi" w:hAnsiTheme="minorHAnsi" w:cstheme="minorHAnsi"/>
          <w:sz w:val="20"/>
          <w:szCs w:val="20"/>
        </w:rPr>
        <w:t xml:space="preserve"> and territories that are eligible to receive funding from the International Bank for Reconstruction and Development (IBRD)</w:t>
      </w:r>
      <w:r w:rsidRPr="000E5EC1">
        <w:rPr>
          <w:rStyle w:val="FootnoteReference"/>
          <w:rFonts w:asciiTheme="minorHAnsi" w:hAnsiTheme="minorHAnsi" w:cstheme="minorHAnsi"/>
          <w:sz w:val="20"/>
          <w:szCs w:val="20"/>
        </w:rPr>
        <w:footnoteReference w:id="15"/>
      </w:r>
      <w:r w:rsidRPr="000E5EC1">
        <w:rPr>
          <w:rFonts w:asciiTheme="minorHAnsi" w:hAnsiTheme="minorHAnsi" w:cstheme="minorHAnsi"/>
          <w:sz w:val="20"/>
          <w:szCs w:val="20"/>
        </w:rPr>
        <w:t>. We-Fi has a strategic goal of allocating 50 percent of its resources to activities in International Development Association (IDA) countries</w:t>
      </w:r>
      <w:r w:rsidRPr="000E5EC1">
        <w:rPr>
          <w:rStyle w:val="FootnoteReference"/>
          <w:rFonts w:asciiTheme="minorHAnsi" w:hAnsiTheme="minorHAnsi" w:cstheme="minorHAnsi"/>
          <w:sz w:val="20"/>
          <w:szCs w:val="20"/>
        </w:rPr>
        <w:footnoteReference w:id="16"/>
      </w:r>
      <w:r w:rsidRPr="000E5EC1">
        <w:rPr>
          <w:rFonts w:asciiTheme="minorHAnsi" w:hAnsiTheme="minorHAnsi" w:cstheme="minorHAnsi"/>
          <w:sz w:val="20"/>
          <w:szCs w:val="20"/>
        </w:rPr>
        <w:t xml:space="preserve"> and/or Fragile and Conflict Affected Situations (FCS). This note is to clarify which countries counted toward the We-Fi IDA/FCS funding allocation and how that allocation is assessed.</w:t>
      </w:r>
    </w:p>
    <w:p w14:paraId="4814371B" w14:textId="13C668E1" w:rsidR="00FE00DB" w:rsidRPr="000E5EC1" w:rsidRDefault="00FE00DB" w:rsidP="00086B51">
      <w:pPr>
        <w:pStyle w:val="Default"/>
        <w:spacing w:after="120"/>
        <w:ind w:right="-180"/>
        <w:jc w:val="both"/>
        <w:rPr>
          <w:rFonts w:asciiTheme="minorHAnsi" w:hAnsiTheme="minorHAnsi" w:cstheme="minorHAnsi"/>
          <w:i/>
          <w:iCs/>
          <w:sz w:val="20"/>
          <w:szCs w:val="20"/>
        </w:rPr>
      </w:pPr>
      <w:r w:rsidRPr="000E5EC1">
        <w:rPr>
          <w:rFonts w:asciiTheme="minorHAnsi" w:hAnsiTheme="minorHAnsi" w:cstheme="minorHAnsi"/>
          <w:b/>
          <w:bCs/>
          <w:sz w:val="20"/>
          <w:szCs w:val="20"/>
        </w:rPr>
        <w:t>International Development Association (IDA) countries</w:t>
      </w:r>
      <w:proofErr w:type="gramStart"/>
      <w:r w:rsidRPr="000E5EC1">
        <w:rPr>
          <w:rFonts w:asciiTheme="minorHAnsi" w:hAnsiTheme="minorHAnsi" w:cstheme="minorHAnsi"/>
          <w:b/>
          <w:bCs/>
          <w:sz w:val="20"/>
          <w:szCs w:val="20"/>
        </w:rPr>
        <w:t xml:space="preserve">:  </w:t>
      </w:r>
      <w:r w:rsidRPr="000E5EC1">
        <w:rPr>
          <w:rFonts w:asciiTheme="minorHAnsi" w:hAnsiTheme="minorHAnsi" w:cstheme="minorHAnsi"/>
          <w:sz w:val="20"/>
          <w:szCs w:val="20"/>
        </w:rPr>
        <w:t>A</w:t>
      </w:r>
      <w:proofErr w:type="gramEnd"/>
      <w:r w:rsidRPr="000E5EC1">
        <w:rPr>
          <w:rFonts w:asciiTheme="minorHAnsi" w:hAnsiTheme="minorHAnsi" w:cstheme="minorHAnsi"/>
          <w:sz w:val="20"/>
          <w:szCs w:val="20"/>
        </w:rPr>
        <w:t xml:space="preserve"> country’s eligibility for IDA support depends first and foremost on a country’s relative poverty, defined as GNI per capita below an established threshold and updated annually ($1,175 in fiscal year 2020). There are 7</w:t>
      </w:r>
      <w:r w:rsidR="32CF6D71" w:rsidRPr="000E5EC1">
        <w:rPr>
          <w:rFonts w:asciiTheme="minorHAnsi" w:hAnsiTheme="minorHAnsi" w:cstheme="minorHAnsi"/>
          <w:sz w:val="20"/>
          <w:szCs w:val="20"/>
        </w:rPr>
        <w:t>4</w:t>
      </w:r>
      <w:r w:rsidRPr="000E5EC1">
        <w:rPr>
          <w:rFonts w:asciiTheme="minorHAnsi" w:hAnsiTheme="minorHAnsi" w:cstheme="minorHAnsi"/>
          <w:sz w:val="20"/>
          <w:szCs w:val="20"/>
        </w:rPr>
        <w:t xml:space="preserve"> IDA eligible countries, of which 59 are considered IDA</w:t>
      </w:r>
      <w:r w:rsidRPr="000E5EC1">
        <w:rPr>
          <w:rStyle w:val="FootnoteReference"/>
          <w:rFonts w:asciiTheme="minorHAnsi" w:hAnsiTheme="minorHAnsi" w:cstheme="minorHAnsi"/>
          <w:sz w:val="20"/>
          <w:szCs w:val="20"/>
        </w:rPr>
        <w:footnoteReference w:id="17"/>
      </w:r>
      <w:r w:rsidRPr="000E5EC1">
        <w:rPr>
          <w:rFonts w:asciiTheme="minorHAnsi" w:hAnsiTheme="minorHAnsi" w:cstheme="minorHAnsi"/>
          <w:sz w:val="20"/>
          <w:szCs w:val="20"/>
        </w:rPr>
        <w:t>. Another 1</w:t>
      </w:r>
      <w:r w:rsidR="23402C69" w:rsidRPr="000E5EC1">
        <w:rPr>
          <w:rFonts w:asciiTheme="minorHAnsi" w:hAnsiTheme="minorHAnsi" w:cstheme="minorHAnsi"/>
          <w:sz w:val="20"/>
          <w:szCs w:val="20"/>
        </w:rPr>
        <w:t>5</w:t>
      </w:r>
      <w:r w:rsidRPr="000E5EC1">
        <w:rPr>
          <w:rFonts w:asciiTheme="minorHAnsi" w:hAnsiTheme="minorHAnsi" w:cstheme="minorHAnsi"/>
          <w:sz w:val="20"/>
          <w:szCs w:val="20"/>
        </w:rPr>
        <w:t xml:space="preserve"> </w:t>
      </w:r>
      <w:r w:rsidRPr="000E5EC1">
        <w:rPr>
          <w:rFonts w:asciiTheme="minorHAnsi" w:hAnsiTheme="minorHAnsi" w:cstheme="minorHAnsi"/>
          <w:sz w:val="20"/>
          <w:szCs w:val="20"/>
          <w:shd w:val="clear" w:color="auto" w:fill="FFFFFF"/>
        </w:rPr>
        <w:t>countries are IDA-eligible based on per capita income levels, but they are also creditworthy for some IBRD borrowing. They are referred to as “blend” countries.</w:t>
      </w:r>
      <w:r w:rsidRPr="000E5EC1">
        <w:rPr>
          <w:rFonts w:asciiTheme="minorHAnsi" w:hAnsiTheme="minorHAnsi" w:cstheme="minorHAnsi"/>
          <w:sz w:val="20"/>
          <w:szCs w:val="20"/>
        </w:rPr>
        <w:t xml:space="preserve"> In addition to pure IDA and IDA Blend countries, there are other categories such as IDA Transition countries and Countries Borrowing on Small Economy Terms.  For We-</w:t>
      </w:r>
      <w:proofErr w:type="spellStart"/>
      <w:r w:rsidRPr="000E5EC1">
        <w:rPr>
          <w:rFonts w:asciiTheme="minorHAnsi" w:hAnsiTheme="minorHAnsi" w:cstheme="minorHAnsi"/>
          <w:sz w:val="20"/>
          <w:szCs w:val="20"/>
        </w:rPr>
        <w:t>Fi's</w:t>
      </w:r>
      <w:proofErr w:type="spellEnd"/>
      <w:r w:rsidRPr="000E5EC1">
        <w:rPr>
          <w:rFonts w:asciiTheme="minorHAnsi" w:hAnsiTheme="minorHAnsi" w:cstheme="minorHAnsi"/>
          <w:sz w:val="20"/>
          <w:szCs w:val="20"/>
        </w:rPr>
        <w:t xml:space="preserve"> calculation and categorization of the IDA portion of the IDA/FCS portfolio allocation, </w:t>
      </w:r>
      <w:r w:rsidRPr="000E5EC1">
        <w:rPr>
          <w:rFonts w:asciiTheme="minorHAnsi" w:hAnsiTheme="minorHAnsi" w:cstheme="minorHAnsi"/>
          <w:b/>
          <w:bCs/>
          <w:sz w:val="20"/>
          <w:szCs w:val="20"/>
        </w:rPr>
        <w:t>we will include activities implemented in IDA and IDA-blend countries</w:t>
      </w:r>
      <w:r w:rsidR="00E82DBC" w:rsidRPr="000E5EC1">
        <w:rPr>
          <w:rFonts w:asciiTheme="minorHAnsi" w:hAnsiTheme="minorHAnsi" w:cstheme="minorHAnsi"/>
          <w:b/>
          <w:sz w:val="20"/>
          <w:szCs w:val="20"/>
        </w:rPr>
        <w:t xml:space="preserve">, </w:t>
      </w:r>
      <w:r w:rsidRPr="000E5EC1">
        <w:rPr>
          <w:rFonts w:asciiTheme="minorHAnsi" w:hAnsiTheme="minorHAnsi" w:cstheme="minorHAnsi"/>
          <w:b/>
          <w:bCs/>
          <w:sz w:val="20"/>
          <w:szCs w:val="20"/>
        </w:rPr>
        <w:t xml:space="preserve">and countries borrowing on small </w:t>
      </w:r>
      <w:proofErr w:type="gramStart"/>
      <w:r w:rsidRPr="000E5EC1">
        <w:rPr>
          <w:rFonts w:asciiTheme="minorHAnsi" w:hAnsiTheme="minorHAnsi" w:cstheme="minorHAnsi"/>
          <w:b/>
          <w:bCs/>
          <w:sz w:val="20"/>
          <w:szCs w:val="20"/>
        </w:rPr>
        <w:t>economy</w:t>
      </w:r>
      <w:proofErr w:type="gramEnd"/>
      <w:r w:rsidRPr="000E5EC1">
        <w:rPr>
          <w:rFonts w:asciiTheme="minorHAnsi" w:hAnsiTheme="minorHAnsi" w:cstheme="minorHAnsi"/>
          <w:b/>
          <w:bCs/>
          <w:sz w:val="20"/>
          <w:szCs w:val="20"/>
        </w:rPr>
        <w:t xml:space="preserve"> terms</w:t>
      </w:r>
      <w:r w:rsidR="00E82DBC" w:rsidRPr="000E5EC1">
        <w:rPr>
          <w:rFonts w:asciiTheme="minorHAnsi" w:hAnsiTheme="minorHAnsi" w:cstheme="minorHAnsi"/>
          <w:b/>
          <w:bCs/>
          <w:sz w:val="20"/>
          <w:szCs w:val="20"/>
        </w:rPr>
        <w:t xml:space="preserve">, </w:t>
      </w:r>
      <w:r w:rsidRPr="000E5EC1">
        <w:rPr>
          <w:rFonts w:asciiTheme="minorHAnsi" w:hAnsiTheme="minorHAnsi" w:cstheme="minorHAnsi"/>
          <w:b/>
          <w:bCs/>
          <w:sz w:val="20"/>
          <w:szCs w:val="20"/>
        </w:rPr>
        <w:t>but will not include IDA Transition</w:t>
      </w:r>
      <w:r w:rsidRPr="000E5EC1">
        <w:rPr>
          <w:rFonts w:asciiTheme="minorHAnsi" w:hAnsiTheme="minorHAnsi" w:cstheme="minorHAnsi"/>
          <w:sz w:val="20"/>
          <w:szCs w:val="20"/>
        </w:rPr>
        <w:t xml:space="preserve">. </w:t>
      </w:r>
      <w:r w:rsidRPr="000E5EC1">
        <w:rPr>
          <w:rFonts w:asciiTheme="minorHAnsi" w:hAnsiTheme="minorHAnsi" w:cstheme="minorHAnsi"/>
          <w:i/>
          <w:iCs/>
          <w:sz w:val="20"/>
          <w:szCs w:val="20"/>
        </w:rPr>
        <w:t xml:space="preserve">Please see </w:t>
      </w:r>
      <w:r w:rsidR="006A4C88" w:rsidRPr="000E5EC1">
        <w:rPr>
          <w:rFonts w:asciiTheme="minorHAnsi" w:hAnsiTheme="minorHAnsi" w:cstheme="minorHAnsi"/>
          <w:i/>
          <w:iCs/>
          <w:sz w:val="20"/>
          <w:szCs w:val="20"/>
        </w:rPr>
        <w:t>below</w:t>
      </w:r>
      <w:r w:rsidRPr="000E5EC1">
        <w:rPr>
          <w:rFonts w:asciiTheme="minorHAnsi" w:hAnsiTheme="minorHAnsi" w:cstheme="minorHAnsi"/>
          <w:i/>
          <w:iCs/>
          <w:sz w:val="20"/>
          <w:szCs w:val="20"/>
        </w:rPr>
        <w:t xml:space="preserve"> for the list of IDA countries. </w:t>
      </w:r>
    </w:p>
    <w:p w14:paraId="7A12135F" w14:textId="77777777" w:rsidR="00FE00DB" w:rsidRPr="000E5EC1" w:rsidRDefault="00FE00DB" w:rsidP="00086B51">
      <w:pPr>
        <w:pStyle w:val="Default"/>
        <w:spacing w:after="120"/>
        <w:ind w:right="-180"/>
        <w:jc w:val="both"/>
        <w:rPr>
          <w:rFonts w:asciiTheme="minorHAnsi" w:hAnsiTheme="minorHAnsi" w:cstheme="minorHAnsi"/>
          <w:i/>
          <w:iCs/>
          <w:sz w:val="20"/>
          <w:szCs w:val="20"/>
        </w:rPr>
      </w:pPr>
      <w:r w:rsidRPr="000E5EC1">
        <w:rPr>
          <w:rFonts w:asciiTheme="minorHAnsi" w:hAnsiTheme="minorHAnsi" w:cstheme="minorHAnsi"/>
          <w:b/>
          <w:bCs/>
          <w:sz w:val="20"/>
          <w:szCs w:val="20"/>
        </w:rPr>
        <w:t xml:space="preserve">Fragile and Conflict Affected Situations (FCS):  </w:t>
      </w:r>
      <w:r w:rsidRPr="000E5EC1">
        <w:rPr>
          <w:rFonts w:asciiTheme="minorHAnsi" w:hAnsiTheme="minorHAnsi" w:cstheme="minorHAnsi"/>
          <w:sz w:val="20"/>
          <w:szCs w:val="20"/>
        </w:rPr>
        <w:t xml:space="preserve">The World Bank Group’s annually releases the </w:t>
      </w:r>
      <w:bookmarkStart w:id="68" w:name="_Hlk20577820"/>
      <w:r w:rsidRPr="000E5EC1">
        <w:rPr>
          <w:rFonts w:asciiTheme="minorHAnsi" w:hAnsiTheme="minorHAnsi" w:cstheme="minorHAnsi"/>
          <w:sz w:val="20"/>
          <w:szCs w:val="20"/>
        </w:rPr>
        <w:t xml:space="preserve">Harmonized List of Fragile Situations </w:t>
      </w:r>
      <w:bookmarkEnd w:id="68"/>
      <w:r w:rsidRPr="000E5EC1">
        <w:rPr>
          <w:rFonts w:asciiTheme="minorHAnsi" w:hAnsiTheme="minorHAnsi" w:cstheme="minorHAnsi"/>
          <w:sz w:val="20"/>
          <w:szCs w:val="20"/>
        </w:rPr>
        <w:t xml:space="preserve">to indicate the </w:t>
      </w:r>
      <w:r w:rsidRPr="000E5EC1">
        <w:rPr>
          <w:rFonts w:asciiTheme="minorHAnsi" w:hAnsiTheme="minorHAnsi" w:cstheme="minorHAnsi"/>
          <w:color w:val="333333"/>
          <w:sz w:val="20"/>
          <w:szCs w:val="20"/>
          <w:shd w:val="clear" w:color="auto" w:fill="FFFFFF"/>
        </w:rPr>
        <w:t xml:space="preserve">countries affected by violence and instability. Most but not </w:t>
      </w:r>
      <w:proofErr w:type="gramStart"/>
      <w:r w:rsidRPr="000E5EC1">
        <w:rPr>
          <w:rFonts w:asciiTheme="minorHAnsi" w:hAnsiTheme="minorHAnsi" w:cstheme="minorHAnsi"/>
          <w:color w:val="333333"/>
          <w:sz w:val="20"/>
          <w:szCs w:val="20"/>
          <w:shd w:val="clear" w:color="auto" w:fill="FFFFFF"/>
        </w:rPr>
        <w:t>all,</w:t>
      </w:r>
      <w:proofErr w:type="gramEnd"/>
      <w:r w:rsidRPr="000E5EC1">
        <w:rPr>
          <w:rFonts w:asciiTheme="minorHAnsi" w:hAnsiTheme="minorHAnsi" w:cstheme="minorHAnsi"/>
          <w:color w:val="333333"/>
          <w:sz w:val="20"/>
          <w:szCs w:val="20"/>
          <w:shd w:val="clear" w:color="auto" w:fill="FFFFFF"/>
        </w:rPr>
        <w:t xml:space="preserve"> countries included in the </w:t>
      </w:r>
      <w:r w:rsidRPr="000E5EC1">
        <w:rPr>
          <w:rFonts w:asciiTheme="minorHAnsi" w:hAnsiTheme="minorHAnsi" w:cstheme="minorHAnsi"/>
          <w:sz w:val="20"/>
          <w:szCs w:val="20"/>
        </w:rPr>
        <w:t>Fragile and Conflict Affected Situations (FCS) are IDA and -blend countries. In addition, West Bank &amp; Gaza, Iraq, Lebanon, and Libya are considered FCS.  For We-</w:t>
      </w:r>
      <w:proofErr w:type="spellStart"/>
      <w:r w:rsidRPr="000E5EC1">
        <w:rPr>
          <w:rFonts w:asciiTheme="minorHAnsi" w:hAnsiTheme="minorHAnsi" w:cstheme="minorHAnsi"/>
          <w:sz w:val="20"/>
          <w:szCs w:val="20"/>
        </w:rPr>
        <w:t>Fi's</w:t>
      </w:r>
      <w:proofErr w:type="spellEnd"/>
      <w:r w:rsidRPr="000E5EC1">
        <w:rPr>
          <w:rFonts w:asciiTheme="minorHAnsi" w:hAnsiTheme="minorHAnsi" w:cstheme="minorHAnsi"/>
          <w:sz w:val="20"/>
          <w:szCs w:val="20"/>
        </w:rPr>
        <w:t xml:space="preserve"> calculation and categorization of the FCS portion of the IDA/FCS portfolio allocation, </w:t>
      </w:r>
      <w:r w:rsidRPr="000E5EC1">
        <w:rPr>
          <w:rFonts w:asciiTheme="minorHAnsi" w:hAnsiTheme="minorHAnsi" w:cstheme="minorHAnsi"/>
          <w:b/>
          <w:bCs/>
          <w:sz w:val="20"/>
          <w:szCs w:val="20"/>
        </w:rPr>
        <w:t>we will include</w:t>
      </w:r>
      <w:r w:rsidRPr="000E5EC1">
        <w:rPr>
          <w:rFonts w:asciiTheme="minorHAnsi" w:hAnsiTheme="minorHAnsi" w:cstheme="minorHAnsi"/>
          <w:b/>
          <w:bCs/>
          <w:i/>
          <w:iCs/>
          <w:sz w:val="20"/>
          <w:szCs w:val="20"/>
        </w:rPr>
        <w:t xml:space="preserve"> We-Fi projects implemented in all Countries on the Harmonized List. </w:t>
      </w:r>
      <w:r w:rsidRPr="000E5EC1">
        <w:rPr>
          <w:rFonts w:asciiTheme="minorHAnsi" w:hAnsiTheme="minorHAnsi" w:cstheme="minorHAnsi"/>
          <w:i/>
          <w:iCs/>
          <w:sz w:val="20"/>
          <w:szCs w:val="20"/>
        </w:rPr>
        <w:t xml:space="preserve">Please see </w:t>
      </w:r>
      <w:r w:rsidR="006A4C88" w:rsidRPr="000E5EC1">
        <w:rPr>
          <w:rFonts w:asciiTheme="minorHAnsi" w:hAnsiTheme="minorHAnsi" w:cstheme="minorHAnsi"/>
          <w:i/>
          <w:iCs/>
          <w:sz w:val="20"/>
          <w:szCs w:val="20"/>
        </w:rPr>
        <w:t>below</w:t>
      </w:r>
      <w:r w:rsidRPr="000E5EC1">
        <w:rPr>
          <w:rFonts w:asciiTheme="minorHAnsi" w:hAnsiTheme="minorHAnsi" w:cstheme="minorHAnsi"/>
          <w:i/>
          <w:iCs/>
          <w:sz w:val="20"/>
          <w:szCs w:val="20"/>
        </w:rPr>
        <w:t xml:space="preserve"> the full list of FCS countries. </w:t>
      </w:r>
    </w:p>
    <w:p w14:paraId="598693BF" w14:textId="3F53AEF5" w:rsidR="00FE00DB" w:rsidRPr="000E5EC1" w:rsidRDefault="00FE00DB" w:rsidP="00086B51">
      <w:pPr>
        <w:pStyle w:val="Default"/>
        <w:spacing w:after="120"/>
        <w:ind w:right="-180"/>
        <w:jc w:val="both"/>
        <w:rPr>
          <w:rFonts w:asciiTheme="minorHAnsi" w:hAnsiTheme="minorHAnsi" w:cstheme="minorHAnsi"/>
          <w:sz w:val="20"/>
          <w:szCs w:val="20"/>
        </w:rPr>
      </w:pPr>
      <w:r w:rsidRPr="000E5EC1">
        <w:rPr>
          <w:rFonts w:asciiTheme="minorHAnsi" w:hAnsiTheme="minorHAnsi" w:cstheme="minorHAnsi"/>
          <w:b/>
          <w:bCs/>
          <w:sz w:val="20"/>
          <w:szCs w:val="20"/>
        </w:rPr>
        <w:t>Global or Non-Geographic Activities</w:t>
      </w:r>
      <w:proofErr w:type="gramStart"/>
      <w:r w:rsidRPr="000E5EC1">
        <w:rPr>
          <w:rFonts w:asciiTheme="minorHAnsi" w:hAnsiTheme="minorHAnsi" w:cstheme="minorHAnsi"/>
          <w:b/>
          <w:bCs/>
          <w:sz w:val="20"/>
          <w:szCs w:val="20"/>
        </w:rPr>
        <w:t xml:space="preserve">:  </w:t>
      </w:r>
      <w:r w:rsidRPr="000E5EC1">
        <w:rPr>
          <w:rFonts w:asciiTheme="minorHAnsi" w:hAnsiTheme="minorHAnsi" w:cstheme="minorHAnsi"/>
          <w:sz w:val="20"/>
          <w:szCs w:val="20"/>
        </w:rPr>
        <w:t>We</w:t>
      </w:r>
      <w:proofErr w:type="gramEnd"/>
      <w:r w:rsidRPr="000E5EC1">
        <w:rPr>
          <w:rFonts w:asciiTheme="minorHAnsi" w:hAnsiTheme="minorHAnsi" w:cstheme="minorHAnsi"/>
          <w:sz w:val="20"/>
          <w:szCs w:val="20"/>
        </w:rPr>
        <w:t xml:space="preserve">-Fi funding earmarked by IPs for non-client facing activities (e.g. fees, global research etc.) will be allocated on a pro rata basis to IDA/FCS based on the IP’s portfolio division for country specific programs.  </w:t>
      </w:r>
    </w:p>
    <w:p w14:paraId="499FDA64" w14:textId="4FDACB79" w:rsidR="009F7606" w:rsidRPr="000E5EC1" w:rsidRDefault="009F7606" w:rsidP="00086B51">
      <w:pPr>
        <w:pStyle w:val="Default"/>
        <w:spacing w:after="120"/>
        <w:ind w:right="-180"/>
        <w:jc w:val="both"/>
        <w:rPr>
          <w:rFonts w:asciiTheme="minorHAnsi" w:hAnsiTheme="minorHAnsi" w:cstheme="minorHAnsi"/>
          <w:sz w:val="20"/>
          <w:szCs w:val="20"/>
        </w:rPr>
      </w:pPr>
      <w:r w:rsidRPr="000E5EC1">
        <w:rPr>
          <w:rFonts w:asciiTheme="minorHAnsi" w:hAnsiTheme="minorHAnsi" w:cstheme="minorHAnsi"/>
          <w:b/>
          <w:bCs/>
          <w:sz w:val="20"/>
          <w:szCs w:val="20"/>
        </w:rPr>
        <w:t xml:space="preserve">Forcibly Displaced Persons:  </w:t>
      </w:r>
      <w:r w:rsidRPr="000E5EC1">
        <w:rPr>
          <w:rFonts w:asciiTheme="minorHAnsi" w:hAnsiTheme="minorHAnsi" w:cstheme="minorHAnsi"/>
          <w:sz w:val="20"/>
          <w:szCs w:val="20"/>
        </w:rPr>
        <w:t xml:space="preserve">Projects focused on supporting women entrepreneurs in forcibly displaced communities will also be considered part of the geographic focus of We-Fi alongside IDA and FCS.  FDP projects will still be required to be in ODA/IBRD countries, but not necessarily in IDA/FCS.  </w:t>
      </w:r>
    </w:p>
    <w:p w14:paraId="764C6036" w14:textId="77777777" w:rsidR="00FE00DB" w:rsidRPr="000E5EC1" w:rsidRDefault="00FE00DB" w:rsidP="00086B51">
      <w:pPr>
        <w:pStyle w:val="Default"/>
        <w:spacing w:after="120"/>
        <w:ind w:right="-180"/>
        <w:jc w:val="both"/>
        <w:rPr>
          <w:rFonts w:asciiTheme="minorHAnsi" w:hAnsiTheme="minorHAnsi" w:cstheme="minorHAnsi"/>
          <w:b/>
          <w:bCs/>
          <w:sz w:val="20"/>
          <w:szCs w:val="20"/>
        </w:rPr>
      </w:pPr>
      <w:r w:rsidRPr="000E5EC1">
        <w:rPr>
          <w:rFonts w:asciiTheme="minorHAnsi" w:hAnsiTheme="minorHAnsi" w:cstheme="minorHAnsi"/>
          <w:b/>
          <w:bCs/>
          <w:sz w:val="20"/>
          <w:szCs w:val="20"/>
        </w:rPr>
        <w:t>Changes to the IDA / FCS list</w:t>
      </w:r>
      <w:proofErr w:type="gramStart"/>
      <w:r w:rsidRPr="000E5EC1">
        <w:rPr>
          <w:rFonts w:asciiTheme="minorHAnsi" w:hAnsiTheme="minorHAnsi" w:cstheme="minorHAnsi"/>
          <w:b/>
          <w:bCs/>
          <w:sz w:val="20"/>
          <w:szCs w:val="20"/>
        </w:rPr>
        <w:t xml:space="preserve">:  </w:t>
      </w:r>
      <w:r w:rsidRPr="000E5EC1">
        <w:rPr>
          <w:rFonts w:asciiTheme="minorHAnsi" w:hAnsiTheme="minorHAnsi" w:cstheme="minorHAnsi"/>
          <w:sz w:val="20"/>
          <w:szCs w:val="20"/>
        </w:rPr>
        <w:t>Note</w:t>
      </w:r>
      <w:proofErr w:type="gramEnd"/>
      <w:r w:rsidRPr="000E5EC1">
        <w:rPr>
          <w:rFonts w:asciiTheme="minorHAnsi" w:hAnsiTheme="minorHAnsi" w:cstheme="minorHAnsi"/>
          <w:sz w:val="20"/>
          <w:szCs w:val="20"/>
        </w:rPr>
        <w:t xml:space="preserve"> that IDA and FCS eligibility are assessed periodically, and countries may be added or taken off the lists.   We-Fi will consider eligibility at the time of We-</w:t>
      </w:r>
      <w:proofErr w:type="spellStart"/>
      <w:r w:rsidRPr="000E5EC1">
        <w:rPr>
          <w:rFonts w:asciiTheme="minorHAnsi" w:hAnsiTheme="minorHAnsi" w:cstheme="minorHAnsi"/>
          <w:sz w:val="20"/>
          <w:szCs w:val="20"/>
        </w:rPr>
        <w:t>Fi's</w:t>
      </w:r>
      <w:proofErr w:type="spellEnd"/>
      <w:r w:rsidRPr="000E5EC1">
        <w:rPr>
          <w:rFonts w:asciiTheme="minorHAnsi" w:hAnsiTheme="minorHAnsi" w:cstheme="minorHAnsi"/>
          <w:sz w:val="20"/>
          <w:szCs w:val="20"/>
        </w:rPr>
        <w:t xml:space="preserve"> funding allocation decision to the IP, such that if a country falls off one of the lists they will still be included in that category if they were included at the time of allocation.  If a country is added to one of the lists, activities in that country will be counted as eligible for IDA/FCS categorization thereafter. </w:t>
      </w:r>
    </w:p>
    <w:p w14:paraId="741A92DE" w14:textId="77777777" w:rsidR="00FE00DB" w:rsidRPr="007E73F0" w:rsidRDefault="00FE00DB" w:rsidP="00086B51">
      <w:pPr>
        <w:pStyle w:val="Default"/>
        <w:spacing w:after="120"/>
        <w:ind w:right="-180"/>
        <w:jc w:val="both"/>
        <w:rPr>
          <w:rFonts w:asciiTheme="minorHAnsi" w:hAnsiTheme="minorHAnsi" w:cstheme="minorHAnsi"/>
          <w:b/>
          <w:sz w:val="20"/>
          <w:szCs w:val="20"/>
        </w:rPr>
      </w:pPr>
      <w:r w:rsidRPr="000E5EC1">
        <w:rPr>
          <w:rFonts w:asciiTheme="minorHAnsi" w:hAnsiTheme="minorHAnsi" w:cstheme="minorHAnsi"/>
          <w:b/>
          <w:bCs/>
          <w:sz w:val="20"/>
          <w:szCs w:val="20"/>
        </w:rPr>
        <w:t>Application of the 50% rule</w:t>
      </w:r>
      <w:proofErr w:type="gramStart"/>
      <w:r w:rsidRPr="000E5EC1">
        <w:rPr>
          <w:rFonts w:asciiTheme="minorHAnsi" w:hAnsiTheme="minorHAnsi" w:cstheme="minorHAnsi"/>
          <w:b/>
          <w:bCs/>
          <w:sz w:val="20"/>
          <w:szCs w:val="20"/>
        </w:rPr>
        <w:t xml:space="preserve">:  </w:t>
      </w:r>
      <w:r w:rsidRPr="000E5EC1">
        <w:rPr>
          <w:rFonts w:asciiTheme="minorHAnsi" w:hAnsiTheme="minorHAnsi" w:cstheme="minorHAnsi"/>
          <w:sz w:val="20"/>
          <w:szCs w:val="20"/>
        </w:rPr>
        <w:t>The</w:t>
      </w:r>
      <w:proofErr w:type="gramEnd"/>
      <w:r w:rsidRPr="000E5EC1">
        <w:rPr>
          <w:rFonts w:asciiTheme="minorHAnsi" w:hAnsiTheme="minorHAnsi" w:cstheme="minorHAnsi"/>
          <w:sz w:val="20"/>
          <w:szCs w:val="20"/>
        </w:rPr>
        <w:t xml:space="preserve"> 50% rule is applicable to the overall We-Fi portfolio.  Therefore, it will be strictly enforced when making allocation decisions, such that at any allocation decision point the projected overall We-Fi portfolio will </w:t>
      </w:r>
      <w:proofErr w:type="gramStart"/>
      <w:r w:rsidRPr="000E5EC1">
        <w:rPr>
          <w:rFonts w:asciiTheme="minorHAnsi" w:hAnsiTheme="minorHAnsi" w:cstheme="minorHAnsi"/>
          <w:sz w:val="20"/>
          <w:szCs w:val="20"/>
        </w:rPr>
        <w:t>included no</w:t>
      </w:r>
      <w:proofErr w:type="gramEnd"/>
      <w:r w:rsidRPr="000E5EC1">
        <w:rPr>
          <w:rFonts w:asciiTheme="minorHAnsi" w:hAnsiTheme="minorHAnsi" w:cstheme="minorHAnsi"/>
          <w:sz w:val="20"/>
          <w:szCs w:val="20"/>
        </w:rPr>
        <w:t xml:space="preserve"> less than 50% of funding going towards IDA/FCS countries (we are currently at 63%).  With that understanding, geographic diversity is </w:t>
      </w:r>
      <w:r w:rsidRPr="000E5EC1">
        <w:rPr>
          <w:rFonts w:asciiTheme="minorHAnsi" w:hAnsiTheme="minorHAnsi" w:cstheme="minorHAnsi"/>
          <w:b/>
          <w:bCs/>
          <w:i/>
          <w:iCs/>
          <w:sz w:val="20"/>
          <w:szCs w:val="20"/>
        </w:rPr>
        <w:t xml:space="preserve">also </w:t>
      </w:r>
      <w:r w:rsidRPr="000E5EC1">
        <w:rPr>
          <w:rFonts w:asciiTheme="minorHAnsi" w:hAnsiTheme="minorHAnsi" w:cstheme="minorHAnsi"/>
          <w:sz w:val="20"/>
          <w:szCs w:val="20"/>
        </w:rPr>
        <w:t xml:space="preserve">part of the scoring mechanism, and the Technical Expert Panel and the Governing Committee will continue to consider geographic balance and inclusion above and beyond the 50% in their funding decisions.  </w:t>
      </w:r>
      <w:r w:rsidRPr="007E73F0">
        <w:rPr>
          <w:rFonts w:asciiTheme="minorHAnsi" w:hAnsiTheme="minorHAnsi" w:cstheme="minorHAnsi"/>
          <w:b/>
          <w:sz w:val="20"/>
          <w:szCs w:val="20"/>
        </w:rPr>
        <w:br w:type="page"/>
      </w:r>
    </w:p>
    <w:p w14:paraId="3A8153A6" w14:textId="57DA69A0" w:rsidR="00FE00DB" w:rsidRPr="007E21C7" w:rsidRDefault="00DF3FD6" w:rsidP="00FE00DB">
      <w:pPr>
        <w:pStyle w:val="Default"/>
        <w:rPr>
          <w:rFonts w:asciiTheme="minorHAnsi" w:hAnsiTheme="minorHAnsi" w:cstheme="minorBidi"/>
          <w:b/>
        </w:rPr>
      </w:pPr>
      <w:r>
        <w:rPr>
          <w:rFonts w:asciiTheme="minorHAnsi" w:hAnsiTheme="minorHAnsi" w:cstheme="minorHAnsi"/>
          <w:b/>
          <w:noProof/>
          <w:sz w:val="22"/>
          <w:szCs w:val="22"/>
          <w:lang w:eastAsia="zh-CN"/>
        </w:rPr>
        <w:lastRenderedPageBreak/>
        <mc:AlternateContent>
          <mc:Choice Requires="wps">
            <w:drawing>
              <wp:anchor distT="0" distB="0" distL="114300" distR="114300" simplePos="0" relativeHeight="251658240" behindDoc="0" locked="0" layoutInCell="1" allowOverlap="1" wp14:anchorId="5980559F" wp14:editId="1C6D1501">
                <wp:simplePos x="0" y="0"/>
                <wp:positionH relativeFrom="column">
                  <wp:posOffset>4125152</wp:posOffset>
                </wp:positionH>
                <wp:positionV relativeFrom="paragraph">
                  <wp:posOffset>-96801</wp:posOffset>
                </wp:positionV>
                <wp:extent cx="2477386" cy="12014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77386" cy="1201479"/>
                        </a:xfrm>
                        <a:prstGeom prst="rect">
                          <a:avLst/>
                        </a:prstGeom>
                        <a:solidFill>
                          <a:schemeClr val="lt1"/>
                        </a:solidFill>
                        <a:ln w="6350">
                          <a:noFill/>
                        </a:ln>
                      </wps:spPr>
                      <wps:txbx>
                        <w:txbxContent>
                          <w:p w14:paraId="3BE7CC77" w14:textId="42F326BF" w:rsidR="00E96C03" w:rsidRDefault="00E96C03" w:rsidP="00E96C03">
                            <w:pPr>
                              <w:tabs>
                                <w:tab w:val="left" w:pos="301"/>
                              </w:tabs>
                              <w:rPr>
                                <w:rFonts w:asciiTheme="minorHAnsi" w:eastAsia="Times New Roman" w:hAnsiTheme="minorHAnsi" w:cstheme="minorHAnsi"/>
                                <w:sz w:val="24"/>
                                <w:szCs w:val="24"/>
                              </w:rPr>
                            </w:pPr>
                            <w:r w:rsidRPr="00F346A9">
                              <w:rPr>
                                <w:rFonts w:asciiTheme="minorHAnsi" w:eastAsia="Times New Roman" w:hAnsiTheme="minorHAnsi" w:cstheme="minorBidi"/>
                                <w:b/>
                                <w:bCs/>
                                <w:sz w:val="24"/>
                                <w:szCs w:val="24"/>
                              </w:rPr>
                              <w:t>FY2</w:t>
                            </w:r>
                            <w:r w:rsidR="00ED34B4">
                              <w:rPr>
                                <w:rFonts w:asciiTheme="minorHAnsi" w:eastAsia="Times New Roman" w:hAnsiTheme="minorHAnsi" w:cstheme="minorBidi"/>
                                <w:b/>
                                <w:bCs/>
                                <w:sz w:val="24"/>
                                <w:szCs w:val="24"/>
                              </w:rPr>
                              <w:t>5</w:t>
                            </w:r>
                            <w:r w:rsidRPr="00F346A9">
                              <w:rPr>
                                <w:rFonts w:asciiTheme="minorHAnsi" w:eastAsia="Times New Roman" w:hAnsiTheme="minorHAnsi" w:cstheme="minorBidi"/>
                                <w:b/>
                                <w:bCs/>
                                <w:sz w:val="24"/>
                                <w:szCs w:val="24"/>
                              </w:rPr>
                              <w:t xml:space="preserve"> List of Fragile and Conflict-affected Situations:</w:t>
                            </w:r>
                          </w:p>
                          <w:p w14:paraId="469BD6D5" w14:textId="0C735EC7" w:rsidR="00E96C03" w:rsidRDefault="00E96C03" w:rsidP="00E96C03">
                            <w:pPr>
                              <w:spacing w:after="0" w:line="240" w:lineRule="auto"/>
                              <w:rPr>
                                <w:rStyle w:val="Hyperlink"/>
                                <w:rFonts w:eastAsia="Times New Roman"/>
                                <w:sz w:val="16"/>
                                <w:szCs w:val="16"/>
                              </w:rPr>
                            </w:pPr>
                            <w:r w:rsidRPr="004A0EC4">
                              <w:rPr>
                                <w:rFonts w:eastAsia="Times New Roman"/>
                                <w:sz w:val="16"/>
                                <w:szCs w:val="16"/>
                              </w:rPr>
                              <w:t xml:space="preserve">Source: </w:t>
                            </w:r>
                            <w:hyperlink r:id="rId24" w:history="1"/>
                            <w:r w:rsidR="00DD7DC2">
                              <w:rPr>
                                <w:rStyle w:val="Hyperlink"/>
                                <w:rFonts w:eastAsia="Times New Roman"/>
                                <w:sz w:val="16"/>
                                <w:szCs w:val="16"/>
                              </w:rPr>
                              <w:t xml:space="preserve"> </w:t>
                            </w:r>
                          </w:p>
                          <w:p w14:paraId="094E05F9" w14:textId="6B4101EF" w:rsidR="005F69DD" w:rsidRDefault="004D2538" w:rsidP="00E96C03">
                            <w:pPr>
                              <w:spacing w:after="0" w:line="240" w:lineRule="auto"/>
                              <w:rPr>
                                <w:sz w:val="16"/>
                                <w:szCs w:val="16"/>
                              </w:rPr>
                            </w:pPr>
                            <w:hyperlink r:id="rId25" w:history="1">
                              <w:r w:rsidRPr="00270629">
                                <w:rPr>
                                  <w:rStyle w:val="Hyperlink"/>
                                  <w:sz w:val="18"/>
                                  <w:szCs w:val="18"/>
                                </w:rPr>
                                <w:t>https://thedocs.worldbank.org/en/doc/</w:t>
                              </w:r>
                              <w:r w:rsidRPr="00270629">
                                <w:rPr>
                                  <w:rStyle w:val="Hyperlink"/>
                                  <w:sz w:val="16"/>
                                  <w:szCs w:val="16"/>
                                </w:rPr>
                                <w:t>b3c737c4687db176ec98f5c434d0de91-0090082024/original/FCSListFY25.pdf</w:t>
                              </w:r>
                            </w:hyperlink>
                          </w:p>
                          <w:p w14:paraId="3D37EA64" w14:textId="77777777" w:rsidR="004D2538" w:rsidRPr="004A0EC4" w:rsidRDefault="004D2538" w:rsidP="00E96C03">
                            <w:pPr>
                              <w:spacing w:after="0" w:line="240" w:lineRule="auto"/>
                              <w:rPr>
                                <w:rFonts w:eastAsia="Times New Roman"/>
                                <w:sz w:val="16"/>
                                <w:szCs w:val="16"/>
                              </w:rPr>
                            </w:pPr>
                          </w:p>
                          <w:p w14:paraId="7FD55CD0" w14:textId="77777777" w:rsidR="00E96C03" w:rsidRDefault="00E96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559F" id="_x0000_t202" coordsize="21600,21600" o:spt="202" path="m,l,21600r21600,l21600,xe">
                <v:stroke joinstyle="miter"/>
                <v:path gradientshapeok="t" o:connecttype="rect"/>
              </v:shapetype>
              <v:shape id="Text Box 10" o:spid="_x0000_s1026" type="#_x0000_t202" style="position:absolute;margin-left:324.8pt;margin-top:-7.6pt;width:195.05pt;height: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" fillcolor="white [3201]" stroked="f" strokeweight=".5pt">
                <v:textbox>
                  <w:txbxContent>
                    <w:p w14:paraId="3BE7CC77" w14:textId="42F326BF" w:rsidR="00E96C03" w:rsidRDefault="00E96C03" w:rsidP="00E96C03">
                      <w:pPr>
                        <w:tabs>
                          <w:tab w:val="left" w:pos="301"/>
                        </w:tabs>
                        <w:rPr>
                          <w:rFonts w:asciiTheme="minorHAnsi" w:eastAsia="Times New Roman" w:hAnsiTheme="minorHAnsi" w:cstheme="minorHAnsi"/>
                          <w:sz w:val="24"/>
                          <w:szCs w:val="24"/>
                        </w:rPr>
                      </w:pPr>
                      <w:r w:rsidRPr="00F346A9">
                        <w:rPr>
                          <w:rFonts w:asciiTheme="minorHAnsi" w:eastAsia="Times New Roman" w:hAnsiTheme="minorHAnsi" w:cstheme="minorBidi"/>
                          <w:b/>
                          <w:bCs/>
                          <w:sz w:val="24"/>
                          <w:szCs w:val="24"/>
                        </w:rPr>
                        <w:t>FY2</w:t>
                      </w:r>
                      <w:r w:rsidR="00ED34B4">
                        <w:rPr>
                          <w:rFonts w:asciiTheme="minorHAnsi" w:eastAsia="Times New Roman" w:hAnsiTheme="minorHAnsi" w:cstheme="minorBidi"/>
                          <w:b/>
                          <w:bCs/>
                          <w:sz w:val="24"/>
                          <w:szCs w:val="24"/>
                        </w:rPr>
                        <w:t>5</w:t>
                      </w:r>
                      <w:r w:rsidRPr="00F346A9">
                        <w:rPr>
                          <w:rFonts w:asciiTheme="minorHAnsi" w:eastAsia="Times New Roman" w:hAnsiTheme="minorHAnsi" w:cstheme="minorBidi"/>
                          <w:b/>
                          <w:bCs/>
                          <w:sz w:val="24"/>
                          <w:szCs w:val="24"/>
                        </w:rPr>
                        <w:t xml:space="preserve"> List of Fragile and Conflict-affected Situations:</w:t>
                      </w:r>
                    </w:p>
                    <w:p w14:paraId="469BD6D5" w14:textId="0C735EC7" w:rsidR="00E96C03" w:rsidRDefault="00E96C03" w:rsidP="00E96C03">
                      <w:pPr>
                        <w:spacing w:after="0" w:line="240" w:lineRule="auto"/>
                        <w:rPr>
                          <w:rStyle w:val="Hyperlink"/>
                          <w:rFonts w:eastAsia="Times New Roman"/>
                          <w:sz w:val="16"/>
                          <w:szCs w:val="16"/>
                        </w:rPr>
                      </w:pPr>
                      <w:r w:rsidRPr="004A0EC4">
                        <w:rPr>
                          <w:rFonts w:eastAsia="Times New Roman"/>
                          <w:sz w:val="16"/>
                          <w:szCs w:val="16"/>
                        </w:rPr>
                        <w:t xml:space="preserve">Source: </w:t>
                      </w:r>
                      <w:hyperlink r:id="rId26" w:history="1"/>
                      <w:r w:rsidR="00DD7DC2">
                        <w:rPr>
                          <w:rStyle w:val="Hyperlink"/>
                          <w:rFonts w:eastAsia="Times New Roman"/>
                          <w:sz w:val="16"/>
                          <w:szCs w:val="16"/>
                        </w:rPr>
                        <w:t xml:space="preserve"> </w:t>
                      </w:r>
                    </w:p>
                    <w:p w14:paraId="094E05F9" w14:textId="6B4101EF" w:rsidR="005F69DD" w:rsidRDefault="004D2538" w:rsidP="00E96C03">
                      <w:pPr>
                        <w:spacing w:after="0" w:line="240" w:lineRule="auto"/>
                        <w:rPr>
                          <w:sz w:val="16"/>
                          <w:szCs w:val="16"/>
                        </w:rPr>
                      </w:pPr>
                      <w:hyperlink r:id="rId27" w:history="1">
                        <w:r w:rsidRPr="00270629">
                          <w:rPr>
                            <w:rStyle w:val="Hyperlink"/>
                            <w:sz w:val="18"/>
                            <w:szCs w:val="18"/>
                          </w:rPr>
                          <w:t>https://thedocs.worldbank.org/en/doc/</w:t>
                        </w:r>
                        <w:r w:rsidRPr="00270629">
                          <w:rPr>
                            <w:rStyle w:val="Hyperlink"/>
                            <w:sz w:val="16"/>
                            <w:szCs w:val="16"/>
                          </w:rPr>
                          <w:t>b3c737c4687db176ec98f5c434d0de91-0090082024/original/FCSListFY25.pdf</w:t>
                        </w:r>
                      </w:hyperlink>
                    </w:p>
                    <w:p w14:paraId="3D37EA64" w14:textId="77777777" w:rsidR="004D2538" w:rsidRPr="004A0EC4" w:rsidRDefault="004D2538" w:rsidP="00E96C03">
                      <w:pPr>
                        <w:spacing w:after="0" w:line="240" w:lineRule="auto"/>
                        <w:rPr>
                          <w:rFonts w:eastAsia="Times New Roman"/>
                          <w:sz w:val="16"/>
                          <w:szCs w:val="16"/>
                        </w:rPr>
                      </w:pPr>
                    </w:p>
                    <w:p w14:paraId="7FD55CD0" w14:textId="77777777" w:rsidR="00E96C03" w:rsidRDefault="00E96C03"/>
                  </w:txbxContent>
                </v:textbox>
              </v:shape>
            </w:pict>
          </mc:Fallback>
        </mc:AlternateContent>
      </w:r>
      <w:r w:rsidR="00FE00DB" w:rsidRPr="007E21C7">
        <w:rPr>
          <w:rFonts w:asciiTheme="minorHAnsi" w:hAnsiTheme="minorHAnsi" w:cstheme="minorBidi"/>
          <w:b/>
        </w:rPr>
        <w:t>IDA Borrowing Countries</w:t>
      </w:r>
      <w:r w:rsidR="68C25407" w:rsidRPr="007E21C7">
        <w:rPr>
          <w:rFonts w:asciiTheme="minorHAnsi" w:hAnsiTheme="minorHAnsi" w:cstheme="minorBidi"/>
          <w:b/>
          <w:bCs/>
        </w:rPr>
        <w:t xml:space="preserve"> </w:t>
      </w:r>
      <w:r w:rsidR="00D14549">
        <w:rPr>
          <w:rFonts w:asciiTheme="minorHAnsi" w:hAnsiTheme="minorHAnsi" w:cstheme="minorBidi"/>
          <w:b/>
          <w:bCs/>
        </w:rPr>
        <w:t xml:space="preserve">as of </w:t>
      </w:r>
      <w:r w:rsidR="004A63A2" w:rsidRPr="004A63A2">
        <w:rPr>
          <w:rFonts w:asciiTheme="minorHAnsi" w:hAnsiTheme="minorHAnsi" w:cstheme="minorBidi"/>
          <w:b/>
          <w:bCs/>
        </w:rPr>
        <w:t>Oct 18, 2024</w:t>
      </w:r>
      <w:r w:rsidR="008C466C">
        <w:rPr>
          <w:rFonts w:asciiTheme="minorHAnsi" w:hAnsiTheme="minorHAnsi" w:cstheme="minorBidi"/>
          <w:b/>
          <w:bCs/>
        </w:rPr>
        <w:t>:</w:t>
      </w:r>
    </w:p>
    <w:p w14:paraId="0E72CAAB" w14:textId="3636B046" w:rsidR="00FE00DB" w:rsidRPr="006B3F4B" w:rsidRDefault="00FE00DB" w:rsidP="00FE00DB">
      <w:pPr>
        <w:pStyle w:val="Default"/>
        <w:rPr>
          <w:rFonts w:asciiTheme="minorHAnsi" w:hAnsiTheme="minorHAnsi" w:cstheme="minorHAnsi"/>
          <w:b/>
          <w:sz w:val="22"/>
          <w:szCs w:val="22"/>
        </w:rPr>
      </w:pPr>
    </w:p>
    <w:p w14:paraId="54859219" w14:textId="00EA6B3F" w:rsidR="002859F2" w:rsidRDefault="00D14549" w:rsidP="005C2D95">
      <w:pPr>
        <w:spacing w:after="0" w:line="240" w:lineRule="auto"/>
        <w:rPr>
          <w:rFonts w:cstheme="minorHAnsi"/>
          <w:color w:val="000000"/>
          <w:shd w:val="clear" w:color="auto" w:fill="FFFFFF"/>
        </w:rPr>
      </w:pPr>
      <w:r w:rsidRPr="006B3F4B">
        <w:rPr>
          <w:rFonts w:cstheme="minorHAnsi"/>
          <w:color w:val="000000"/>
          <w:shd w:val="clear" w:color="auto" w:fill="FFFFFF"/>
        </w:rPr>
        <w:t>7</w:t>
      </w:r>
      <w:r w:rsidR="004A63A2">
        <w:rPr>
          <w:rFonts w:cstheme="minorHAnsi"/>
          <w:color w:val="000000"/>
          <w:shd w:val="clear" w:color="auto" w:fill="FFFFFF"/>
        </w:rPr>
        <w:t>8</w:t>
      </w:r>
      <w:r w:rsidR="002F2BD7">
        <w:rPr>
          <w:rFonts w:cstheme="minorHAnsi"/>
          <w:color w:val="000000"/>
          <w:shd w:val="clear" w:color="auto" w:fill="FFFFFF"/>
        </w:rPr>
        <w:t xml:space="preserve"> </w:t>
      </w:r>
      <w:r w:rsidR="00FE00DB" w:rsidRPr="006B3F4B">
        <w:rPr>
          <w:rFonts w:cstheme="minorHAnsi"/>
          <w:color w:val="000000"/>
          <w:shd w:val="clear" w:color="auto" w:fill="FFFFFF"/>
        </w:rPr>
        <w:t>countries are currently eligible to receive IDA resources.</w:t>
      </w:r>
      <w:r w:rsidR="00FE00DB">
        <w:rPr>
          <w:rFonts w:cstheme="minorHAnsi"/>
          <w:color w:val="000000"/>
          <w:shd w:val="clear" w:color="auto" w:fill="FFFFFF"/>
        </w:rPr>
        <w:t xml:space="preserve"> </w:t>
      </w:r>
    </w:p>
    <w:p w14:paraId="77F79345" w14:textId="417FD5A7" w:rsidR="00FF466B" w:rsidRPr="00FF7CEE" w:rsidRDefault="002859F2" w:rsidP="00A76ED4">
      <w:pPr>
        <w:spacing w:after="160" w:line="259" w:lineRule="auto"/>
        <w:rPr>
          <w:sz w:val="18"/>
          <w:szCs w:val="18"/>
        </w:rPr>
      </w:pPr>
      <w:r>
        <w:rPr>
          <w:rFonts w:cstheme="minorHAnsi"/>
          <w:color w:val="000000"/>
          <w:sz w:val="16"/>
          <w:szCs w:val="16"/>
          <w:shd w:val="clear" w:color="auto" w:fill="FFFFFF"/>
        </w:rPr>
        <w:t>Source:</w:t>
      </w:r>
      <w:r w:rsidR="00FF7CEE">
        <w:t xml:space="preserve"> </w:t>
      </w:r>
      <w:hyperlink r:id="rId28" w:anchor="4" w:history="1">
        <w:r w:rsidR="00FF7CEE" w:rsidRPr="00FF7CEE">
          <w:rPr>
            <w:rStyle w:val="Hyperlink"/>
            <w:sz w:val="18"/>
            <w:szCs w:val="18"/>
          </w:rPr>
          <w:t>https://ida.worldbank.org/en/about/borrowing-countries#4</w:t>
        </w:r>
      </w:hyperlink>
    </w:p>
    <w:p w14:paraId="20058061" w14:textId="77777777" w:rsidR="00FF7CEE" w:rsidRDefault="00FF7CEE" w:rsidP="00A76ED4">
      <w:pPr>
        <w:spacing w:after="160" w:line="259" w:lineRule="auto"/>
        <w:rPr>
          <w:rFonts w:cstheme="minorHAnsi"/>
          <w:b/>
        </w:rPr>
      </w:pPr>
    </w:p>
    <w:p w14:paraId="4E618C7E" w14:textId="3F8866F2" w:rsidR="007965F4" w:rsidRDefault="009D4869" w:rsidP="00FE00DB">
      <w:pPr>
        <w:rPr>
          <w:rFonts w:cstheme="minorBidi"/>
          <w:b/>
        </w:rPr>
      </w:pPr>
      <w:r w:rsidRPr="00071AD1">
        <w:rPr>
          <w:rFonts w:cstheme="minorBidi"/>
          <w:b/>
          <w:noProof/>
        </w:rPr>
        <w:drawing>
          <wp:anchor distT="0" distB="0" distL="114300" distR="114300" simplePos="0" relativeHeight="251658242" behindDoc="0" locked="0" layoutInCell="1" allowOverlap="1" wp14:anchorId="136F741A" wp14:editId="3505E23D">
            <wp:simplePos x="0" y="0"/>
            <wp:positionH relativeFrom="page">
              <wp:posOffset>5140765</wp:posOffset>
            </wp:positionH>
            <wp:positionV relativeFrom="paragraph">
              <wp:posOffset>3516679</wp:posOffset>
            </wp:positionV>
            <wp:extent cx="2239645" cy="2963119"/>
            <wp:effectExtent l="0" t="0" r="8255" b="8890"/>
            <wp:wrapNone/>
            <wp:docPr id="1190539975" name="Picture 1" descr="A screenshot of 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39975" name="Picture 1" descr="A screenshot of a white background with black text&#10;&#10;AI-generated content may be incorrect."/>
                    <pic:cNvPicPr/>
                  </pic:nvPicPr>
                  <pic:blipFill rotWithShape="1">
                    <a:blip r:embed="rId29">
                      <a:extLst>
                        <a:ext uri="{28A0092B-C50C-407E-A947-70E740481C1C}">
                          <a14:useLocalDpi xmlns:a14="http://schemas.microsoft.com/office/drawing/2010/main" val="0"/>
                        </a:ext>
                      </a:extLst>
                    </a:blip>
                    <a:srcRect b="13006"/>
                    <a:stretch/>
                  </pic:blipFill>
                  <pic:spPr bwMode="auto">
                    <a:xfrm>
                      <a:off x="0" y="0"/>
                      <a:ext cx="2239645" cy="2963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38D">
        <w:rPr>
          <w:rFonts w:cstheme="minorBidi"/>
          <w:b/>
          <w:noProof/>
        </w:rPr>
        <w:drawing>
          <wp:anchor distT="0" distB="0" distL="114300" distR="114300" simplePos="0" relativeHeight="251658241" behindDoc="0" locked="0" layoutInCell="1" allowOverlap="1" wp14:anchorId="49124110" wp14:editId="7D2DC76B">
            <wp:simplePos x="0" y="0"/>
            <wp:positionH relativeFrom="page">
              <wp:posOffset>5136418</wp:posOffset>
            </wp:positionH>
            <wp:positionV relativeFrom="paragraph">
              <wp:posOffset>18073</wp:posOffset>
            </wp:positionV>
            <wp:extent cx="2268638" cy="3392692"/>
            <wp:effectExtent l="0" t="0" r="0" b="0"/>
            <wp:wrapNone/>
            <wp:docPr id="20689861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86149" name="Picture 1" descr="A screenshot of a computer&#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2268638" cy="3392692"/>
                    </a:xfrm>
                    <a:prstGeom prst="rect">
                      <a:avLst/>
                    </a:prstGeom>
                  </pic:spPr>
                </pic:pic>
              </a:graphicData>
            </a:graphic>
            <wp14:sizeRelH relativeFrom="margin">
              <wp14:pctWidth>0</wp14:pctWidth>
            </wp14:sizeRelH>
            <wp14:sizeRelV relativeFrom="margin">
              <wp14:pctHeight>0</wp14:pctHeight>
            </wp14:sizeRelV>
          </wp:anchor>
        </w:drawing>
      </w:r>
      <w:r w:rsidR="00B8518E" w:rsidRPr="00B8518E">
        <w:rPr>
          <w:noProof/>
        </w:rPr>
        <w:drawing>
          <wp:inline distT="0" distB="0" distL="0" distR="0" wp14:anchorId="23369E45" wp14:editId="7E0935AF">
            <wp:extent cx="4087107" cy="6456475"/>
            <wp:effectExtent l="0" t="0" r="8890" b="0"/>
            <wp:docPr id="1103533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1">
                      <a:extLst>
                        <a:ext uri="{28A0092B-C50C-407E-A947-70E740481C1C}">
                          <a14:useLocalDpi xmlns:a14="http://schemas.microsoft.com/office/drawing/2010/main" val="0"/>
                        </a:ext>
                      </a:extLst>
                    </a:blip>
                    <a:srcRect r="24852" b="3822"/>
                    <a:stretch/>
                  </pic:blipFill>
                  <pic:spPr bwMode="auto">
                    <a:xfrm>
                      <a:off x="0" y="0"/>
                      <a:ext cx="4099628" cy="6476255"/>
                    </a:xfrm>
                    <a:prstGeom prst="rect">
                      <a:avLst/>
                    </a:prstGeom>
                    <a:noFill/>
                    <a:ln>
                      <a:noFill/>
                    </a:ln>
                    <a:extLst>
                      <a:ext uri="{53640926-AAD7-44D8-BBD7-CCE9431645EC}">
                        <a14:shadowObscured xmlns:a14="http://schemas.microsoft.com/office/drawing/2010/main"/>
                      </a:ext>
                    </a:extLst>
                  </pic:spPr>
                </pic:pic>
              </a:graphicData>
            </a:graphic>
          </wp:inline>
        </w:drawing>
      </w:r>
    </w:p>
    <w:sectPr w:rsidR="007965F4" w:rsidSect="000964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CA67" w14:textId="77777777" w:rsidR="00664CA6" w:rsidRDefault="00664CA6" w:rsidP="0066268F">
      <w:pPr>
        <w:spacing w:after="0" w:line="240" w:lineRule="auto"/>
      </w:pPr>
      <w:r>
        <w:separator/>
      </w:r>
    </w:p>
  </w:endnote>
  <w:endnote w:type="continuationSeparator" w:id="0">
    <w:p w14:paraId="32754174" w14:textId="77777777" w:rsidR="00664CA6" w:rsidRDefault="00664CA6" w:rsidP="0066268F">
      <w:pPr>
        <w:spacing w:after="0" w:line="240" w:lineRule="auto"/>
      </w:pPr>
      <w:r>
        <w:continuationSeparator/>
      </w:r>
    </w:p>
  </w:endnote>
  <w:endnote w:type="continuationNotice" w:id="1">
    <w:p w14:paraId="1DD4FFB0" w14:textId="77777777" w:rsidR="00664CA6" w:rsidRDefault="00664CA6">
      <w:pPr>
        <w:spacing w:after="0" w:line="240" w:lineRule="auto"/>
      </w:pPr>
    </w:p>
  </w:endnote>
  <w:endnote w:id="2">
    <w:p w14:paraId="5E111F92" w14:textId="77777777" w:rsidR="00DB15EC" w:rsidRDefault="00DB15EC" w:rsidP="00DB15EC">
      <w:pPr>
        <w:pStyle w:val="EndnoteText"/>
        <w:rPr>
          <w:color w:val="000000" w:themeColor="text1"/>
          <w:sz w:val="16"/>
          <w:szCs w:val="16"/>
        </w:rPr>
      </w:pPr>
      <w:r w:rsidRPr="77E4AA5B">
        <w:rPr>
          <w:rStyle w:val="EndnoteReference"/>
          <w:color w:val="000000" w:themeColor="text1"/>
        </w:rPr>
        <w:endnoteRef/>
      </w:r>
      <w:r w:rsidRPr="77E4AA5B">
        <w:rPr>
          <w:color w:val="000000" w:themeColor="text1"/>
          <w:sz w:val="16"/>
          <w:szCs w:val="16"/>
        </w:rPr>
        <w:t xml:space="preserve"> </w:t>
      </w:r>
      <w:r w:rsidRPr="77E4AA5B">
        <w:rPr>
          <w:color w:val="000000" w:themeColor="text1"/>
          <w:sz w:val="14"/>
          <w:szCs w:val="14"/>
        </w:rPr>
        <w:t>IFC. 2014.“</w:t>
      </w:r>
      <w:hyperlink r:id="rId1">
        <w:r w:rsidRPr="77E4AA5B">
          <w:rPr>
            <w:rStyle w:val="Hyperlink"/>
            <w:color w:val="000000" w:themeColor="text1"/>
            <w:sz w:val="14"/>
            <w:szCs w:val="14"/>
          </w:rPr>
          <w:t>Women-Owned SMEs: A Business Opportunity for Financial Institutions."</w:t>
        </w:r>
      </w:hyperlink>
      <w:r w:rsidRPr="77E4AA5B">
        <w:rPr>
          <w:color w:val="000000" w:themeColor="text1"/>
          <w:sz w:val="14"/>
          <w:szCs w:val="14"/>
        </w:rPr>
        <w:t xml:space="preserve"> World Bank Group, Washington, DC.</w:t>
      </w:r>
    </w:p>
  </w:endnote>
  <w:endnote w:id="3">
    <w:p w14:paraId="51F4FCC1" w14:textId="77777777" w:rsidR="00DB15EC" w:rsidRDefault="00DB15EC" w:rsidP="00DB15EC">
      <w:pPr>
        <w:pStyle w:val="EndnoteText"/>
      </w:pPr>
      <w:r>
        <w:rPr>
          <w:rStyle w:val="EndnoteReference"/>
        </w:rPr>
        <w:endnoteRef/>
      </w:r>
      <w:r>
        <w:t xml:space="preserve"> </w:t>
      </w:r>
      <w:r w:rsidRPr="009E2BC9">
        <w:rPr>
          <w:sz w:val="14"/>
          <w:szCs w:val="14"/>
        </w:rPr>
        <w:t>https://www.cgdev.org/publication/global-roadmap-action-care-economy</w:t>
      </w:r>
    </w:p>
  </w:endnote>
  <w:endnote w:id="4">
    <w:p w14:paraId="3E91545A" w14:textId="77777777" w:rsidR="00DB15EC" w:rsidRPr="00491445" w:rsidRDefault="00DB15EC" w:rsidP="00DB15EC">
      <w:pPr>
        <w:pStyle w:val="EndnoteText"/>
        <w:rPr>
          <w:rFonts w:cstheme="minorHAnsi"/>
          <w:color w:val="000000" w:themeColor="text1"/>
          <w:sz w:val="14"/>
          <w:szCs w:val="14"/>
        </w:rPr>
      </w:pPr>
      <w:r w:rsidRPr="00491445">
        <w:rPr>
          <w:rFonts w:cstheme="minorHAnsi"/>
          <w:color w:val="000000" w:themeColor="text1"/>
          <w:sz w:val="14"/>
          <w:szCs w:val="14"/>
          <w:vertAlign w:val="superscript"/>
        </w:rPr>
        <w:endnoteRef/>
      </w:r>
      <w:r w:rsidRPr="00491445">
        <w:rPr>
          <w:rFonts w:cstheme="minorHAnsi"/>
          <w:color w:val="000000" w:themeColor="text1"/>
          <w:sz w:val="14"/>
          <w:szCs w:val="14"/>
        </w:rPr>
        <w:t xml:space="preserve"> </w:t>
      </w:r>
      <w:r w:rsidRPr="00955A2A">
        <w:rPr>
          <w:rFonts w:cstheme="minorHAnsi"/>
          <w:bCs/>
          <w:color w:val="000000" w:themeColor="text1"/>
          <w:sz w:val="14"/>
          <w:szCs w:val="14"/>
        </w:rPr>
        <w:t>World Bank Group. 2019. “</w:t>
      </w:r>
      <w:hyperlink r:id="rId2" w:history="1">
        <w:r w:rsidRPr="00955A2A">
          <w:rPr>
            <w:rStyle w:val="Hyperlink"/>
            <w:rFonts w:cstheme="minorHAnsi"/>
            <w:bCs/>
            <w:color w:val="000000" w:themeColor="text1"/>
            <w:sz w:val="14"/>
            <w:szCs w:val="14"/>
          </w:rPr>
          <w:t>Profiting from Parity : Unlocking the Potential of Women's Business in Africa</w:t>
        </w:r>
      </w:hyperlink>
      <w:r w:rsidRPr="00955A2A">
        <w:rPr>
          <w:rFonts w:cstheme="minorHAnsi"/>
          <w:bCs/>
          <w:color w:val="000000" w:themeColor="text1"/>
          <w:sz w:val="14"/>
          <w:szCs w:val="14"/>
        </w:rPr>
        <w:t xml:space="preserve">.” </w:t>
      </w:r>
    </w:p>
  </w:endnote>
  <w:endnote w:id="5">
    <w:p w14:paraId="685DCB2C" w14:textId="77777777" w:rsidR="00DB15EC" w:rsidRPr="00491445" w:rsidRDefault="00DB15EC" w:rsidP="00DB15EC">
      <w:pPr>
        <w:spacing w:after="0"/>
        <w:rPr>
          <w:b/>
          <w:sz w:val="14"/>
          <w:szCs w:val="14"/>
        </w:rPr>
      </w:pPr>
      <w:r w:rsidRPr="00491445">
        <w:rPr>
          <w:sz w:val="14"/>
          <w:szCs w:val="14"/>
          <w:vertAlign w:val="superscript"/>
        </w:rPr>
        <w:endnoteRef/>
      </w:r>
      <w:r w:rsidRPr="00491445">
        <w:rPr>
          <w:sz w:val="14"/>
          <w:szCs w:val="14"/>
        </w:rPr>
        <w:t xml:space="preserve"> </w:t>
      </w:r>
      <w:r w:rsidRPr="00955A2A">
        <w:rPr>
          <w:sz w:val="14"/>
          <w:szCs w:val="14"/>
        </w:rPr>
        <w:t>Delecourt, Solène and Anne Fitzpatrick. 2021. “</w:t>
      </w:r>
      <w:hyperlink r:id="rId3" w:history="1">
        <w:r w:rsidRPr="00955A2A">
          <w:rPr>
            <w:rStyle w:val="Hyperlink"/>
            <w:rFonts w:cstheme="minorHAnsi"/>
            <w:color w:val="000000" w:themeColor="text1"/>
            <w:sz w:val="14"/>
            <w:szCs w:val="14"/>
          </w:rPr>
          <w:t>Childcare Matters: Female Business Owners and the Baby-Profit Gap</w:t>
        </w:r>
      </w:hyperlink>
      <w:r w:rsidRPr="00955A2A">
        <w:rPr>
          <w:sz w:val="14"/>
          <w:szCs w:val="14"/>
        </w:rPr>
        <w:t>.” Management Science (forthcoming).</w:t>
      </w:r>
      <w:r w:rsidRPr="00491445">
        <w:rPr>
          <w:sz w:val="14"/>
          <w:szCs w:val="14"/>
        </w:rPr>
        <w:t xml:space="preserve"> </w:t>
      </w:r>
    </w:p>
  </w:endnote>
  <w:endnote w:id="6">
    <w:p w14:paraId="714845F3" w14:textId="77777777" w:rsidR="00DB15EC" w:rsidRPr="00491445" w:rsidRDefault="00DB15EC" w:rsidP="00DB15EC">
      <w:pPr>
        <w:pStyle w:val="EndnoteText"/>
        <w:rPr>
          <w:sz w:val="14"/>
          <w:szCs w:val="14"/>
        </w:rPr>
      </w:pPr>
      <w:r w:rsidRPr="00491445">
        <w:rPr>
          <w:rStyle w:val="EndnoteReference"/>
          <w:sz w:val="14"/>
          <w:szCs w:val="14"/>
        </w:rPr>
        <w:endnoteRef/>
      </w:r>
      <w:r w:rsidRPr="00491445">
        <w:rPr>
          <w:sz w:val="14"/>
          <w:szCs w:val="14"/>
        </w:rPr>
        <w:t xml:space="preserve"> </w:t>
      </w:r>
      <w:r>
        <w:rPr>
          <w:sz w:val="14"/>
          <w:szCs w:val="14"/>
        </w:rPr>
        <w:t xml:space="preserve"> </w:t>
      </w:r>
      <w:r w:rsidRPr="00A91239">
        <w:rPr>
          <w:sz w:val="14"/>
          <w:szCs w:val="14"/>
        </w:rPr>
        <w:t>https://www.ifc.org/en/what-we-do/sector-expertise/gender/inclusive-employment-and-leadership/care2equal</w:t>
      </w:r>
      <w:r w:rsidRPr="009F2456">
        <w:rPr>
          <w:sz w:val="14"/>
          <w:szCs w:val="14"/>
        </w:rPr>
        <w:t xml:space="preserve"> </w:t>
      </w:r>
      <w:r>
        <w:rPr>
          <w:sz w:val="14"/>
          <w:szCs w:val="14"/>
        </w:rPr>
        <w:t xml:space="preserve">and </w:t>
      </w:r>
      <w:r w:rsidRPr="00E42CB4">
        <w:rPr>
          <w:sz w:val="14"/>
          <w:szCs w:val="14"/>
        </w:rPr>
        <w:t>https://papers.ssrn.com/sol3/papers.cfm?abstract_id=3830932</w:t>
      </w:r>
      <w:r>
        <w:rPr>
          <w:sz w:val="14"/>
          <w:szCs w:val="1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KBBB O+ Whitne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E598" w14:textId="77777777" w:rsidR="00987422" w:rsidRDefault="0098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584266"/>
      <w:docPartObj>
        <w:docPartGallery w:val="Page Numbers (Bottom of Page)"/>
        <w:docPartUnique/>
      </w:docPartObj>
    </w:sdtPr>
    <w:sdtEndPr>
      <w:rPr>
        <w:noProof/>
      </w:rPr>
    </w:sdtEndPr>
    <w:sdtContent>
      <w:p w14:paraId="1755B154" w14:textId="5D800E27" w:rsidR="00D85A1A" w:rsidRDefault="00D85A1A">
        <w:pPr>
          <w:pStyle w:val="Footer"/>
          <w:jc w:val="right"/>
        </w:pPr>
        <w:r w:rsidRPr="00AD213A">
          <w:rPr>
            <w:sz w:val="18"/>
            <w:szCs w:val="18"/>
          </w:rPr>
          <w:fldChar w:fldCharType="begin"/>
        </w:r>
        <w:r w:rsidRPr="00E664BA">
          <w:rPr>
            <w:sz w:val="18"/>
            <w:szCs w:val="18"/>
          </w:rPr>
          <w:instrText xml:space="preserve"> PAGE   \* MERGEFORMAT </w:instrText>
        </w:r>
        <w:r w:rsidRPr="00AD213A">
          <w:rPr>
            <w:sz w:val="18"/>
            <w:szCs w:val="18"/>
          </w:rPr>
          <w:fldChar w:fldCharType="separate"/>
        </w:r>
        <w:r w:rsidR="00FA02B3">
          <w:rPr>
            <w:noProof/>
            <w:sz w:val="18"/>
            <w:szCs w:val="18"/>
          </w:rPr>
          <w:t>6</w:t>
        </w:r>
        <w:r w:rsidRPr="00AD213A">
          <w:rPr>
            <w:sz w:val="18"/>
            <w:szCs w:val="18"/>
          </w:rPr>
          <w:fldChar w:fldCharType="end"/>
        </w:r>
      </w:p>
    </w:sdtContent>
  </w:sdt>
  <w:p w14:paraId="28B2CF28" w14:textId="77777777" w:rsidR="00D85A1A" w:rsidRDefault="00D85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2CE" w14:textId="77777777" w:rsidR="00987422" w:rsidRDefault="0098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3351" w14:textId="77777777" w:rsidR="00664CA6" w:rsidRDefault="00664CA6" w:rsidP="0066268F">
      <w:pPr>
        <w:spacing w:after="0" w:line="240" w:lineRule="auto"/>
      </w:pPr>
      <w:r>
        <w:separator/>
      </w:r>
    </w:p>
  </w:footnote>
  <w:footnote w:type="continuationSeparator" w:id="0">
    <w:p w14:paraId="40CF0F35" w14:textId="77777777" w:rsidR="00664CA6" w:rsidRDefault="00664CA6" w:rsidP="0066268F">
      <w:pPr>
        <w:spacing w:after="0" w:line="240" w:lineRule="auto"/>
      </w:pPr>
      <w:r>
        <w:continuationSeparator/>
      </w:r>
    </w:p>
  </w:footnote>
  <w:footnote w:type="continuationNotice" w:id="1">
    <w:p w14:paraId="773289BC" w14:textId="77777777" w:rsidR="00664CA6" w:rsidRDefault="00664CA6">
      <w:pPr>
        <w:spacing w:after="0" w:line="240" w:lineRule="auto"/>
      </w:pPr>
    </w:p>
  </w:footnote>
  <w:footnote w:id="2">
    <w:p w14:paraId="71A8587F" w14:textId="5E66841F" w:rsidR="00332B94" w:rsidRDefault="00332B94" w:rsidP="00841BB2">
      <w:pPr>
        <w:pStyle w:val="FootnoteText"/>
        <w:jc w:val="both"/>
      </w:pPr>
      <w:r>
        <w:rPr>
          <w:rStyle w:val="FootnoteReference"/>
        </w:rPr>
        <w:footnoteRef/>
      </w:r>
      <w:r w:rsidRPr="0081069E">
        <w:rPr>
          <w:sz w:val="14"/>
          <w:szCs w:val="14"/>
        </w:rPr>
        <w:t xml:space="preserve">This document utilizes the term ‘co-funding’ in lieu of </w:t>
      </w:r>
      <w:r w:rsidR="00465191" w:rsidRPr="0081069E">
        <w:rPr>
          <w:sz w:val="14"/>
          <w:szCs w:val="14"/>
        </w:rPr>
        <w:t xml:space="preserve">the term </w:t>
      </w:r>
      <w:r w:rsidR="001509F4" w:rsidRPr="0081069E">
        <w:rPr>
          <w:sz w:val="14"/>
          <w:szCs w:val="14"/>
        </w:rPr>
        <w:t>“</w:t>
      </w:r>
      <w:r w:rsidRPr="0081069E">
        <w:rPr>
          <w:sz w:val="14"/>
          <w:szCs w:val="14"/>
        </w:rPr>
        <w:t>leverage</w:t>
      </w:r>
      <w:r w:rsidR="001509F4" w:rsidRPr="0081069E">
        <w:rPr>
          <w:sz w:val="14"/>
          <w:szCs w:val="14"/>
        </w:rPr>
        <w:t>”</w:t>
      </w:r>
      <w:r w:rsidRPr="0081069E">
        <w:rPr>
          <w:sz w:val="14"/>
          <w:szCs w:val="14"/>
        </w:rPr>
        <w:t xml:space="preserve"> as </w:t>
      </w:r>
      <w:r w:rsidR="00465191" w:rsidRPr="0081069E">
        <w:rPr>
          <w:sz w:val="14"/>
          <w:szCs w:val="14"/>
        </w:rPr>
        <w:t>used</w:t>
      </w:r>
      <w:r w:rsidRPr="0081069E">
        <w:rPr>
          <w:sz w:val="14"/>
          <w:szCs w:val="14"/>
        </w:rPr>
        <w:t xml:space="preserve"> in We-</w:t>
      </w:r>
      <w:proofErr w:type="spellStart"/>
      <w:r w:rsidRPr="0081069E">
        <w:rPr>
          <w:sz w:val="14"/>
          <w:szCs w:val="14"/>
        </w:rPr>
        <w:t>Fi’s</w:t>
      </w:r>
      <w:proofErr w:type="spellEnd"/>
      <w:r w:rsidRPr="0081069E">
        <w:rPr>
          <w:sz w:val="14"/>
          <w:szCs w:val="14"/>
        </w:rPr>
        <w:t xml:space="preserve"> Governance Framework</w:t>
      </w:r>
      <w:r w:rsidR="004148A5" w:rsidRPr="0081069E">
        <w:rPr>
          <w:sz w:val="14"/>
          <w:szCs w:val="14"/>
        </w:rPr>
        <w:t>.</w:t>
      </w:r>
    </w:p>
  </w:footnote>
  <w:footnote w:id="3">
    <w:p w14:paraId="233E87F7" w14:textId="02ECF49E" w:rsidR="00D85A1A" w:rsidRPr="00DB1246" w:rsidRDefault="00D85A1A" w:rsidP="0096771E">
      <w:pPr>
        <w:pStyle w:val="FootnoteText"/>
        <w:rPr>
          <w:rFonts w:asciiTheme="minorHAnsi" w:hAnsiTheme="minorHAnsi" w:cstheme="minorHAnsi"/>
          <w:sz w:val="16"/>
          <w:szCs w:val="16"/>
        </w:rPr>
      </w:pPr>
      <w:r w:rsidRPr="00DB1246">
        <w:rPr>
          <w:rStyle w:val="FootnoteReference"/>
          <w:rFonts w:asciiTheme="minorHAnsi" w:hAnsiTheme="minorHAnsi" w:cstheme="minorHAnsi"/>
          <w:sz w:val="16"/>
          <w:szCs w:val="16"/>
        </w:rPr>
        <w:footnoteRef/>
      </w:r>
      <w:r w:rsidRPr="00DB1246">
        <w:rPr>
          <w:rFonts w:asciiTheme="minorHAnsi" w:hAnsiTheme="minorHAnsi" w:cstheme="minorHAnsi"/>
          <w:sz w:val="16"/>
          <w:szCs w:val="16"/>
        </w:rPr>
        <w:t xml:space="preserve"> See </w:t>
      </w:r>
      <w:r w:rsidR="00AD761F">
        <w:rPr>
          <w:rFonts w:asciiTheme="minorHAnsi" w:hAnsiTheme="minorHAnsi" w:cstheme="minorHAnsi"/>
          <w:sz w:val="16"/>
          <w:szCs w:val="16"/>
        </w:rPr>
        <w:t>Annex</w:t>
      </w:r>
      <w:r w:rsidRPr="00DB1246">
        <w:rPr>
          <w:rFonts w:asciiTheme="minorHAnsi" w:hAnsiTheme="minorHAnsi" w:cstheme="minorHAnsi"/>
          <w:sz w:val="16"/>
          <w:szCs w:val="16"/>
        </w:rPr>
        <w:t xml:space="preserve"> 1 for definitions and guidance on this table</w:t>
      </w:r>
    </w:p>
  </w:footnote>
  <w:footnote w:id="4">
    <w:p w14:paraId="4EF6C563" w14:textId="77777777" w:rsidR="00936B88" w:rsidRPr="00DB1246" w:rsidRDefault="00936B88" w:rsidP="00936B88">
      <w:pPr>
        <w:pStyle w:val="FootnoteText"/>
        <w:rPr>
          <w:sz w:val="18"/>
          <w:szCs w:val="18"/>
        </w:rPr>
      </w:pPr>
      <w:r w:rsidRPr="00DB1246">
        <w:rPr>
          <w:rStyle w:val="FootnoteReference"/>
          <w:rFonts w:asciiTheme="minorHAnsi" w:hAnsiTheme="minorHAnsi" w:cstheme="minorHAnsi"/>
          <w:sz w:val="16"/>
          <w:szCs w:val="16"/>
        </w:rPr>
        <w:footnoteRef/>
      </w:r>
      <w:r w:rsidRPr="00DB1246">
        <w:rPr>
          <w:rFonts w:asciiTheme="minorHAnsi" w:hAnsiTheme="minorHAnsi" w:cstheme="minorHAnsi"/>
          <w:sz w:val="16"/>
          <w:szCs w:val="16"/>
        </w:rPr>
        <w:t xml:space="preserve"> </w:t>
      </w:r>
      <w:r w:rsidRPr="00DB1246">
        <w:rPr>
          <w:rFonts w:asciiTheme="minorHAnsi" w:hAnsiTheme="minorHAnsi" w:cstheme="minorHAnsi"/>
          <w:i/>
          <w:iCs/>
          <w:sz w:val="16"/>
          <w:szCs w:val="16"/>
        </w:rPr>
        <w:t>Inter alia,</w:t>
      </w:r>
      <w:r w:rsidRPr="00DB1246">
        <w:rPr>
          <w:rFonts w:asciiTheme="minorHAnsi" w:hAnsiTheme="minorHAnsi" w:cstheme="minorHAnsi"/>
          <w:sz w:val="16"/>
          <w:szCs w:val="16"/>
        </w:rPr>
        <w:t xml:space="preserve"> parallel funding arrangements should be captured here.</w:t>
      </w:r>
    </w:p>
  </w:footnote>
  <w:footnote w:id="5">
    <w:p w14:paraId="4D89E3F1" w14:textId="77777777" w:rsidR="008507C8" w:rsidRPr="00912565" w:rsidRDefault="008507C8" w:rsidP="008507C8">
      <w:pPr>
        <w:pStyle w:val="FootnoteText"/>
        <w:rPr>
          <w:rFonts w:asciiTheme="minorHAnsi" w:hAnsiTheme="minorHAnsi" w:cstheme="minorHAnsi"/>
          <w:sz w:val="16"/>
          <w:szCs w:val="16"/>
        </w:rPr>
      </w:pPr>
      <w:r w:rsidRPr="00912565">
        <w:rPr>
          <w:rStyle w:val="FootnoteReference"/>
          <w:rFonts w:asciiTheme="minorHAnsi" w:hAnsiTheme="minorHAnsi" w:cstheme="minorHAnsi"/>
          <w:sz w:val="16"/>
          <w:szCs w:val="16"/>
        </w:rPr>
        <w:footnoteRef/>
      </w:r>
      <w:r w:rsidRPr="00912565">
        <w:rPr>
          <w:rFonts w:asciiTheme="minorHAnsi" w:hAnsiTheme="minorHAnsi" w:cstheme="minorHAnsi"/>
          <w:sz w:val="16"/>
          <w:szCs w:val="16"/>
        </w:rPr>
        <w:t xml:space="preserve"> See: Report by the Development Finance Institutions (DFI) Working Group on Blended Concessional Finance for Private Sector Project, Update December 2020. http://documents1.worldbank.org/curated/en/221851613400323474/pdf/Joint-Report-2020.pdf</w:t>
      </w:r>
    </w:p>
  </w:footnote>
  <w:footnote w:id="6">
    <w:p w14:paraId="4A7305F4" w14:textId="77777777" w:rsidR="00977934" w:rsidRPr="00DD26D8" w:rsidRDefault="00977934" w:rsidP="00977934">
      <w:pPr>
        <w:pStyle w:val="FootnoteText"/>
        <w:rPr>
          <w:rFonts w:ascii="OKBBB O+ Whitney" w:hAnsi="OKBBB O+ Whitney" w:cs="OKBBB O+ Whitney"/>
          <w:sz w:val="16"/>
          <w:szCs w:val="16"/>
        </w:rPr>
      </w:pPr>
      <w:r>
        <w:rPr>
          <w:rStyle w:val="FootnoteReference"/>
          <w:rFonts w:ascii="OKBBB O+ Whitney" w:hAnsi="OKBBB O+ Whitney" w:cs="OKBBB O+ Whitney"/>
        </w:rPr>
        <w:footnoteRef/>
      </w:r>
      <w:r>
        <w:rPr>
          <w:rFonts w:ascii="OKBBB O+ Whitney" w:hAnsi="OKBBB O+ Whitney" w:cs="OKBBB O+ Whitney"/>
        </w:rPr>
        <w:t xml:space="preserve"> </w:t>
      </w:r>
      <w:r w:rsidRPr="00DD26D8">
        <w:rPr>
          <w:rFonts w:ascii="OKBBB O+ Whitney" w:hAnsi="OKBBB O+ Whitney" w:cs="OKBBB O+ Whitney"/>
          <w:sz w:val="16"/>
          <w:szCs w:val="16"/>
        </w:rPr>
        <w:t>See: Report by the Development Finance Institutions (DFI) Working Group on Blended Concessional Finance for Private Sector Project, Update December 2020. http://documents1.worldbank.org/curated/en/221851613400323474/pdf/Joint-Report-2020.pdf</w:t>
      </w:r>
    </w:p>
  </w:footnote>
  <w:footnote w:id="7">
    <w:p w14:paraId="68F23AAA" w14:textId="705EE486" w:rsidR="007164F9" w:rsidRDefault="007164F9">
      <w:pPr>
        <w:pStyle w:val="FootnoteText"/>
      </w:pPr>
      <w:r>
        <w:rPr>
          <w:rStyle w:val="FootnoteReference"/>
        </w:rPr>
        <w:footnoteRef/>
      </w:r>
      <w:r>
        <w:t xml:space="preserve"> </w:t>
      </w:r>
      <w:r>
        <w:rPr>
          <w:lang w:val="de-DE"/>
        </w:rPr>
        <w:t>As noted earlier a</w:t>
      </w:r>
      <w:r w:rsidRPr="00C30301">
        <w:rPr>
          <w:lang w:val="de-DE"/>
        </w:rPr>
        <w:t xml:space="preserve"> portion of the funding</w:t>
      </w:r>
      <w:r>
        <w:rPr>
          <w:lang w:val="de-DE"/>
        </w:rPr>
        <w:t>,</w:t>
      </w:r>
      <w:r w:rsidRPr="00C30301">
        <w:rPr>
          <w:lang w:val="de-DE"/>
        </w:rPr>
        <w:t xml:space="preserve"> approximately 15% (to be determined by the Governing Committee when allocation decisions are made)</w:t>
      </w:r>
      <w:r>
        <w:rPr>
          <w:lang w:val="de-DE"/>
        </w:rPr>
        <w:t>,</w:t>
      </w:r>
      <w:r w:rsidRPr="00C30301">
        <w:rPr>
          <w:lang w:val="de-DE"/>
        </w:rPr>
        <w:t xml:space="preserve"> can be allocated to working on policies with government entities or for research activities which are identified as being critical to unlocking care sector opportunities for women-led businesses.  </w:t>
      </w:r>
    </w:p>
  </w:footnote>
  <w:footnote w:id="8">
    <w:p w14:paraId="1D9CBD25" w14:textId="77777777" w:rsidR="00913C76" w:rsidRPr="00AE173B" w:rsidRDefault="00913C76" w:rsidP="00913C76">
      <w:pPr>
        <w:pStyle w:val="FootnoteText"/>
        <w:rPr>
          <w:rFonts w:asciiTheme="minorHAnsi" w:hAnsiTheme="minorHAnsi"/>
          <w:szCs w:val="22"/>
        </w:rPr>
      </w:pPr>
      <w:r w:rsidRPr="00923221">
        <w:rPr>
          <w:rStyle w:val="FootnoteReference"/>
          <w:sz w:val="22"/>
          <w:szCs w:val="22"/>
        </w:rPr>
        <w:footnoteRef/>
      </w:r>
      <w:r w:rsidRPr="00923221">
        <w:rPr>
          <w:sz w:val="22"/>
          <w:szCs w:val="22"/>
        </w:rPr>
        <w:t xml:space="preserve"> </w:t>
      </w:r>
      <w:r w:rsidRPr="00AE173B">
        <w:rPr>
          <w:rFonts w:asciiTheme="minorHAnsi" w:hAnsiTheme="minorHAnsi"/>
          <w:b/>
          <w:szCs w:val="22"/>
          <w:u w:val="single"/>
        </w:rPr>
        <w:t>Definition of SME / VSE:</w:t>
      </w:r>
      <w:r w:rsidRPr="00AE173B">
        <w:rPr>
          <w:rFonts w:asciiTheme="minorHAnsi" w:hAnsiTheme="minorHAnsi"/>
          <w:szCs w:val="22"/>
        </w:rPr>
        <w:t xml:space="preserve">  The IFC SME and VSE definitions are as follows: </w:t>
      </w:r>
    </w:p>
    <w:p w14:paraId="2110F389" w14:textId="77777777" w:rsidR="00913C76" w:rsidRPr="00AE173B" w:rsidRDefault="00913C76" w:rsidP="00913C76">
      <w:pPr>
        <w:pStyle w:val="FootnoteText"/>
        <w:ind w:left="360"/>
        <w:rPr>
          <w:rFonts w:asciiTheme="minorHAnsi" w:hAnsiTheme="minorHAnsi"/>
          <w:szCs w:val="22"/>
        </w:rPr>
      </w:pPr>
      <w:r w:rsidRPr="00AE173B">
        <w:rPr>
          <w:rFonts w:asciiTheme="minorHAnsi" w:hAnsiTheme="minorHAnsi"/>
          <w:b/>
          <w:szCs w:val="22"/>
        </w:rPr>
        <w:t>For SMEs</w:t>
      </w:r>
      <w:r w:rsidRPr="00AE173B">
        <w:rPr>
          <w:rFonts w:asciiTheme="minorHAnsi" w:hAnsiTheme="minorHAnsi"/>
          <w:szCs w:val="22"/>
        </w:rPr>
        <w:t xml:space="preserve">:  two of the following three for shall apply: </w:t>
      </w:r>
    </w:p>
    <w:p w14:paraId="225B8000" w14:textId="77777777" w:rsidR="00913C76" w:rsidRPr="00AE173B" w:rsidRDefault="00913C76" w:rsidP="002F4307">
      <w:pPr>
        <w:pStyle w:val="FootnoteText"/>
        <w:numPr>
          <w:ilvl w:val="0"/>
          <w:numId w:val="3"/>
        </w:numPr>
        <w:ind w:left="1080"/>
        <w:rPr>
          <w:rFonts w:asciiTheme="minorHAnsi" w:hAnsiTheme="minorHAnsi"/>
          <w:szCs w:val="22"/>
        </w:rPr>
      </w:pPr>
      <w:r w:rsidRPr="00AE173B">
        <w:rPr>
          <w:rFonts w:asciiTheme="minorHAnsi" w:hAnsiTheme="minorHAnsi"/>
          <w:szCs w:val="22"/>
        </w:rPr>
        <w:t>Employees: SME Between 10 and 300 employees</w:t>
      </w:r>
    </w:p>
    <w:p w14:paraId="2B4A4071" w14:textId="77777777" w:rsidR="00913C76" w:rsidRPr="00AE173B" w:rsidRDefault="00913C76" w:rsidP="002F4307">
      <w:pPr>
        <w:pStyle w:val="FootnoteText"/>
        <w:numPr>
          <w:ilvl w:val="0"/>
          <w:numId w:val="3"/>
        </w:numPr>
        <w:ind w:left="1080"/>
        <w:rPr>
          <w:rFonts w:asciiTheme="minorHAnsi" w:hAnsiTheme="minorHAnsi"/>
          <w:szCs w:val="22"/>
        </w:rPr>
      </w:pPr>
      <w:r w:rsidRPr="00AE173B">
        <w:rPr>
          <w:rFonts w:asciiTheme="minorHAnsi" w:hAnsiTheme="minorHAnsi"/>
          <w:szCs w:val="22"/>
        </w:rPr>
        <w:t>Sales: Sales between $100,000 and $15 million</w:t>
      </w:r>
    </w:p>
    <w:p w14:paraId="5A96EA9E" w14:textId="77777777" w:rsidR="00913C76" w:rsidRPr="00AE173B" w:rsidRDefault="00913C76" w:rsidP="002F4307">
      <w:pPr>
        <w:pStyle w:val="FootnoteText"/>
        <w:numPr>
          <w:ilvl w:val="0"/>
          <w:numId w:val="3"/>
        </w:numPr>
        <w:ind w:left="1080"/>
        <w:rPr>
          <w:rFonts w:asciiTheme="minorHAnsi" w:hAnsiTheme="minorHAnsi"/>
          <w:szCs w:val="22"/>
        </w:rPr>
      </w:pPr>
      <w:r w:rsidRPr="00AE173B">
        <w:rPr>
          <w:rFonts w:asciiTheme="minorHAnsi" w:hAnsiTheme="minorHAnsi"/>
          <w:szCs w:val="22"/>
        </w:rPr>
        <w:t xml:space="preserve">Assets: Assets between $100,000 and $15 million </w:t>
      </w:r>
    </w:p>
    <w:p w14:paraId="6AB398BF" w14:textId="77777777" w:rsidR="00913C76" w:rsidRPr="00AE173B" w:rsidRDefault="00913C76" w:rsidP="00913C76">
      <w:pPr>
        <w:pStyle w:val="FootnoteText"/>
        <w:ind w:left="1800"/>
        <w:rPr>
          <w:rFonts w:asciiTheme="minorHAnsi" w:hAnsiTheme="minorHAnsi"/>
          <w:szCs w:val="22"/>
        </w:rPr>
      </w:pPr>
      <w:r w:rsidRPr="00AE173B">
        <w:rPr>
          <w:rFonts w:asciiTheme="minorHAnsi" w:hAnsiTheme="minorHAnsi"/>
          <w:szCs w:val="22"/>
        </w:rPr>
        <w:t xml:space="preserve">or </w:t>
      </w:r>
    </w:p>
    <w:p w14:paraId="06F7C011" w14:textId="77777777" w:rsidR="00913C76" w:rsidRPr="00AE173B" w:rsidRDefault="00913C76" w:rsidP="002F4307">
      <w:pPr>
        <w:pStyle w:val="FootnoteText"/>
        <w:numPr>
          <w:ilvl w:val="0"/>
          <w:numId w:val="3"/>
        </w:numPr>
        <w:ind w:left="1080"/>
        <w:rPr>
          <w:rFonts w:asciiTheme="minorHAnsi" w:hAnsiTheme="minorHAnsi"/>
          <w:szCs w:val="22"/>
        </w:rPr>
      </w:pPr>
      <w:r w:rsidRPr="00AE173B">
        <w:rPr>
          <w:rFonts w:asciiTheme="minorHAnsi" w:hAnsiTheme="minorHAnsi"/>
          <w:szCs w:val="22"/>
        </w:rPr>
        <w:t xml:space="preserve">Loan size Proxy:  In lieu of the above, a loan size proxy definition can also be used, when loans of between $10,000 and $1 million are provided ($2 million in the case of </w:t>
      </w:r>
      <w:hyperlink r:id="rId1" w:history="1">
        <w:r w:rsidRPr="00AE173B">
          <w:rPr>
            <w:rStyle w:val="Hyperlink"/>
            <w:rFonts w:asciiTheme="minorHAnsi" w:hAnsiTheme="minorHAnsi"/>
            <w:szCs w:val="22"/>
          </w:rPr>
          <w:t>selected large economies</w:t>
        </w:r>
      </w:hyperlink>
      <w:r w:rsidRPr="00AE173B">
        <w:rPr>
          <w:rFonts w:asciiTheme="minorHAnsi" w:hAnsiTheme="minorHAnsi"/>
          <w:szCs w:val="22"/>
        </w:rPr>
        <w:t>)</w:t>
      </w:r>
    </w:p>
    <w:p w14:paraId="698FF622" w14:textId="77777777" w:rsidR="00913C76" w:rsidRDefault="00913C76" w:rsidP="00913C76">
      <w:pPr>
        <w:pStyle w:val="FootnoteText"/>
        <w:ind w:left="360"/>
      </w:pPr>
      <w:r w:rsidRPr="00AE173B">
        <w:rPr>
          <w:rFonts w:asciiTheme="minorHAnsi" w:hAnsiTheme="minorHAnsi"/>
          <w:b/>
          <w:szCs w:val="22"/>
        </w:rPr>
        <w:t>For Very Small Enterprises (VSEs)</w:t>
      </w:r>
      <w:r w:rsidRPr="00AE173B">
        <w:rPr>
          <w:rFonts w:asciiTheme="minorHAnsi" w:hAnsiTheme="minorHAnsi"/>
          <w:szCs w:val="22"/>
        </w:rPr>
        <w:t>: firms with 5-10 employees or firms receiving loans between $5,000 and $10,000.</w:t>
      </w:r>
      <w:r w:rsidRPr="008F2944">
        <w:rPr>
          <w:szCs w:val="22"/>
        </w:rPr>
        <w:t xml:space="preserve">  </w:t>
      </w:r>
    </w:p>
  </w:footnote>
  <w:footnote w:id="9">
    <w:p w14:paraId="2B94EDE1" w14:textId="77777777" w:rsidR="00496568" w:rsidRDefault="00496568" w:rsidP="00496568">
      <w:pPr>
        <w:pStyle w:val="FootnoteText"/>
        <w:rPr>
          <w:rFonts w:ascii="OKBBB O+ Whitney" w:hAnsi="OKBBB O+ Whitney" w:cs="OKBBB O+ Whitney"/>
        </w:rPr>
      </w:pPr>
      <w:r w:rsidRPr="005728C4">
        <w:rPr>
          <w:rStyle w:val="FootnoteReference"/>
          <w:rFonts w:asciiTheme="minorHAnsi" w:hAnsiTheme="minorHAnsi" w:cs="OKBBB O+ Whitney"/>
          <w:sz w:val="16"/>
          <w:szCs w:val="16"/>
        </w:rPr>
        <w:footnoteRef/>
      </w:r>
      <w:r w:rsidRPr="005728C4">
        <w:rPr>
          <w:rFonts w:asciiTheme="minorHAnsi" w:hAnsiTheme="minorHAnsi" w:cs="OKBBB O+ Whitney"/>
          <w:sz w:val="16"/>
          <w:szCs w:val="16"/>
        </w:rPr>
        <w:t xml:space="preserve"> See: Report by the Development Finance Institutions (DFI) Working Group on Blended Concessional Finance for Private Sector Project, Update December 2020. http://documents1.worldbank.org/curated/en/221851613400323474/pdf/Joint-Report-2020.pdf</w:t>
      </w:r>
    </w:p>
  </w:footnote>
  <w:footnote w:id="10">
    <w:p w14:paraId="5188B3FC" w14:textId="77777777" w:rsidR="004A3EE1" w:rsidRPr="005728C4" w:rsidRDefault="004A3EE1" w:rsidP="004A3EE1">
      <w:pPr>
        <w:pStyle w:val="FootnoteText"/>
        <w:rPr>
          <w:rFonts w:asciiTheme="minorHAnsi" w:hAnsiTheme="minorHAnsi"/>
          <w:sz w:val="16"/>
          <w:szCs w:val="16"/>
        </w:rPr>
      </w:pPr>
      <w:r w:rsidRPr="005728C4">
        <w:rPr>
          <w:rStyle w:val="FootnoteReference"/>
          <w:rFonts w:asciiTheme="minorHAnsi" w:hAnsiTheme="minorHAnsi"/>
          <w:sz w:val="16"/>
          <w:szCs w:val="16"/>
        </w:rPr>
        <w:footnoteRef/>
      </w:r>
      <w:r w:rsidRPr="005728C4">
        <w:rPr>
          <w:rFonts w:asciiTheme="minorHAnsi" w:hAnsiTheme="minorHAnsi"/>
          <w:sz w:val="16"/>
          <w:szCs w:val="16"/>
        </w:rPr>
        <w:t xml:space="preserve">  The forced movement of people from their locality or environment and occupational activities due to conflict, persecution, violence, or human rights violations. This could include refugees, asylum seekers, and internally displaced persons.  The definition used for Forcibly Displace Persons should be included as part of the proposal.</w:t>
      </w:r>
    </w:p>
  </w:footnote>
  <w:footnote w:id="11">
    <w:p w14:paraId="046DBA45" w14:textId="77777777" w:rsidR="004A3EE1" w:rsidRPr="005728C4" w:rsidRDefault="004A3EE1" w:rsidP="004A3EE1">
      <w:pPr>
        <w:pStyle w:val="FootnoteText"/>
        <w:rPr>
          <w:rFonts w:asciiTheme="minorHAnsi" w:hAnsiTheme="minorHAnsi"/>
          <w:sz w:val="16"/>
          <w:szCs w:val="16"/>
        </w:rPr>
      </w:pPr>
      <w:r w:rsidRPr="005728C4">
        <w:rPr>
          <w:rStyle w:val="FootnoteReference"/>
          <w:rFonts w:asciiTheme="minorHAnsi" w:hAnsiTheme="minorHAnsi"/>
          <w:sz w:val="16"/>
          <w:szCs w:val="16"/>
        </w:rPr>
        <w:footnoteRef/>
      </w:r>
      <w:r w:rsidRPr="005728C4">
        <w:rPr>
          <w:rFonts w:asciiTheme="minorHAnsi" w:hAnsiTheme="minorHAnsi"/>
          <w:sz w:val="16"/>
          <w:szCs w:val="16"/>
        </w:rPr>
        <w:t xml:space="preserve"> </w:t>
      </w:r>
      <w:r w:rsidRPr="005728C4">
        <w:rPr>
          <w:rFonts w:asciiTheme="minorHAnsi" w:hAnsiTheme="minorHAnsi" w:cstheme="majorBidi"/>
          <w:sz w:val="16"/>
          <w:szCs w:val="16"/>
        </w:rPr>
        <w:t xml:space="preserve">More information is available on the G20 Compact with Africa at the following link: </w:t>
      </w:r>
      <w:hyperlink r:id="rId2" w:history="1">
        <w:r w:rsidRPr="005728C4">
          <w:rPr>
            <w:rStyle w:val="Hyperlink"/>
            <w:rFonts w:asciiTheme="minorHAnsi" w:hAnsiTheme="minorHAnsi" w:cstheme="majorBidi"/>
            <w:sz w:val="16"/>
            <w:szCs w:val="16"/>
          </w:rPr>
          <w:t>https://www.compactwithafrica.org/content/compactwithafrica/home.html</w:t>
        </w:r>
      </w:hyperlink>
      <w:r w:rsidRPr="005728C4">
        <w:rPr>
          <w:rFonts w:asciiTheme="minorHAnsi" w:hAnsiTheme="minorHAnsi"/>
          <w:sz w:val="16"/>
          <w:szCs w:val="16"/>
        </w:rPr>
        <w:t xml:space="preserve"> </w:t>
      </w:r>
    </w:p>
  </w:footnote>
  <w:footnote w:id="12">
    <w:p w14:paraId="43145E6E" w14:textId="77777777" w:rsidR="000A6C13" w:rsidRPr="00DB1246" w:rsidRDefault="000A6C13" w:rsidP="000A6C13">
      <w:pPr>
        <w:pStyle w:val="FootnoteText"/>
        <w:rPr>
          <w:sz w:val="16"/>
          <w:szCs w:val="16"/>
        </w:rPr>
      </w:pPr>
      <w:r w:rsidRPr="00DB1246">
        <w:rPr>
          <w:rStyle w:val="FootnoteReference"/>
          <w:rFonts w:ascii="OKBBB O+ Whitney" w:hAnsi="OKBBB O+ Whitney" w:cs="OKBBB O+ Whitney"/>
          <w:sz w:val="16"/>
          <w:szCs w:val="16"/>
        </w:rPr>
        <w:footnoteRef/>
      </w:r>
      <w:r w:rsidRPr="00DB1246">
        <w:rPr>
          <w:rFonts w:ascii="OKBBB O+ Whitney" w:hAnsi="OKBBB O+ Whitney" w:cs="OKBBB O+ Whitney"/>
          <w:sz w:val="16"/>
          <w:szCs w:val="16"/>
        </w:rPr>
        <w:t xml:space="preserve"> If the IP does not have an exclusion or prohibition list, IPs should follow the IFC’s Exclusion List: http://www.ifc.org/wps/wcm/connect/topics_ext_content/ifc_external_corporate_site/sustainability-at-ifc/company-resources/ifcexclusionlist  </w:t>
      </w:r>
    </w:p>
  </w:footnote>
  <w:footnote w:id="13">
    <w:p w14:paraId="420D09F9" w14:textId="77777777" w:rsidR="00D85A1A" w:rsidRPr="00913C76" w:rsidRDefault="00D85A1A" w:rsidP="00810C1C">
      <w:pPr>
        <w:rPr>
          <w:rFonts w:asciiTheme="minorHAnsi" w:hAnsiTheme="minorHAnsi" w:cstheme="minorHAnsi"/>
          <w:sz w:val="16"/>
          <w:szCs w:val="16"/>
        </w:rPr>
      </w:pPr>
      <w:r w:rsidRPr="00D978C5">
        <w:rPr>
          <w:rStyle w:val="FootnoteReference"/>
          <w:rFonts w:asciiTheme="minorHAnsi" w:hAnsiTheme="minorHAnsi" w:cstheme="minorHAnsi"/>
          <w:sz w:val="18"/>
          <w:szCs w:val="18"/>
        </w:rPr>
        <w:footnoteRef/>
      </w:r>
      <w:r w:rsidRPr="00D978C5">
        <w:rPr>
          <w:rFonts w:asciiTheme="minorHAnsi" w:hAnsiTheme="minorHAnsi" w:cstheme="minorHAnsi"/>
          <w:sz w:val="18"/>
          <w:szCs w:val="18"/>
        </w:rPr>
        <w:t xml:space="preserve"> </w:t>
      </w:r>
      <w:r w:rsidRPr="00913C76">
        <w:rPr>
          <w:rFonts w:asciiTheme="minorHAnsi" w:hAnsiTheme="minorHAnsi" w:cstheme="minorHAnsi"/>
          <w:sz w:val="16"/>
          <w:szCs w:val="16"/>
        </w:rPr>
        <w:t>Please refer to: http://www.ifc.org/wps/wcm/connect/30635fde-1c38-42af-97b9-2304e962fc85/DFI+Blended+Concessional+Finance+for+Private+Sector+Operations_Summary+R....pdf?MOD=AJPERES</w:t>
      </w:r>
    </w:p>
    <w:p w14:paraId="0944772B" w14:textId="77777777" w:rsidR="00D85A1A" w:rsidRPr="00DB1246" w:rsidRDefault="00D85A1A" w:rsidP="00810C1C">
      <w:pPr>
        <w:pStyle w:val="FootnoteText"/>
        <w:rPr>
          <w:sz w:val="18"/>
          <w:szCs w:val="18"/>
        </w:rPr>
      </w:pPr>
    </w:p>
  </w:footnote>
  <w:footnote w:id="14">
    <w:p w14:paraId="55489E0F" w14:textId="77777777" w:rsidR="00D85A1A" w:rsidRPr="00DB1246" w:rsidRDefault="00D85A1A" w:rsidP="00FE00DB">
      <w:pPr>
        <w:pStyle w:val="FootnoteText"/>
        <w:rPr>
          <w:sz w:val="14"/>
          <w:szCs w:val="18"/>
        </w:rPr>
      </w:pPr>
      <w:r w:rsidRPr="00DB1246">
        <w:rPr>
          <w:rStyle w:val="FootnoteReference"/>
          <w:sz w:val="14"/>
          <w:szCs w:val="18"/>
        </w:rPr>
        <w:footnoteRef/>
      </w:r>
      <w:r w:rsidRPr="00DB1246">
        <w:rPr>
          <w:sz w:val="14"/>
          <w:szCs w:val="18"/>
        </w:rPr>
        <w:t xml:space="preserve"> </w:t>
      </w:r>
      <w:hyperlink r:id="rId3" w:history="1">
        <w:r w:rsidRPr="00DB1246">
          <w:rPr>
            <w:rStyle w:val="Hyperlink"/>
            <w:sz w:val="14"/>
            <w:szCs w:val="18"/>
          </w:rPr>
          <w:t>https://www.oecd.org/dac/financing-sustainable-development/development-finance-standards/DAC_List_ODA_Recipients2018to2020_flows_En.pdf</w:t>
        </w:r>
      </w:hyperlink>
    </w:p>
  </w:footnote>
  <w:footnote w:id="15">
    <w:p w14:paraId="5DE4856E" w14:textId="77777777" w:rsidR="00D85A1A" w:rsidRPr="00DB1246" w:rsidRDefault="00D85A1A" w:rsidP="00FE00DB">
      <w:pPr>
        <w:pStyle w:val="FootnoteText"/>
        <w:rPr>
          <w:sz w:val="14"/>
          <w:szCs w:val="18"/>
        </w:rPr>
      </w:pPr>
      <w:r w:rsidRPr="00DB1246">
        <w:rPr>
          <w:rStyle w:val="FootnoteReference"/>
          <w:sz w:val="14"/>
          <w:szCs w:val="18"/>
        </w:rPr>
        <w:footnoteRef/>
      </w:r>
      <w:r w:rsidRPr="00DB1246">
        <w:rPr>
          <w:sz w:val="14"/>
          <w:szCs w:val="18"/>
        </w:rPr>
        <w:t xml:space="preserve"> </w:t>
      </w:r>
      <w:hyperlink r:id="rId4" w:history="1">
        <w:r w:rsidRPr="00DB1246">
          <w:rPr>
            <w:rStyle w:val="Hyperlink"/>
            <w:sz w:val="14"/>
            <w:szCs w:val="18"/>
          </w:rPr>
          <w:t>https://datahelpdesk.worldbank.org/knowledgebase/articles/906519-world-bank-country-and-lending-groups</w:t>
        </w:r>
      </w:hyperlink>
    </w:p>
    <w:p w14:paraId="22DFC0F4" w14:textId="77777777" w:rsidR="00D85A1A" w:rsidRPr="00DB1246" w:rsidRDefault="00D85A1A" w:rsidP="00FE00DB">
      <w:pPr>
        <w:pStyle w:val="FootnoteText"/>
        <w:rPr>
          <w:sz w:val="14"/>
          <w:szCs w:val="18"/>
        </w:rPr>
      </w:pPr>
      <w:r w:rsidRPr="00DB1246">
        <w:rPr>
          <w:sz w:val="14"/>
          <w:szCs w:val="18"/>
        </w:rPr>
        <w:t>The following IBRD/IDA countries are not ODA recipients: Bulgaria, Chile, Croatia, Poland, Romania, Russia, Seychelles, St. Kitts and Nevis, Trinidad and Tobago, Uruguay. Note that this list may change periodically.</w:t>
      </w:r>
    </w:p>
  </w:footnote>
  <w:footnote w:id="16">
    <w:p w14:paraId="7CFA0B02" w14:textId="77777777" w:rsidR="00D85A1A" w:rsidRPr="00DB1246" w:rsidRDefault="00D85A1A" w:rsidP="00FE00DB">
      <w:pPr>
        <w:pStyle w:val="FootnoteText"/>
        <w:rPr>
          <w:sz w:val="14"/>
          <w:szCs w:val="18"/>
        </w:rPr>
      </w:pPr>
      <w:r w:rsidRPr="00DB1246">
        <w:rPr>
          <w:rStyle w:val="FootnoteReference"/>
          <w:sz w:val="14"/>
          <w:szCs w:val="18"/>
        </w:rPr>
        <w:footnoteRef/>
      </w:r>
      <w:r w:rsidRPr="00DB1246">
        <w:rPr>
          <w:sz w:val="14"/>
          <w:szCs w:val="18"/>
        </w:rPr>
        <w:t xml:space="preserve"> The International Development Association (IDA) is an Institution of the World Bank Group dedicated to helping the world’s poorest countries. Overseen by 173 shareholder nations, IDA aims to reduce poverty by providing loans and grants for programs that boost economic growth, reduce inequality, and improving living conditions.</w:t>
      </w:r>
    </w:p>
  </w:footnote>
  <w:footnote w:id="17">
    <w:p w14:paraId="1F8538AD" w14:textId="77777777" w:rsidR="00D85A1A" w:rsidRPr="00DB1246" w:rsidRDefault="00D85A1A" w:rsidP="00FE00DB">
      <w:pPr>
        <w:pStyle w:val="FootnoteText"/>
        <w:rPr>
          <w:sz w:val="18"/>
          <w:szCs w:val="18"/>
        </w:rPr>
      </w:pPr>
      <w:r w:rsidRPr="00DB1246">
        <w:rPr>
          <w:rStyle w:val="FootnoteReference"/>
          <w:sz w:val="14"/>
          <w:szCs w:val="18"/>
        </w:rPr>
        <w:footnoteRef/>
      </w:r>
      <w:r w:rsidRPr="00DB1246">
        <w:rPr>
          <w:sz w:val="14"/>
          <w:szCs w:val="18"/>
        </w:rPr>
        <w:t xml:space="preserve"> Bolivia, Sri Lanka, and Vietnam graduated from IDA at the end of FY17. These countries continue to receive transitional support on an exceptional basis through the IDA18 period (FY18-20) from We-Fi.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A420" w14:textId="77777777" w:rsidR="00987422" w:rsidRDefault="0098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E5CA" w14:textId="77777777" w:rsidR="00987422" w:rsidRDefault="00987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3D53" w14:textId="77777777" w:rsidR="00987422" w:rsidRDefault="00987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32B"/>
    <w:multiLevelType w:val="hybridMultilevel"/>
    <w:tmpl w:val="119A97E0"/>
    <w:lvl w:ilvl="0" w:tplc="F0EE81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2789"/>
    <w:multiLevelType w:val="hybridMultilevel"/>
    <w:tmpl w:val="D054AFE6"/>
    <w:lvl w:ilvl="0" w:tplc="24064136">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Calibri" w:hAnsi="Calibri" w:hint="default"/>
      </w:rPr>
    </w:lvl>
  </w:abstractNum>
  <w:abstractNum w:abstractNumId="2" w15:restartNumberingAfterBreak="0">
    <w:nsid w:val="1707246A"/>
    <w:multiLevelType w:val="hybridMultilevel"/>
    <w:tmpl w:val="14960DE4"/>
    <w:lvl w:ilvl="0" w:tplc="A26CB45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0F89"/>
    <w:multiLevelType w:val="hybridMultilevel"/>
    <w:tmpl w:val="02B89960"/>
    <w:lvl w:ilvl="0" w:tplc="24064136">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Calibri Light" w:hAnsi="Calibri Light" w:hint="default"/>
      </w:rPr>
    </w:lvl>
    <w:lvl w:ilvl="4" w:tplc="04090003" w:tentative="1">
      <w:start w:val="1"/>
      <w:numFmt w:val="bullet"/>
      <w:lvlText w:val="o"/>
      <w:lvlJc w:val="left"/>
      <w:pPr>
        <w:ind w:left="3960" w:hanging="360"/>
      </w:pPr>
      <w:rPr>
        <w:rFonts w:ascii="Symbol" w:hAnsi="Symbol" w:cs="Symbol" w:hint="default"/>
      </w:rPr>
    </w:lvl>
    <w:lvl w:ilvl="5" w:tplc="04090005" w:tentative="1">
      <w:start w:val="1"/>
      <w:numFmt w:val="bullet"/>
      <w:lvlText w:val=""/>
      <w:lvlJc w:val="left"/>
      <w:pPr>
        <w:ind w:left="4680" w:hanging="360"/>
      </w:pPr>
      <w:rPr>
        <w:rFonts w:ascii="Calibri" w:hAnsi="Calibri" w:hint="default"/>
      </w:rPr>
    </w:lvl>
    <w:lvl w:ilvl="6" w:tplc="04090001" w:tentative="1">
      <w:start w:val="1"/>
      <w:numFmt w:val="bullet"/>
      <w:lvlText w:val=""/>
      <w:lvlJc w:val="left"/>
      <w:pPr>
        <w:ind w:left="5400" w:hanging="360"/>
      </w:pPr>
      <w:rPr>
        <w:rFonts w:ascii="Calibri Light" w:hAnsi="Calibri Light" w:hint="default"/>
      </w:rPr>
    </w:lvl>
    <w:lvl w:ilvl="7" w:tplc="04090003" w:tentative="1">
      <w:start w:val="1"/>
      <w:numFmt w:val="bullet"/>
      <w:lvlText w:val="o"/>
      <w:lvlJc w:val="left"/>
      <w:pPr>
        <w:ind w:left="6120" w:hanging="360"/>
      </w:pPr>
      <w:rPr>
        <w:rFonts w:ascii="Symbol" w:hAnsi="Symbol" w:cs="Symbol" w:hint="default"/>
      </w:rPr>
    </w:lvl>
    <w:lvl w:ilvl="8" w:tplc="04090005" w:tentative="1">
      <w:start w:val="1"/>
      <w:numFmt w:val="bullet"/>
      <w:lvlText w:val=""/>
      <w:lvlJc w:val="left"/>
      <w:pPr>
        <w:ind w:left="6840" w:hanging="360"/>
      </w:pPr>
      <w:rPr>
        <w:rFonts w:ascii="Calibri" w:hAnsi="Calibri" w:hint="default"/>
      </w:rPr>
    </w:lvl>
  </w:abstractNum>
  <w:abstractNum w:abstractNumId="4" w15:restartNumberingAfterBreak="0">
    <w:nsid w:val="209D6386"/>
    <w:multiLevelType w:val="hybridMultilevel"/>
    <w:tmpl w:val="BDCC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97931"/>
    <w:multiLevelType w:val="hybridMultilevel"/>
    <w:tmpl w:val="1FF20B88"/>
    <w:lvl w:ilvl="0" w:tplc="24064136">
      <w:numFmt w:val="bullet"/>
      <w:lvlText w:val="•"/>
      <w:lvlJc w:val="left"/>
      <w:pPr>
        <w:ind w:left="1800" w:hanging="720"/>
      </w:pPr>
      <w:rPr>
        <w:rFonts w:ascii="Arial" w:eastAsia="Arial" w:hAnsi="Arial" w:cs="Arial" w:hint="default"/>
      </w:rPr>
    </w:lvl>
    <w:lvl w:ilvl="1" w:tplc="04090003" w:tentative="1">
      <w:start w:val="1"/>
      <w:numFmt w:val="bullet"/>
      <w:lvlText w:val="o"/>
      <w:lvlJc w:val="left"/>
      <w:pPr>
        <w:ind w:left="2160" w:hanging="360"/>
      </w:pPr>
      <w:rPr>
        <w:rFonts w:ascii="Symbol" w:hAnsi="Symbol" w:cs="Symbol" w:hint="default"/>
      </w:rPr>
    </w:lvl>
    <w:lvl w:ilvl="2" w:tplc="04090005" w:tentative="1">
      <w:start w:val="1"/>
      <w:numFmt w:val="bullet"/>
      <w:lvlText w:val=""/>
      <w:lvlJc w:val="left"/>
      <w:pPr>
        <w:ind w:left="2880" w:hanging="360"/>
      </w:pPr>
      <w:rPr>
        <w:rFonts w:ascii="Calibri" w:hAnsi="Calibri" w:hint="default"/>
      </w:rPr>
    </w:lvl>
    <w:lvl w:ilvl="3" w:tplc="04090001" w:tentative="1">
      <w:start w:val="1"/>
      <w:numFmt w:val="bullet"/>
      <w:lvlText w:val=""/>
      <w:lvlJc w:val="left"/>
      <w:pPr>
        <w:ind w:left="3600" w:hanging="360"/>
      </w:pPr>
      <w:rPr>
        <w:rFonts w:ascii="Calibri Light" w:hAnsi="Calibri Light" w:hint="default"/>
      </w:rPr>
    </w:lvl>
    <w:lvl w:ilvl="4" w:tplc="04090003" w:tentative="1">
      <w:start w:val="1"/>
      <w:numFmt w:val="bullet"/>
      <w:lvlText w:val="o"/>
      <w:lvlJc w:val="left"/>
      <w:pPr>
        <w:ind w:left="4320" w:hanging="360"/>
      </w:pPr>
      <w:rPr>
        <w:rFonts w:ascii="Symbol" w:hAnsi="Symbol" w:cs="Symbol" w:hint="default"/>
      </w:rPr>
    </w:lvl>
    <w:lvl w:ilvl="5" w:tplc="04090005" w:tentative="1">
      <w:start w:val="1"/>
      <w:numFmt w:val="bullet"/>
      <w:lvlText w:val=""/>
      <w:lvlJc w:val="left"/>
      <w:pPr>
        <w:ind w:left="5040" w:hanging="360"/>
      </w:pPr>
      <w:rPr>
        <w:rFonts w:ascii="Calibri" w:hAnsi="Calibri" w:hint="default"/>
      </w:rPr>
    </w:lvl>
    <w:lvl w:ilvl="6" w:tplc="04090001" w:tentative="1">
      <w:start w:val="1"/>
      <w:numFmt w:val="bullet"/>
      <w:lvlText w:val=""/>
      <w:lvlJc w:val="left"/>
      <w:pPr>
        <w:ind w:left="5760" w:hanging="360"/>
      </w:pPr>
      <w:rPr>
        <w:rFonts w:ascii="Calibri Light" w:hAnsi="Calibri Light" w:hint="default"/>
      </w:rPr>
    </w:lvl>
    <w:lvl w:ilvl="7" w:tplc="04090003" w:tentative="1">
      <w:start w:val="1"/>
      <w:numFmt w:val="bullet"/>
      <w:lvlText w:val="o"/>
      <w:lvlJc w:val="left"/>
      <w:pPr>
        <w:ind w:left="6480" w:hanging="360"/>
      </w:pPr>
      <w:rPr>
        <w:rFonts w:ascii="Symbol" w:hAnsi="Symbol" w:cs="Symbol" w:hint="default"/>
      </w:rPr>
    </w:lvl>
    <w:lvl w:ilvl="8" w:tplc="04090005" w:tentative="1">
      <w:start w:val="1"/>
      <w:numFmt w:val="bullet"/>
      <w:lvlText w:val=""/>
      <w:lvlJc w:val="left"/>
      <w:pPr>
        <w:ind w:left="7200" w:hanging="360"/>
      </w:pPr>
      <w:rPr>
        <w:rFonts w:ascii="Calibri" w:hAnsi="Calibri" w:hint="default"/>
      </w:rPr>
    </w:lvl>
  </w:abstractNum>
  <w:abstractNum w:abstractNumId="6" w15:restartNumberingAfterBreak="0">
    <w:nsid w:val="2B4D6357"/>
    <w:multiLevelType w:val="hybridMultilevel"/>
    <w:tmpl w:val="BEF080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BC85682"/>
    <w:multiLevelType w:val="hybridMultilevel"/>
    <w:tmpl w:val="54F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D22B2"/>
    <w:multiLevelType w:val="hybridMultilevel"/>
    <w:tmpl w:val="77F2DA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Calibri" w:hAnsi="Calibri" w:hint="default"/>
      </w:rPr>
    </w:lvl>
  </w:abstractNum>
  <w:abstractNum w:abstractNumId="9" w15:restartNumberingAfterBreak="0">
    <w:nsid w:val="35DB40EA"/>
    <w:multiLevelType w:val="hybridMultilevel"/>
    <w:tmpl w:val="24C27264"/>
    <w:lvl w:ilvl="0" w:tplc="ED1E1880">
      <w:start w:val="1"/>
      <w:numFmt w:val="upperLetter"/>
      <w:lvlText w:val="%1."/>
      <w:lvlJc w:val="left"/>
      <w:pPr>
        <w:ind w:left="720" w:hanging="360"/>
      </w:pPr>
      <w:rPr>
        <w:b/>
        <w:sz w:val="22"/>
        <w:szCs w:val="22"/>
      </w:rPr>
    </w:lvl>
    <w:lvl w:ilvl="1" w:tplc="FAA8B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C7F2C"/>
    <w:multiLevelType w:val="hybridMultilevel"/>
    <w:tmpl w:val="C2F02B52"/>
    <w:lvl w:ilvl="0" w:tplc="5F9427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E42BE"/>
    <w:multiLevelType w:val="hybridMultilevel"/>
    <w:tmpl w:val="FCCCA0E0"/>
    <w:lvl w:ilvl="0" w:tplc="FFFFFFFF">
      <w:start w:val="1"/>
      <w:numFmt w:val="upp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46A91"/>
    <w:multiLevelType w:val="multilevel"/>
    <w:tmpl w:val="435CAAE2"/>
    <w:lvl w:ilvl="0">
      <w:start w:val="1"/>
      <w:numFmt w:val="decimal"/>
      <w:lvlText w:val="%1."/>
      <w:lvlJc w:val="left"/>
      <w:pPr>
        <w:tabs>
          <w:tab w:val="num" w:pos="720"/>
        </w:tabs>
        <w:ind w:left="720" w:hanging="360"/>
      </w:pPr>
      <w:rPr>
        <w:b/>
        <w:bCs/>
        <w:i w:val="0"/>
        <w:iCs w:val="0"/>
      </w:r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ind w:left="2160" w:hanging="360"/>
      </w:pPr>
      <w:rPr>
        <w:rFonts w:ascii="Calibri" w:eastAsia="Times New Roman" w:hAnsi="Calibri" w:cs="Calibr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A3065"/>
    <w:multiLevelType w:val="hybridMultilevel"/>
    <w:tmpl w:val="FED618F0"/>
    <w:lvl w:ilvl="0" w:tplc="F90AB4AE">
      <w:start w:val="1"/>
      <w:numFmt w:val="lowerRoman"/>
      <w:lvlText w:val="%1."/>
      <w:lvlJc w:val="righ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076AA"/>
    <w:multiLevelType w:val="hybridMultilevel"/>
    <w:tmpl w:val="1868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76DB3"/>
    <w:multiLevelType w:val="hybridMultilevel"/>
    <w:tmpl w:val="14960DE4"/>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857F33"/>
    <w:multiLevelType w:val="multilevel"/>
    <w:tmpl w:val="3FB8D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B4F5054"/>
    <w:multiLevelType w:val="hybridMultilevel"/>
    <w:tmpl w:val="F4F4CDFC"/>
    <w:lvl w:ilvl="0" w:tplc="F09650B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62B61"/>
    <w:multiLevelType w:val="hybridMultilevel"/>
    <w:tmpl w:val="2F08C01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Symbol" w:hAnsi="Symbol" w:cs="Symbol" w:hint="default"/>
      </w:rPr>
    </w:lvl>
    <w:lvl w:ilvl="2" w:tplc="04090005" w:tentative="1">
      <w:start w:val="1"/>
      <w:numFmt w:val="bullet"/>
      <w:lvlText w:val=""/>
      <w:lvlJc w:val="left"/>
      <w:pPr>
        <w:ind w:left="3600" w:hanging="360"/>
      </w:pPr>
      <w:rPr>
        <w:rFonts w:ascii="Calibri" w:hAnsi="Calibri" w:hint="default"/>
      </w:rPr>
    </w:lvl>
    <w:lvl w:ilvl="3" w:tplc="04090001" w:tentative="1">
      <w:start w:val="1"/>
      <w:numFmt w:val="bullet"/>
      <w:lvlText w:val=""/>
      <w:lvlJc w:val="left"/>
      <w:pPr>
        <w:ind w:left="4320" w:hanging="360"/>
      </w:pPr>
      <w:rPr>
        <w:rFonts w:ascii="Calibri Light" w:hAnsi="Calibri Light" w:hint="default"/>
      </w:rPr>
    </w:lvl>
    <w:lvl w:ilvl="4" w:tplc="04090003" w:tentative="1">
      <w:start w:val="1"/>
      <w:numFmt w:val="bullet"/>
      <w:lvlText w:val="o"/>
      <w:lvlJc w:val="left"/>
      <w:pPr>
        <w:ind w:left="5040" w:hanging="360"/>
      </w:pPr>
      <w:rPr>
        <w:rFonts w:ascii="Symbol" w:hAnsi="Symbol" w:cs="Symbol" w:hint="default"/>
      </w:rPr>
    </w:lvl>
    <w:lvl w:ilvl="5" w:tplc="04090005" w:tentative="1">
      <w:start w:val="1"/>
      <w:numFmt w:val="bullet"/>
      <w:lvlText w:val=""/>
      <w:lvlJc w:val="left"/>
      <w:pPr>
        <w:ind w:left="5760" w:hanging="360"/>
      </w:pPr>
      <w:rPr>
        <w:rFonts w:ascii="Calibri" w:hAnsi="Calibri" w:hint="default"/>
      </w:rPr>
    </w:lvl>
    <w:lvl w:ilvl="6" w:tplc="04090001" w:tentative="1">
      <w:start w:val="1"/>
      <w:numFmt w:val="bullet"/>
      <w:lvlText w:val=""/>
      <w:lvlJc w:val="left"/>
      <w:pPr>
        <w:ind w:left="6480" w:hanging="360"/>
      </w:pPr>
      <w:rPr>
        <w:rFonts w:ascii="Calibri Light" w:hAnsi="Calibri Light" w:hint="default"/>
      </w:rPr>
    </w:lvl>
    <w:lvl w:ilvl="7" w:tplc="04090003" w:tentative="1">
      <w:start w:val="1"/>
      <w:numFmt w:val="bullet"/>
      <w:lvlText w:val="o"/>
      <w:lvlJc w:val="left"/>
      <w:pPr>
        <w:ind w:left="7200" w:hanging="360"/>
      </w:pPr>
      <w:rPr>
        <w:rFonts w:ascii="Symbol" w:hAnsi="Symbol" w:cs="Symbol" w:hint="default"/>
      </w:rPr>
    </w:lvl>
    <w:lvl w:ilvl="8" w:tplc="04090005" w:tentative="1">
      <w:start w:val="1"/>
      <w:numFmt w:val="bullet"/>
      <w:lvlText w:val=""/>
      <w:lvlJc w:val="left"/>
      <w:pPr>
        <w:ind w:left="7920" w:hanging="360"/>
      </w:pPr>
      <w:rPr>
        <w:rFonts w:ascii="Calibri" w:hAnsi="Calibri" w:hint="default"/>
      </w:rPr>
    </w:lvl>
  </w:abstractNum>
  <w:abstractNum w:abstractNumId="19" w15:restartNumberingAfterBreak="0">
    <w:nsid w:val="7F1A5A24"/>
    <w:multiLevelType w:val="hybridMultilevel"/>
    <w:tmpl w:val="BFFE1A96"/>
    <w:lvl w:ilvl="0" w:tplc="04090003">
      <w:start w:val="1"/>
      <w:numFmt w:val="bullet"/>
      <w:lvlText w:val="o"/>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Symbol" w:hAnsi="Symbol" w:cs="Symbol"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Calibri Light" w:hAnsi="Calibri Light" w:hint="default"/>
      </w:rPr>
    </w:lvl>
    <w:lvl w:ilvl="4" w:tplc="04090003" w:tentative="1">
      <w:start w:val="1"/>
      <w:numFmt w:val="bullet"/>
      <w:lvlText w:val="o"/>
      <w:lvlJc w:val="left"/>
      <w:pPr>
        <w:ind w:left="3240" w:hanging="360"/>
      </w:pPr>
      <w:rPr>
        <w:rFonts w:ascii="Symbol" w:hAnsi="Symbol" w:cs="Symbol"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Calibri Light" w:hAnsi="Calibri Light" w:hint="default"/>
      </w:rPr>
    </w:lvl>
    <w:lvl w:ilvl="7" w:tplc="04090003" w:tentative="1">
      <w:start w:val="1"/>
      <w:numFmt w:val="bullet"/>
      <w:lvlText w:val="o"/>
      <w:lvlJc w:val="left"/>
      <w:pPr>
        <w:ind w:left="5400" w:hanging="360"/>
      </w:pPr>
      <w:rPr>
        <w:rFonts w:ascii="Symbol" w:hAnsi="Symbol" w:cs="Symbol" w:hint="default"/>
      </w:rPr>
    </w:lvl>
    <w:lvl w:ilvl="8" w:tplc="04090005" w:tentative="1">
      <w:start w:val="1"/>
      <w:numFmt w:val="bullet"/>
      <w:lvlText w:val=""/>
      <w:lvlJc w:val="left"/>
      <w:pPr>
        <w:ind w:left="6120" w:hanging="360"/>
      </w:pPr>
      <w:rPr>
        <w:rFonts w:ascii="Calibri" w:hAnsi="Calibri" w:hint="default"/>
      </w:rPr>
    </w:lvl>
  </w:abstractNum>
  <w:num w:numId="1" w16cid:durableId="833496100">
    <w:abstractNumId w:val="19"/>
  </w:num>
  <w:num w:numId="2" w16cid:durableId="775835119">
    <w:abstractNumId w:val="8"/>
  </w:num>
  <w:num w:numId="3" w16cid:durableId="461771105">
    <w:abstractNumId w:val="18"/>
  </w:num>
  <w:num w:numId="4" w16cid:durableId="2083217246">
    <w:abstractNumId w:val="3"/>
  </w:num>
  <w:num w:numId="5" w16cid:durableId="939726772">
    <w:abstractNumId w:val="1"/>
  </w:num>
  <w:num w:numId="6" w16cid:durableId="1611426837">
    <w:abstractNumId w:val="9"/>
  </w:num>
  <w:num w:numId="7" w16cid:durableId="203178125">
    <w:abstractNumId w:val="5"/>
  </w:num>
  <w:num w:numId="8" w16cid:durableId="1828743971">
    <w:abstractNumId w:val="16"/>
  </w:num>
  <w:num w:numId="9" w16cid:durableId="1215119938">
    <w:abstractNumId w:val="2"/>
  </w:num>
  <w:num w:numId="10" w16cid:durableId="1500194590">
    <w:abstractNumId w:val="17"/>
  </w:num>
  <w:num w:numId="11" w16cid:durableId="289046355">
    <w:abstractNumId w:val="15"/>
  </w:num>
  <w:num w:numId="12" w16cid:durableId="1587571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112250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5849840">
    <w:abstractNumId w:val="11"/>
  </w:num>
  <w:num w:numId="15" w16cid:durableId="2045404059">
    <w:abstractNumId w:val="0"/>
  </w:num>
  <w:num w:numId="16" w16cid:durableId="1383486073">
    <w:abstractNumId w:val="4"/>
  </w:num>
  <w:num w:numId="17" w16cid:durableId="1504201139">
    <w:abstractNumId w:val="7"/>
  </w:num>
  <w:num w:numId="18" w16cid:durableId="199171965">
    <w:abstractNumId w:val="14"/>
  </w:num>
  <w:num w:numId="19" w16cid:durableId="591822092">
    <w:abstractNumId w:val="10"/>
  </w:num>
  <w:num w:numId="20" w16cid:durableId="143243549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6"/>
    <w:rsid w:val="000019A7"/>
    <w:rsid w:val="000019DA"/>
    <w:rsid w:val="00002A69"/>
    <w:rsid w:val="00002D9B"/>
    <w:rsid w:val="00002F59"/>
    <w:rsid w:val="000031B3"/>
    <w:rsid w:val="00003236"/>
    <w:rsid w:val="00003E0F"/>
    <w:rsid w:val="00003F64"/>
    <w:rsid w:val="000049E2"/>
    <w:rsid w:val="00004F42"/>
    <w:rsid w:val="00005379"/>
    <w:rsid w:val="00005499"/>
    <w:rsid w:val="000056AB"/>
    <w:rsid w:val="00005E24"/>
    <w:rsid w:val="00005EB8"/>
    <w:rsid w:val="000068B9"/>
    <w:rsid w:val="000073E7"/>
    <w:rsid w:val="00007959"/>
    <w:rsid w:val="0000797C"/>
    <w:rsid w:val="00007A28"/>
    <w:rsid w:val="00007FDF"/>
    <w:rsid w:val="00010469"/>
    <w:rsid w:val="000108F3"/>
    <w:rsid w:val="00011189"/>
    <w:rsid w:val="0001157D"/>
    <w:rsid w:val="00011737"/>
    <w:rsid w:val="00011CCC"/>
    <w:rsid w:val="00011F3B"/>
    <w:rsid w:val="000123BE"/>
    <w:rsid w:val="0001289D"/>
    <w:rsid w:val="00012967"/>
    <w:rsid w:val="00012D68"/>
    <w:rsid w:val="000145BE"/>
    <w:rsid w:val="0001469F"/>
    <w:rsid w:val="00014934"/>
    <w:rsid w:val="000156ED"/>
    <w:rsid w:val="000159DC"/>
    <w:rsid w:val="00015AC1"/>
    <w:rsid w:val="000164A1"/>
    <w:rsid w:val="00016F97"/>
    <w:rsid w:val="0001732D"/>
    <w:rsid w:val="00017CD4"/>
    <w:rsid w:val="00020D7F"/>
    <w:rsid w:val="00020F57"/>
    <w:rsid w:val="00021411"/>
    <w:rsid w:val="000219BD"/>
    <w:rsid w:val="000235AE"/>
    <w:rsid w:val="000248F2"/>
    <w:rsid w:val="00024F7B"/>
    <w:rsid w:val="0002534F"/>
    <w:rsid w:val="00025934"/>
    <w:rsid w:val="00025A7D"/>
    <w:rsid w:val="0002650C"/>
    <w:rsid w:val="000267D8"/>
    <w:rsid w:val="00027049"/>
    <w:rsid w:val="00027690"/>
    <w:rsid w:val="00027E49"/>
    <w:rsid w:val="0003085E"/>
    <w:rsid w:val="0003169D"/>
    <w:rsid w:val="0003198A"/>
    <w:rsid w:val="00032685"/>
    <w:rsid w:val="00032C17"/>
    <w:rsid w:val="000334FD"/>
    <w:rsid w:val="00033C82"/>
    <w:rsid w:val="00034297"/>
    <w:rsid w:val="000343A3"/>
    <w:rsid w:val="000346E6"/>
    <w:rsid w:val="0003473D"/>
    <w:rsid w:val="000351C0"/>
    <w:rsid w:val="000359D3"/>
    <w:rsid w:val="00035A1C"/>
    <w:rsid w:val="00035E71"/>
    <w:rsid w:val="0003698E"/>
    <w:rsid w:val="00036F53"/>
    <w:rsid w:val="0003722D"/>
    <w:rsid w:val="0003726D"/>
    <w:rsid w:val="0003783D"/>
    <w:rsid w:val="00040AE6"/>
    <w:rsid w:val="00040CD8"/>
    <w:rsid w:val="00040DEC"/>
    <w:rsid w:val="00040F63"/>
    <w:rsid w:val="00041BBD"/>
    <w:rsid w:val="00041C1B"/>
    <w:rsid w:val="00041F65"/>
    <w:rsid w:val="000422AE"/>
    <w:rsid w:val="00043C3E"/>
    <w:rsid w:val="00044481"/>
    <w:rsid w:val="00044FD7"/>
    <w:rsid w:val="000450FD"/>
    <w:rsid w:val="000456E5"/>
    <w:rsid w:val="00045F81"/>
    <w:rsid w:val="00046027"/>
    <w:rsid w:val="000461C5"/>
    <w:rsid w:val="000465AE"/>
    <w:rsid w:val="0004665B"/>
    <w:rsid w:val="000476DA"/>
    <w:rsid w:val="000479C0"/>
    <w:rsid w:val="00050C0A"/>
    <w:rsid w:val="00050C64"/>
    <w:rsid w:val="000524B6"/>
    <w:rsid w:val="000527FC"/>
    <w:rsid w:val="00052E1F"/>
    <w:rsid w:val="00052EC5"/>
    <w:rsid w:val="00053D52"/>
    <w:rsid w:val="0005435E"/>
    <w:rsid w:val="00054647"/>
    <w:rsid w:val="0005484D"/>
    <w:rsid w:val="000550FC"/>
    <w:rsid w:val="0005593F"/>
    <w:rsid w:val="00055B8D"/>
    <w:rsid w:val="00055CFD"/>
    <w:rsid w:val="00056ADE"/>
    <w:rsid w:val="00057D03"/>
    <w:rsid w:val="000600A6"/>
    <w:rsid w:val="00060144"/>
    <w:rsid w:val="00061148"/>
    <w:rsid w:val="0006133B"/>
    <w:rsid w:val="000619A8"/>
    <w:rsid w:val="000619A9"/>
    <w:rsid w:val="00061AE2"/>
    <w:rsid w:val="00061D9E"/>
    <w:rsid w:val="000623A0"/>
    <w:rsid w:val="00062C74"/>
    <w:rsid w:val="000630C0"/>
    <w:rsid w:val="00063492"/>
    <w:rsid w:val="000637D6"/>
    <w:rsid w:val="000641B6"/>
    <w:rsid w:val="00064225"/>
    <w:rsid w:val="0006437B"/>
    <w:rsid w:val="00065021"/>
    <w:rsid w:val="000655B8"/>
    <w:rsid w:val="00065735"/>
    <w:rsid w:val="00065A27"/>
    <w:rsid w:val="00066875"/>
    <w:rsid w:val="00066A69"/>
    <w:rsid w:val="00067232"/>
    <w:rsid w:val="00067E2F"/>
    <w:rsid w:val="00067EE1"/>
    <w:rsid w:val="000706EC"/>
    <w:rsid w:val="00070755"/>
    <w:rsid w:val="00070FE4"/>
    <w:rsid w:val="00071072"/>
    <w:rsid w:val="00071AD1"/>
    <w:rsid w:val="00072207"/>
    <w:rsid w:val="00072261"/>
    <w:rsid w:val="00072623"/>
    <w:rsid w:val="00072C7E"/>
    <w:rsid w:val="00073275"/>
    <w:rsid w:val="00075322"/>
    <w:rsid w:val="00075A25"/>
    <w:rsid w:val="00075D4C"/>
    <w:rsid w:val="0007633B"/>
    <w:rsid w:val="00076616"/>
    <w:rsid w:val="000768A0"/>
    <w:rsid w:val="00076EA6"/>
    <w:rsid w:val="000775FC"/>
    <w:rsid w:val="00077921"/>
    <w:rsid w:val="000779F3"/>
    <w:rsid w:val="00077D29"/>
    <w:rsid w:val="00080C29"/>
    <w:rsid w:val="000818A9"/>
    <w:rsid w:val="000818F1"/>
    <w:rsid w:val="0008196B"/>
    <w:rsid w:val="00083A4B"/>
    <w:rsid w:val="00083B76"/>
    <w:rsid w:val="00084214"/>
    <w:rsid w:val="00085185"/>
    <w:rsid w:val="00085346"/>
    <w:rsid w:val="00085533"/>
    <w:rsid w:val="00085676"/>
    <w:rsid w:val="00085A6A"/>
    <w:rsid w:val="00086276"/>
    <w:rsid w:val="0008677D"/>
    <w:rsid w:val="00086B51"/>
    <w:rsid w:val="00086BAF"/>
    <w:rsid w:val="00086DE9"/>
    <w:rsid w:val="00086E06"/>
    <w:rsid w:val="00090CA8"/>
    <w:rsid w:val="00090D19"/>
    <w:rsid w:val="00091715"/>
    <w:rsid w:val="00091D04"/>
    <w:rsid w:val="00091FDE"/>
    <w:rsid w:val="00092447"/>
    <w:rsid w:val="000925AD"/>
    <w:rsid w:val="000927F4"/>
    <w:rsid w:val="00092FDF"/>
    <w:rsid w:val="00093233"/>
    <w:rsid w:val="000936E7"/>
    <w:rsid w:val="00093C65"/>
    <w:rsid w:val="0009454D"/>
    <w:rsid w:val="00094FC2"/>
    <w:rsid w:val="000955C5"/>
    <w:rsid w:val="000956F7"/>
    <w:rsid w:val="0009645A"/>
    <w:rsid w:val="0009652E"/>
    <w:rsid w:val="000970B7"/>
    <w:rsid w:val="000971CA"/>
    <w:rsid w:val="00097814"/>
    <w:rsid w:val="00097C93"/>
    <w:rsid w:val="000A03F8"/>
    <w:rsid w:val="000A0EEF"/>
    <w:rsid w:val="000A17D4"/>
    <w:rsid w:val="000A2003"/>
    <w:rsid w:val="000A21DF"/>
    <w:rsid w:val="000A2832"/>
    <w:rsid w:val="000A2ACE"/>
    <w:rsid w:val="000A32E1"/>
    <w:rsid w:val="000A36B8"/>
    <w:rsid w:val="000A3AC6"/>
    <w:rsid w:val="000A440C"/>
    <w:rsid w:val="000A4456"/>
    <w:rsid w:val="000A46E1"/>
    <w:rsid w:val="000A4FE3"/>
    <w:rsid w:val="000A5172"/>
    <w:rsid w:val="000A56E3"/>
    <w:rsid w:val="000A5DA8"/>
    <w:rsid w:val="000A6C13"/>
    <w:rsid w:val="000A6F0D"/>
    <w:rsid w:val="000A77E1"/>
    <w:rsid w:val="000A78B6"/>
    <w:rsid w:val="000A796D"/>
    <w:rsid w:val="000B0285"/>
    <w:rsid w:val="000B0AAA"/>
    <w:rsid w:val="000B1BA1"/>
    <w:rsid w:val="000B1FC0"/>
    <w:rsid w:val="000B22CD"/>
    <w:rsid w:val="000B287B"/>
    <w:rsid w:val="000B32A6"/>
    <w:rsid w:val="000B3940"/>
    <w:rsid w:val="000B3D1E"/>
    <w:rsid w:val="000B41FB"/>
    <w:rsid w:val="000B4645"/>
    <w:rsid w:val="000B4AD0"/>
    <w:rsid w:val="000B4F25"/>
    <w:rsid w:val="000B58AA"/>
    <w:rsid w:val="000B5C30"/>
    <w:rsid w:val="000B5F47"/>
    <w:rsid w:val="000B605E"/>
    <w:rsid w:val="000B6929"/>
    <w:rsid w:val="000B6CFB"/>
    <w:rsid w:val="000B72FD"/>
    <w:rsid w:val="000B7C60"/>
    <w:rsid w:val="000B7DA4"/>
    <w:rsid w:val="000C01E1"/>
    <w:rsid w:val="000C0935"/>
    <w:rsid w:val="000C0CB6"/>
    <w:rsid w:val="000C0DE7"/>
    <w:rsid w:val="000C2521"/>
    <w:rsid w:val="000C2649"/>
    <w:rsid w:val="000C2BC7"/>
    <w:rsid w:val="000C2E91"/>
    <w:rsid w:val="000C30F1"/>
    <w:rsid w:val="000C32F3"/>
    <w:rsid w:val="000C35BD"/>
    <w:rsid w:val="000C3768"/>
    <w:rsid w:val="000C37B3"/>
    <w:rsid w:val="000C5E54"/>
    <w:rsid w:val="000C645B"/>
    <w:rsid w:val="000C67BC"/>
    <w:rsid w:val="000C6A49"/>
    <w:rsid w:val="000C6B95"/>
    <w:rsid w:val="000C6C2A"/>
    <w:rsid w:val="000C705D"/>
    <w:rsid w:val="000C7855"/>
    <w:rsid w:val="000D144A"/>
    <w:rsid w:val="000D29DF"/>
    <w:rsid w:val="000D2EB6"/>
    <w:rsid w:val="000D32B7"/>
    <w:rsid w:val="000D3637"/>
    <w:rsid w:val="000D3ADA"/>
    <w:rsid w:val="000D48E5"/>
    <w:rsid w:val="000D4DF5"/>
    <w:rsid w:val="000D550B"/>
    <w:rsid w:val="000D5E3A"/>
    <w:rsid w:val="000D6768"/>
    <w:rsid w:val="000D740F"/>
    <w:rsid w:val="000E0BFD"/>
    <w:rsid w:val="000E0CE5"/>
    <w:rsid w:val="000E11DF"/>
    <w:rsid w:val="000E14F8"/>
    <w:rsid w:val="000E1542"/>
    <w:rsid w:val="000E1802"/>
    <w:rsid w:val="000E1E6E"/>
    <w:rsid w:val="000E28A2"/>
    <w:rsid w:val="000E2A84"/>
    <w:rsid w:val="000E2E64"/>
    <w:rsid w:val="000E33AE"/>
    <w:rsid w:val="000E3ECE"/>
    <w:rsid w:val="000E4677"/>
    <w:rsid w:val="000E46F5"/>
    <w:rsid w:val="000E48C0"/>
    <w:rsid w:val="000E4C37"/>
    <w:rsid w:val="000E541F"/>
    <w:rsid w:val="000E5BD8"/>
    <w:rsid w:val="000E5EC1"/>
    <w:rsid w:val="000E5FBD"/>
    <w:rsid w:val="000E6008"/>
    <w:rsid w:val="000E67C8"/>
    <w:rsid w:val="000E73CE"/>
    <w:rsid w:val="000E7ACC"/>
    <w:rsid w:val="000F0088"/>
    <w:rsid w:val="000F01A3"/>
    <w:rsid w:val="000F03E8"/>
    <w:rsid w:val="000F0E20"/>
    <w:rsid w:val="000F24E8"/>
    <w:rsid w:val="000F29BE"/>
    <w:rsid w:val="000F2A18"/>
    <w:rsid w:val="000F2C43"/>
    <w:rsid w:val="000F3418"/>
    <w:rsid w:val="000F40BA"/>
    <w:rsid w:val="000F5AA1"/>
    <w:rsid w:val="000F5F8B"/>
    <w:rsid w:val="000F6249"/>
    <w:rsid w:val="000F66B0"/>
    <w:rsid w:val="000F6CCA"/>
    <w:rsid w:val="000F7575"/>
    <w:rsid w:val="000F7904"/>
    <w:rsid w:val="000F7A68"/>
    <w:rsid w:val="000F7C5B"/>
    <w:rsid w:val="000F7EF7"/>
    <w:rsid w:val="00100183"/>
    <w:rsid w:val="0010024D"/>
    <w:rsid w:val="00100927"/>
    <w:rsid w:val="00100BC4"/>
    <w:rsid w:val="0010129B"/>
    <w:rsid w:val="00101707"/>
    <w:rsid w:val="0010178E"/>
    <w:rsid w:val="001023AF"/>
    <w:rsid w:val="00102D2A"/>
    <w:rsid w:val="0010323F"/>
    <w:rsid w:val="0010358A"/>
    <w:rsid w:val="00103700"/>
    <w:rsid w:val="00104219"/>
    <w:rsid w:val="00104C10"/>
    <w:rsid w:val="001052E9"/>
    <w:rsid w:val="00105D16"/>
    <w:rsid w:val="00105E56"/>
    <w:rsid w:val="00105F88"/>
    <w:rsid w:val="0010611A"/>
    <w:rsid w:val="0010628E"/>
    <w:rsid w:val="001064CD"/>
    <w:rsid w:val="001069BC"/>
    <w:rsid w:val="00106C91"/>
    <w:rsid w:val="001075A8"/>
    <w:rsid w:val="0010782A"/>
    <w:rsid w:val="0011011E"/>
    <w:rsid w:val="00110DB9"/>
    <w:rsid w:val="00111572"/>
    <w:rsid w:val="001115EE"/>
    <w:rsid w:val="0011180B"/>
    <w:rsid w:val="00111C77"/>
    <w:rsid w:val="00111DAE"/>
    <w:rsid w:val="00112047"/>
    <w:rsid w:val="001129C5"/>
    <w:rsid w:val="00112C8F"/>
    <w:rsid w:val="001131C7"/>
    <w:rsid w:val="001135A4"/>
    <w:rsid w:val="0011455C"/>
    <w:rsid w:val="00115668"/>
    <w:rsid w:val="00115670"/>
    <w:rsid w:val="00115C7D"/>
    <w:rsid w:val="001166D7"/>
    <w:rsid w:val="00116C78"/>
    <w:rsid w:val="00117B21"/>
    <w:rsid w:val="00117FA5"/>
    <w:rsid w:val="00120126"/>
    <w:rsid w:val="00120456"/>
    <w:rsid w:val="00120C5E"/>
    <w:rsid w:val="00120DD4"/>
    <w:rsid w:val="001219F2"/>
    <w:rsid w:val="001229F1"/>
    <w:rsid w:val="00123233"/>
    <w:rsid w:val="00123319"/>
    <w:rsid w:val="0012383C"/>
    <w:rsid w:val="00124B3D"/>
    <w:rsid w:val="001263EA"/>
    <w:rsid w:val="00126B8D"/>
    <w:rsid w:val="00127075"/>
    <w:rsid w:val="00127375"/>
    <w:rsid w:val="00127D8A"/>
    <w:rsid w:val="00130207"/>
    <w:rsid w:val="001312C4"/>
    <w:rsid w:val="00131B81"/>
    <w:rsid w:val="00131E86"/>
    <w:rsid w:val="00132058"/>
    <w:rsid w:val="00132816"/>
    <w:rsid w:val="00132F40"/>
    <w:rsid w:val="0013305A"/>
    <w:rsid w:val="001333EC"/>
    <w:rsid w:val="00133407"/>
    <w:rsid w:val="00133C52"/>
    <w:rsid w:val="0013479B"/>
    <w:rsid w:val="00134A11"/>
    <w:rsid w:val="00134E60"/>
    <w:rsid w:val="0013509F"/>
    <w:rsid w:val="00135824"/>
    <w:rsid w:val="001359E7"/>
    <w:rsid w:val="00135BF4"/>
    <w:rsid w:val="00136166"/>
    <w:rsid w:val="00136C7B"/>
    <w:rsid w:val="00140D7D"/>
    <w:rsid w:val="0014103A"/>
    <w:rsid w:val="0014107E"/>
    <w:rsid w:val="001413E3"/>
    <w:rsid w:val="001414CE"/>
    <w:rsid w:val="001429A5"/>
    <w:rsid w:val="00143459"/>
    <w:rsid w:val="001439A4"/>
    <w:rsid w:val="0014439A"/>
    <w:rsid w:val="00144EA4"/>
    <w:rsid w:val="00144EC8"/>
    <w:rsid w:val="001450D6"/>
    <w:rsid w:val="001466C2"/>
    <w:rsid w:val="00146FDB"/>
    <w:rsid w:val="001470CC"/>
    <w:rsid w:val="00147249"/>
    <w:rsid w:val="001473D9"/>
    <w:rsid w:val="001479A3"/>
    <w:rsid w:val="0015000D"/>
    <w:rsid w:val="00150059"/>
    <w:rsid w:val="001509F4"/>
    <w:rsid w:val="00150AD7"/>
    <w:rsid w:val="00150B23"/>
    <w:rsid w:val="00151249"/>
    <w:rsid w:val="00151EA8"/>
    <w:rsid w:val="00152A67"/>
    <w:rsid w:val="00152BBF"/>
    <w:rsid w:val="0015365C"/>
    <w:rsid w:val="00153F12"/>
    <w:rsid w:val="0015434A"/>
    <w:rsid w:val="0015471E"/>
    <w:rsid w:val="001553C1"/>
    <w:rsid w:val="00155A6A"/>
    <w:rsid w:val="00155B9E"/>
    <w:rsid w:val="00155BCE"/>
    <w:rsid w:val="00155FFF"/>
    <w:rsid w:val="001565E0"/>
    <w:rsid w:val="001569B3"/>
    <w:rsid w:val="00156AFF"/>
    <w:rsid w:val="001571BB"/>
    <w:rsid w:val="00157849"/>
    <w:rsid w:val="0016153A"/>
    <w:rsid w:val="00161795"/>
    <w:rsid w:val="001619E8"/>
    <w:rsid w:val="00162A3A"/>
    <w:rsid w:val="00162ACC"/>
    <w:rsid w:val="00163026"/>
    <w:rsid w:val="001631D8"/>
    <w:rsid w:val="00163570"/>
    <w:rsid w:val="0016360E"/>
    <w:rsid w:val="0016418C"/>
    <w:rsid w:val="00164D14"/>
    <w:rsid w:val="001658FB"/>
    <w:rsid w:val="00165E09"/>
    <w:rsid w:val="00166420"/>
    <w:rsid w:val="001664E2"/>
    <w:rsid w:val="00166ADA"/>
    <w:rsid w:val="00166E6E"/>
    <w:rsid w:val="001677F6"/>
    <w:rsid w:val="00167DC6"/>
    <w:rsid w:val="00170990"/>
    <w:rsid w:val="001714ED"/>
    <w:rsid w:val="001719FD"/>
    <w:rsid w:val="00172BBC"/>
    <w:rsid w:val="00172F84"/>
    <w:rsid w:val="00173796"/>
    <w:rsid w:val="00173AEB"/>
    <w:rsid w:val="00173C1D"/>
    <w:rsid w:val="001740E8"/>
    <w:rsid w:val="0017482C"/>
    <w:rsid w:val="00174B37"/>
    <w:rsid w:val="0017502A"/>
    <w:rsid w:val="001751D6"/>
    <w:rsid w:val="00175BC1"/>
    <w:rsid w:val="00175ECF"/>
    <w:rsid w:val="0017603A"/>
    <w:rsid w:val="00176748"/>
    <w:rsid w:val="00176906"/>
    <w:rsid w:val="00177540"/>
    <w:rsid w:val="00177CE2"/>
    <w:rsid w:val="00180982"/>
    <w:rsid w:val="00180E10"/>
    <w:rsid w:val="0018276B"/>
    <w:rsid w:val="00183324"/>
    <w:rsid w:val="00183435"/>
    <w:rsid w:val="001835DF"/>
    <w:rsid w:val="00183778"/>
    <w:rsid w:val="001852EB"/>
    <w:rsid w:val="0018539C"/>
    <w:rsid w:val="00186DC6"/>
    <w:rsid w:val="00187B15"/>
    <w:rsid w:val="001909BB"/>
    <w:rsid w:val="00191363"/>
    <w:rsid w:val="001919F7"/>
    <w:rsid w:val="00192267"/>
    <w:rsid w:val="00192536"/>
    <w:rsid w:val="0019257A"/>
    <w:rsid w:val="0019283B"/>
    <w:rsid w:val="00192B82"/>
    <w:rsid w:val="001934BB"/>
    <w:rsid w:val="00193A8A"/>
    <w:rsid w:val="001941A6"/>
    <w:rsid w:val="00194A4D"/>
    <w:rsid w:val="00195018"/>
    <w:rsid w:val="00195153"/>
    <w:rsid w:val="001951D0"/>
    <w:rsid w:val="00196581"/>
    <w:rsid w:val="00196F03"/>
    <w:rsid w:val="001972F7"/>
    <w:rsid w:val="00197496"/>
    <w:rsid w:val="00197684"/>
    <w:rsid w:val="00197EC6"/>
    <w:rsid w:val="001A0771"/>
    <w:rsid w:val="001A12C8"/>
    <w:rsid w:val="001A1635"/>
    <w:rsid w:val="001A1986"/>
    <w:rsid w:val="001A1DE0"/>
    <w:rsid w:val="001A21E5"/>
    <w:rsid w:val="001A22F7"/>
    <w:rsid w:val="001A27DF"/>
    <w:rsid w:val="001A2A87"/>
    <w:rsid w:val="001A3762"/>
    <w:rsid w:val="001A3915"/>
    <w:rsid w:val="001A3B4C"/>
    <w:rsid w:val="001A431C"/>
    <w:rsid w:val="001A4589"/>
    <w:rsid w:val="001A47D5"/>
    <w:rsid w:val="001A5B87"/>
    <w:rsid w:val="001A5C71"/>
    <w:rsid w:val="001A5E8C"/>
    <w:rsid w:val="001A6076"/>
    <w:rsid w:val="001A69F9"/>
    <w:rsid w:val="001A6E6F"/>
    <w:rsid w:val="001A71E6"/>
    <w:rsid w:val="001A72E1"/>
    <w:rsid w:val="001A7A8A"/>
    <w:rsid w:val="001B041F"/>
    <w:rsid w:val="001B0518"/>
    <w:rsid w:val="001B057C"/>
    <w:rsid w:val="001B0E4F"/>
    <w:rsid w:val="001B0F40"/>
    <w:rsid w:val="001B1390"/>
    <w:rsid w:val="001B1811"/>
    <w:rsid w:val="001B18C0"/>
    <w:rsid w:val="001B2385"/>
    <w:rsid w:val="001B2E48"/>
    <w:rsid w:val="001B3B81"/>
    <w:rsid w:val="001B3FAA"/>
    <w:rsid w:val="001B4A65"/>
    <w:rsid w:val="001B4ABC"/>
    <w:rsid w:val="001B4D48"/>
    <w:rsid w:val="001B541A"/>
    <w:rsid w:val="001B5574"/>
    <w:rsid w:val="001B61F4"/>
    <w:rsid w:val="001B622D"/>
    <w:rsid w:val="001B72AC"/>
    <w:rsid w:val="001B7F58"/>
    <w:rsid w:val="001C1152"/>
    <w:rsid w:val="001C2348"/>
    <w:rsid w:val="001C2A79"/>
    <w:rsid w:val="001C3914"/>
    <w:rsid w:val="001C3B4A"/>
    <w:rsid w:val="001C47A6"/>
    <w:rsid w:val="001C4AC5"/>
    <w:rsid w:val="001C523C"/>
    <w:rsid w:val="001C5565"/>
    <w:rsid w:val="001C5571"/>
    <w:rsid w:val="001C6CE4"/>
    <w:rsid w:val="001C6FB6"/>
    <w:rsid w:val="001C71AB"/>
    <w:rsid w:val="001C7627"/>
    <w:rsid w:val="001C78AD"/>
    <w:rsid w:val="001D008B"/>
    <w:rsid w:val="001D0332"/>
    <w:rsid w:val="001D0365"/>
    <w:rsid w:val="001D090B"/>
    <w:rsid w:val="001D0924"/>
    <w:rsid w:val="001D1BC9"/>
    <w:rsid w:val="001D2667"/>
    <w:rsid w:val="001D2679"/>
    <w:rsid w:val="001D30C2"/>
    <w:rsid w:val="001D4196"/>
    <w:rsid w:val="001D41B6"/>
    <w:rsid w:val="001D5D3E"/>
    <w:rsid w:val="001D5D64"/>
    <w:rsid w:val="001D609A"/>
    <w:rsid w:val="001D6512"/>
    <w:rsid w:val="001D7599"/>
    <w:rsid w:val="001D7A14"/>
    <w:rsid w:val="001D7EE2"/>
    <w:rsid w:val="001E003B"/>
    <w:rsid w:val="001E088F"/>
    <w:rsid w:val="001E08A7"/>
    <w:rsid w:val="001E0A33"/>
    <w:rsid w:val="001E0FE7"/>
    <w:rsid w:val="001E13B9"/>
    <w:rsid w:val="001E14CF"/>
    <w:rsid w:val="001E1CC6"/>
    <w:rsid w:val="001E1D55"/>
    <w:rsid w:val="001E2745"/>
    <w:rsid w:val="001E3A79"/>
    <w:rsid w:val="001E3DB0"/>
    <w:rsid w:val="001E3E11"/>
    <w:rsid w:val="001E4F2A"/>
    <w:rsid w:val="001E4FF0"/>
    <w:rsid w:val="001E58FE"/>
    <w:rsid w:val="001E59EC"/>
    <w:rsid w:val="001E629E"/>
    <w:rsid w:val="001E7355"/>
    <w:rsid w:val="001F05A4"/>
    <w:rsid w:val="001F0B78"/>
    <w:rsid w:val="001F0DD7"/>
    <w:rsid w:val="001F11FE"/>
    <w:rsid w:val="001F12B0"/>
    <w:rsid w:val="001F12C0"/>
    <w:rsid w:val="001F12CF"/>
    <w:rsid w:val="001F16C9"/>
    <w:rsid w:val="001F1E75"/>
    <w:rsid w:val="001F26FC"/>
    <w:rsid w:val="001F27BE"/>
    <w:rsid w:val="001F30E8"/>
    <w:rsid w:val="001F36B8"/>
    <w:rsid w:val="001F3C37"/>
    <w:rsid w:val="001F3E58"/>
    <w:rsid w:val="001F47A4"/>
    <w:rsid w:val="001F4B6A"/>
    <w:rsid w:val="001F4FD4"/>
    <w:rsid w:val="001F52E5"/>
    <w:rsid w:val="001F607D"/>
    <w:rsid w:val="001F61F0"/>
    <w:rsid w:val="001F6551"/>
    <w:rsid w:val="001F6C8B"/>
    <w:rsid w:val="001F74F3"/>
    <w:rsid w:val="001F7E57"/>
    <w:rsid w:val="002008D1"/>
    <w:rsid w:val="00200DF6"/>
    <w:rsid w:val="00200FCD"/>
    <w:rsid w:val="00201958"/>
    <w:rsid w:val="00201A3A"/>
    <w:rsid w:val="00202024"/>
    <w:rsid w:val="00204019"/>
    <w:rsid w:val="00204AF9"/>
    <w:rsid w:val="00204F09"/>
    <w:rsid w:val="0020550E"/>
    <w:rsid w:val="002060AD"/>
    <w:rsid w:val="00206BA2"/>
    <w:rsid w:val="00206C82"/>
    <w:rsid w:val="00207DF6"/>
    <w:rsid w:val="00210C55"/>
    <w:rsid w:val="0021119C"/>
    <w:rsid w:val="00211D5F"/>
    <w:rsid w:val="002120D6"/>
    <w:rsid w:val="0021261D"/>
    <w:rsid w:val="00212F68"/>
    <w:rsid w:val="00213648"/>
    <w:rsid w:val="00213B52"/>
    <w:rsid w:val="00214B9A"/>
    <w:rsid w:val="002150C2"/>
    <w:rsid w:val="002151A2"/>
    <w:rsid w:val="002155E6"/>
    <w:rsid w:val="00215D7C"/>
    <w:rsid w:val="00217A2B"/>
    <w:rsid w:val="00217FA2"/>
    <w:rsid w:val="002201B0"/>
    <w:rsid w:val="00220F0A"/>
    <w:rsid w:val="00221211"/>
    <w:rsid w:val="0022215B"/>
    <w:rsid w:val="00222B0F"/>
    <w:rsid w:val="00222F0D"/>
    <w:rsid w:val="002231B8"/>
    <w:rsid w:val="002249C4"/>
    <w:rsid w:val="002253B7"/>
    <w:rsid w:val="002264BE"/>
    <w:rsid w:val="0022670E"/>
    <w:rsid w:val="00226B3C"/>
    <w:rsid w:val="00227C3B"/>
    <w:rsid w:val="002303CE"/>
    <w:rsid w:val="00230D0D"/>
    <w:rsid w:val="002311C7"/>
    <w:rsid w:val="002311F9"/>
    <w:rsid w:val="00231CCD"/>
    <w:rsid w:val="00231E8B"/>
    <w:rsid w:val="00231F3A"/>
    <w:rsid w:val="00232573"/>
    <w:rsid w:val="00232A7A"/>
    <w:rsid w:val="002332BD"/>
    <w:rsid w:val="00233DC0"/>
    <w:rsid w:val="00233F25"/>
    <w:rsid w:val="00233FC4"/>
    <w:rsid w:val="00234B1B"/>
    <w:rsid w:val="00234B4A"/>
    <w:rsid w:val="002351C7"/>
    <w:rsid w:val="00235468"/>
    <w:rsid w:val="00235A13"/>
    <w:rsid w:val="002360AD"/>
    <w:rsid w:val="0023664E"/>
    <w:rsid w:val="002367A8"/>
    <w:rsid w:val="00237A05"/>
    <w:rsid w:val="002406EB"/>
    <w:rsid w:val="00240BFE"/>
    <w:rsid w:val="0024180C"/>
    <w:rsid w:val="00242384"/>
    <w:rsid w:val="00242D1C"/>
    <w:rsid w:val="0024315A"/>
    <w:rsid w:val="00244583"/>
    <w:rsid w:val="00244CA1"/>
    <w:rsid w:val="00244FD7"/>
    <w:rsid w:val="00245196"/>
    <w:rsid w:val="002451AD"/>
    <w:rsid w:val="002456FF"/>
    <w:rsid w:val="00245EBC"/>
    <w:rsid w:val="00246183"/>
    <w:rsid w:val="0024757F"/>
    <w:rsid w:val="002477AA"/>
    <w:rsid w:val="00247B3B"/>
    <w:rsid w:val="0025116F"/>
    <w:rsid w:val="00251251"/>
    <w:rsid w:val="00251360"/>
    <w:rsid w:val="00251552"/>
    <w:rsid w:val="002516AD"/>
    <w:rsid w:val="00251A00"/>
    <w:rsid w:val="00251BF9"/>
    <w:rsid w:val="0025204A"/>
    <w:rsid w:val="002523EA"/>
    <w:rsid w:val="002527F6"/>
    <w:rsid w:val="00252CAF"/>
    <w:rsid w:val="0025397B"/>
    <w:rsid w:val="002540FD"/>
    <w:rsid w:val="00254A54"/>
    <w:rsid w:val="00255464"/>
    <w:rsid w:val="0025546D"/>
    <w:rsid w:val="00255A35"/>
    <w:rsid w:val="00255D29"/>
    <w:rsid w:val="00257BBE"/>
    <w:rsid w:val="0026010E"/>
    <w:rsid w:val="00260788"/>
    <w:rsid w:val="0026099B"/>
    <w:rsid w:val="00260A6A"/>
    <w:rsid w:val="002629DE"/>
    <w:rsid w:val="00262D4B"/>
    <w:rsid w:val="002636F1"/>
    <w:rsid w:val="00263BC3"/>
    <w:rsid w:val="00263CC6"/>
    <w:rsid w:val="00264044"/>
    <w:rsid w:val="002642BA"/>
    <w:rsid w:val="00264876"/>
    <w:rsid w:val="00265B8B"/>
    <w:rsid w:val="00265D09"/>
    <w:rsid w:val="0026600D"/>
    <w:rsid w:val="0026651F"/>
    <w:rsid w:val="002666C4"/>
    <w:rsid w:val="00266A53"/>
    <w:rsid w:val="00266B33"/>
    <w:rsid w:val="00266D52"/>
    <w:rsid w:val="00267007"/>
    <w:rsid w:val="00270247"/>
    <w:rsid w:val="0027082E"/>
    <w:rsid w:val="0027093C"/>
    <w:rsid w:val="00270EFD"/>
    <w:rsid w:val="00270F1E"/>
    <w:rsid w:val="00270F3A"/>
    <w:rsid w:val="00271596"/>
    <w:rsid w:val="00271D00"/>
    <w:rsid w:val="00272AAE"/>
    <w:rsid w:val="00273868"/>
    <w:rsid w:val="002747C5"/>
    <w:rsid w:val="00274CE0"/>
    <w:rsid w:val="00274D8D"/>
    <w:rsid w:val="00274DE8"/>
    <w:rsid w:val="00275E15"/>
    <w:rsid w:val="002763B5"/>
    <w:rsid w:val="00276F74"/>
    <w:rsid w:val="0027763F"/>
    <w:rsid w:val="0027785D"/>
    <w:rsid w:val="00277C14"/>
    <w:rsid w:val="002800A5"/>
    <w:rsid w:val="00280118"/>
    <w:rsid w:val="0028047A"/>
    <w:rsid w:val="00280CFE"/>
    <w:rsid w:val="00281257"/>
    <w:rsid w:val="002814D3"/>
    <w:rsid w:val="00282422"/>
    <w:rsid w:val="00282CDF"/>
    <w:rsid w:val="0028311F"/>
    <w:rsid w:val="0028328B"/>
    <w:rsid w:val="0028384E"/>
    <w:rsid w:val="002838DA"/>
    <w:rsid w:val="00283A97"/>
    <w:rsid w:val="0028426A"/>
    <w:rsid w:val="0028430C"/>
    <w:rsid w:val="00284B8F"/>
    <w:rsid w:val="00284DF9"/>
    <w:rsid w:val="00284E2E"/>
    <w:rsid w:val="002859F2"/>
    <w:rsid w:val="0028667F"/>
    <w:rsid w:val="0028679C"/>
    <w:rsid w:val="00287094"/>
    <w:rsid w:val="002872B1"/>
    <w:rsid w:val="002878FF"/>
    <w:rsid w:val="00290E00"/>
    <w:rsid w:val="00292B1B"/>
    <w:rsid w:val="00292E44"/>
    <w:rsid w:val="00292EC2"/>
    <w:rsid w:val="00293070"/>
    <w:rsid w:val="002930D5"/>
    <w:rsid w:val="0029323C"/>
    <w:rsid w:val="00293752"/>
    <w:rsid w:val="00293A0D"/>
    <w:rsid w:val="00293D8E"/>
    <w:rsid w:val="00294103"/>
    <w:rsid w:val="0029411F"/>
    <w:rsid w:val="00294156"/>
    <w:rsid w:val="002942E8"/>
    <w:rsid w:val="00294571"/>
    <w:rsid w:val="00294AA2"/>
    <w:rsid w:val="00295A38"/>
    <w:rsid w:val="0029600A"/>
    <w:rsid w:val="0029691A"/>
    <w:rsid w:val="002979E2"/>
    <w:rsid w:val="002A090E"/>
    <w:rsid w:val="002A0B41"/>
    <w:rsid w:val="002A1AFE"/>
    <w:rsid w:val="002A1D5D"/>
    <w:rsid w:val="002A2BAE"/>
    <w:rsid w:val="002A30A3"/>
    <w:rsid w:val="002A3157"/>
    <w:rsid w:val="002A34AC"/>
    <w:rsid w:val="002A368C"/>
    <w:rsid w:val="002A4241"/>
    <w:rsid w:val="002A4A37"/>
    <w:rsid w:val="002A4A62"/>
    <w:rsid w:val="002A4E56"/>
    <w:rsid w:val="002A557E"/>
    <w:rsid w:val="002A6ADA"/>
    <w:rsid w:val="002A6F38"/>
    <w:rsid w:val="002A7069"/>
    <w:rsid w:val="002A7704"/>
    <w:rsid w:val="002A7E4C"/>
    <w:rsid w:val="002B132B"/>
    <w:rsid w:val="002B15C7"/>
    <w:rsid w:val="002B1C44"/>
    <w:rsid w:val="002B2231"/>
    <w:rsid w:val="002B22AF"/>
    <w:rsid w:val="002B232D"/>
    <w:rsid w:val="002B287E"/>
    <w:rsid w:val="002B31E3"/>
    <w:rsid w:val="002B3246"/>
    <w:rsid w:val="002B328D"/>
    <w:rsid w:val="002B3B0F"/>
    <w:rsid w:val="002B3DD0"/>
    <w:rsid w:val="002B41CE"/>
    <w:rsid w:val="002B435A"/>
    <w:rsid w:val="002B45C3"/>
    <w:rsid w:val="002B4873"/>
    <w:rsid w:val="002B4AB5"/>
    <w:rsid w:val="002B58FD"/>
    <w:rsid w:val="002B5BEE"/>
    <w:rsid w:val="002B630E"/>
    <w:rsid w:val="002B654A"/>
    <w:rsid w:val="002B6F6B"/>
    <w:rsid w:val="002C0752"/>
    <w:rsid w:val="002C1291"/>
    <w:rsid w:val="002C1471"/>
    <w:rsid w:val="002C147A"/>
    <w:rsid w:val="002C2293"/>
    <w:rsid w:val="002C23D0"/>
    <w:rsid w:val="002C24CE"/>
    <w:rsid w:val="002C25E0"/>
    <w:rsid w:val="002C2994"/>
    <w:rsid w:val="002C2C55"/>
    <w:rsid w:val="002C2C85"/>
    <w:rsid w:val="002C2DDE"/>
    <w:rsid w:val="002C3069"/>
    <w:rsid w:val="002C3515"/>
    <w:rsid w:val="002C3E73"/>
    <w:rsid w:val="002C422A"/>
    <w:rsid w:val="002C47BB"/>
    <w:rsid w:val="002C540F"/>
    <w:rsid w:val="002C54B4"/>
    <w:rsid w:val="002C67D1"/>
    <w:rsid w:val="002C6A63"/>
    <w:rsid w:val="002C6B56"/>
    <w:rsid w:val="002C6BFE"/>
    <w:rsid w:val="002C746C"/>
    <w:rsid w:val="002C7EEE"/>
    <w:rsid w:val="002D01E5"/>
    <w:rsid w:val="002D0BA6"/>
    <w:rsid w:val="002D0E26"/>
    <w:rsid w:val="002D143D"/>
    <w:rsid w:val="002D181D"/>
    <w:rsid w:val="002D19D2"/>
    <w:rsid w:val="002D2825"/>
    <w:rsid w:val="002D30C1"/>
    <w:rsid w:val="002D399D"/>
    <w:rsid w:val="002D39D1"/>
    <w:rsid w:val="002D47F7"/>
    <w:rsid w:val="002D4B47"/>
    <w:rsid w:val="002D5ED7"/>
    <w:rsid w:val="002D5F64"/>
    <w:rsid w:val="002D6969"/>
    <w:rsid w:val="002D701A"/>
    <w:rsid w:val="002D7B7C"/>
    <w:rsid w:val="002D7DAD"/>
    <w:rsid w:val="002E05C7"/>
    <w:rsid w:val="002E0DDF"/>
    <w:rsid w:val="002E1456"/>
    <w:rsid w:val="002E190E"/>
    <w:rsid w:val="002E19BE"/>
    <w:rsid w:val="002E2E4D"/>
    <w:rsid w:val="002E35F8"/>
    <w:rsid w:val="002E3AD7"/>
    <w:rsid w:val="002E3E27"/>
    <w:rsid w:val="002E43A6"/>
    <w:rsid w:val="002E4AE6"/>
    <w:rsid w:val="002E4F92"/>
    <w:rsid w:val="002E520B"/>
    <w:rsid w:val="002E56E1"/>
    <w:rsid w:val="002E607C"/>
    <w:rsid w:val="002E67EF"/>
    <w:rsid w:val="002E748F"/>
    <w:rsid w:val="002E7763"/>
    <w:rsid w:val="002F0812"/>
    <w:rsid w:val="002F0A8B"/>
    <w:rsid w:val="002F0AA6"/>
    <w:rsid w:val="002F0F6D"/>
    <w:rsid w:val="002F12A5"/>
    <w:rsid w:val="002F14BC"/>
    <w:rsid w:val="002F1D33"/>
    <w:rsid w:val="002F2523"/>
    <w:rsid w:val="002F2A5D"/>
    <w:rsid w:val="002F2BD7"/>
    <w:rsid w:val="002F2C33"/>
    <w:rsid w:val="002F2E88"/>
    <w:rsid w:val="002F313D"/>
    <w:rsid w:val="002F3564"/>
    <w:rsid w:val="002F3BD6"/>
    <w:rsid w:val="002F4307"/>
    <w:rsid w:val="002F48F1"/>
    <w:rsid w:val="002F492D"/>
    <w:rsid w:val="002F4A02"/>
    <w:rsid w:val="002F5595"/>
    <w:rsid w:val="002F578A"/>
    <w:rsid w:val="002F5EC7"/>
    <w:rsid w:val="002F6185"/>
    <w:rsid w:val="002F6B72"/>
    <w:rsid w:val="002F747F"/>
    <w:rsid w:val="002F76B0"/>
    <w:rsid w:val="00300A00"/>
    <w:rsid w:val="00300DC4"/>
    <w:rsid w:val="00300E45"/>
    <w:rsid w:val="00301207"/>
    <w:rsid w:val="00301407"/>
    <w:rsid w:val="00302771"/>
    <w:rsid w:val="00303681"/>
    <w:rsid w:val="00303842"/>
    <w:rsid w:val="003038A0"/>
    <w:rsid w:val="00304B8D"/>
    <w:rsid w:val="00304BDF"/>
    <w:rsid w:val="00304E99"/>
    <w:rsid w:val="003053F7"/>
    <w:rsid w:val="0030547D"/>
    <w:rsid w:val="00305650"/>
    <w:rsid w:val="00305BD1"/>
    <w:rsid w:val="0030602E"/>
    <w:rsid w:val="00306258"/>
    <w:rsid w:val="0030723A"/>
    <w:rsid w:val="0030724E"/>
    <w:rsid w:val="0030738A"/>
    <w:rsid w:val="003102D0"/>
    <w:rsid w:val="00310671"/>
    <w:rsid w:val="0031096D"/>
    <w:rsid w:val="00312524"/>
    <w:rsid w:val="00312FAF"/>
    <w:rsid w:val="00313349"/>
    <w:rsid w:val="00313486"/>
    <w:rsid w:val="00313769"/>
    <w:rsid w:val="0031457B"/>
    <w:rsid w:val="00314755"/>
    <w:rsid w:val="0031475D"/>
    <w:rsid w:val="00314B4E"/>
    <w:rsid w:val="00314D62"/>
    <w:rsid w:val="003156BB"/>
    <w:rsid w:val="00315FBC"/>
    <w:rsid w:val="00316C4D"/>
    <w:rsid w:val="003172ED"/>
    <w:rsid w:val="00317451"/>
    <w:rsid w:val="00320010"/>
    <w:rsid w:val="00320393"/>
    <w:rsid w:val="003203CD"/>
    <w:rsid w:val="00320B9B"/>
    <w:rsid w:val="0032126B"/>
    <w:rsid w:val="00322382"/>
    <w:rsid w:val="00322E53"/>
    <w:rsid w:val="003233BD"/>
    <w:rsid w:val="00323C63"/>
    <w:rsid w:val="0032471A"/>
    <w:rsid w:val="00324B9D"/>
    <w:rsid w:val="00324D47"/>
    <w:rsid w:val="00325696"/>
    <w:rsid w:val="003257B5"/>
    <w:rsid w:val="003260BA"/>
    <w:rsid w:val="00326679"/>
    <w:rsid w:val="00326B3D"/>
    <w:rsid w:val="00326F14"/>
    <w:rsid w:val="00327143"/>
    <w:rsid w:val="00327409"/>
    <w:rsid w:val="00327D5B"/>
    <w:rsid w:val="003307FD"/>
    <w:rsid w:val="00330AAB"/>
    <w:rsid w:val="00331DCD"/>
    <w:rsid w:val="00331F64"/>
    <w:rsid w:val="00332262"/>
    <w:rsid w:val="00332B94"/>
    <w:rsid w:val="00332BD1"/>
    <w:rsid w:val="003333A8"/>
    <w:rsid w:val="00333B1D"/>
    <w:rsid w:val="003342A4"/>
    <w:rsid w:val="00334656"/>
    <w:rsid w:val="0033481D"/>
    <w:rsid w:val="00334AA3"/>
    <w:rsid w:val="00334AB2"/>
    <w:rsid w:val="00334C80"/>
    <w:rsid w:val="00335231"/>
    <w:rsid w:val="003352F1"/>
    <w:rsid w:val="0033532F"/>
    <w:rsid w:val="003355D4"/>
    <w:rsid w:val="003359BD"/>
    <w:rsid w:val="00336014"/>
    <w:rsid w:val="00336276"/>
    <w:rsid w:val="0033686A"/>
    <w:rsid w:val="00336A16"/>
    <w:rsid w:val="00336B87"/>
    <w:rsid w:val="00336D75"/>
    <w:rsid w:val="00336F0B"/>
    <w:rsid w:val="00337E95"/>
    <w:rsid w:val="00337FFA"/>
    <w:rsid w:val="00340095"/>
    <w:rsid w:val="003402D9"/>
    <w:rsid w:val="00340731"/>
    <w:rsid w:val="00340F9D"/>
    <w:rsid w:val="003412D2"/>
    <w:rsid w:val="003419B9"/>
    <w:rsid w:val="00341A67"/>
    <w:rsid w:val="00341C59"/>
    <w:rsid w:val="00342EC8"/>
    <w:rsid w:val="00343D84"/>
    <w:rsid w:val="00344A8E"/>
    <w:rsid w:val="00345280"/>
    <w:rsid w:val="00345B70"/>
    <w:rsid w:val="003463BA"/>
    <w:rsid w:val="003467D0"/>
    <w:rsid w:val="00346D1B"/>
    <w:rsid w:val="00346EC2"/>
    <w:rsid w:val="00347742"/>
    <w:rsid w:val="003477AB"/>
    <w:rsid w:val="00347B7F"/>
    <w:rsid w:val="00347EF1"/>
    <w:rsid w:val="0035044E"/>
    <w:rsid w:val="00350493"/>
    <w:rsid w:val="00350626"/>
    <w:rsid w:val="00350EB5"/>
    <w:rsid w:val="00350FF5"/>
    <w:rsid w:val="0035101D"/>
    <w:rsid w:val="00352CCD"/>
    <w:rsid w:val="00352F2A"/>
    <w:rsid w:val="00353220"/>
    <w:rsid w:val="003532DC"/>
    <w:rsid w:val="003536AD"/>
    <w:rsid w:val="0035384C"/>
    <w:rsid w:val="00353C13"/>
    <w:rsid w:val="0035420A"/>
    <w:rsid w:val="0035426C"/>
    <w:rsid w:val="00354C64"/>
    <w:rsid w:val="003551AD"/>
    <w:rsid w:val="00355389"/>
    <w:rsid w:val="00356EE7"/>
    <w:rsid w:val="0035729D"/>
    <w:rsid w:val="0035742C"/>
    <w:rsid w:val="00357DAB"/>
    <w:rsid w:val="00357DE7"/>
    <w:rsid w:val="003601ED"/>
    <w:rsid w:val="0036055F"/>
    <w:rsid w:val="003610B7"/>
    <w:rsid w:val="00361305"/>
    <w:rsid w:val="0036146D"/>
    <w:rsid w:val="00361945"/>
    <w:rsid w:val="00361AFC"/>
    <w:rsid w:val="00361DEB"/>
    <w:rsid w:val="0036288B"/>
    <w:rsid w:val="00362C9A"/>
    <w:rsid w:val="0036324E"/>
    <w:rsid w:val="003633F1"/>
    <w:rsid w:val="00363970"/>
    <w:rsid w:val="00363E39"/>
    <w:rsid w:val="003640C7"/>
    <w:rsid w:val="00364283"/>
    <w:rsid w:val="003648F4"/>
    <w:rsid w:val="00364E51"/>
    <w:rsid w:val="00365941"/>
    <w:rsid w:val="003659C3"/>
    <w:rsid w:val="0036616A"/>
    <w:rsid w:val="003667FF"/>
    <w:rsid w:val="0036757A"/>
    <w:rsid w:val="003677A6"/>
    <w:rsid w:val="00370322"/>
    <w:rsid w:val="00370733"/>
    <w:rsid w:val="003708AE"/>
    <w:rsid w:val="00370FD0"/>
    <w:rsid w:val="00371351"/>
    <w:rsid w:val="003715B4"/>
    <w:rsid w:val="00371BCD"/>
    <w:rsid w:val="00372047"/>
    <w:rsid w:val="00372476"/>
    <w:rsid w:val="00373BAD"/>
    <w:rsid w:val="00373D43"/>
    <w:rsid w:val="00373D65"/>
    <w:rsid w:val="00373E21"/>
    <w:rsid w:val="00373EEA"/>
    <w:rsid w:val="003743E5"/>
    <w:rsid w:val="00374E08"/>
    <w:rsid w:val="00375C7A"/>
    <w:rsid w:val="00375E52"/>
    <w:rsid w:val="00375F80"/>
    <w:rsid w:val="00376F51"/>
    <w:rsid w:val="003773D9"/>
    <w:rsid w:val="00377925"/>
    <w:rsid w:val="00380D16"/>
    <w:rsid w:val="00380EA1"/>
    <w:rsid w:val="0038122D"/>
    <w:rsid w:val="00381695"/>
    <w:rsid w:val="00382740"/>
    <w:rsid w:val="0038394C"/>
    <w:rsid w:val="00383A08"/>
    <w:rsid w:val="00383BCF"/>
    <w:rsid w:val="003847FA"/>
    <w:rsid w:val="003850B5"/>
    <w:rsid w:val="003854AA"/>
    <w:rsid w:val="00385A2B"/>
    <w:rsid w:val="00386274"/>
    <w:rsid w:val="003868AF"/>
    <w:rsid w:val="003876F2"/>
    <w:rsid w:val="003877D9"/>
    <w:rsid w:val="00387826"/>
    <w:rsid w:val="0039025F"/>
    <w:rsid w:val="00390AC1"/>
    <w:rsid w:val="00390B4B"/>
    <w:rsid w:val="00391609"/>
    <w:rsid w:val="00391CBC"/>
    <w:rsid w:val="00392457"/>
    <w:rsid w:val="00392D7D"/>
    <w:rsid w:val="00392EA6"/>
    <w:rsid w:val="00393DA5"/>
    <w:rsid w:val="003940E7"/>
    <w:rsid w:val="00394298"/>
    <w:rsid w:val="0039444B"/>
    <w:rsid w:val="00394574"/>
    <w:rsid w:val="003947F4"/>
    <w:rsid w:val="00395743"/>
    <w:rsid w:val="00395928"/>
    <w:rsid w:val="00397088"/>
    <w:rsid w:val="003978AD"/>
    <w:rsid w:val="00397B26"/>
    <w:rsid w:val="003A00C4"/>
    <w:rsid w:val="003A01C8"/>
    <w:rsid w:val="003A01FB"/>
    <w:rsid w:val="003A1851"/>
    <w:rsid w:val="003A1867"/>
    <w:rsid w:val="003A1BCD"/>
    <w:rsid w:val="003A1D24"/>
    <w:rsid w:val="003A2496"/>
    <w:rsid w:val="003A316E"/>
    <w:rsid w:val="003A35E5"/>
    <w:rsid w:val="003A385B"/>
    <w:rsid w:val="003A51EE"/>
    <w:rsid w:val="003A677E"/>
    <w:rsid w:val="003A6782"/>
    <w:rsid w:val="003A74A8"/>
    <w:rsid w:val="003A75B7"/>
    <w:rsid w:val="003A782F"/>
    <w:rsid w:val="003A7CFC"/>
    <w:rsid w:val="003B027F"/>
    <w:rsid w:val="003B0607"/>
    <w:rsid w:val="003B0ECE"/>
    <w:rsid w:val="003B14E0"/>
    <w:rsid w:val="003B1B7E"/>
    <w:rsid w:val="003B33D4"/>
    <w:rsid w:val="003B4807"/>
    <w:rsid w:val="003B4A86"/>
    <w:rsid w:val="003B4C21"/>
    <w:rsid w:val="003B4F8D"/>
    <w:rsid w:val="003B5632"/>
    <w:rsid w:val="003B573B"/>
    <w:rsid w:val="003B5800"/>
    <w:rsid w:val="003B59F6"/>
    <w:rsid w:val="003B6286"/>
    <w:rsid w:val="003B6764"/>
    <w:rsid w:val="003B6D41"/>
    <w:rsid w:val="003B740E"/>
    <w:rsid w:val="003B7781"/>
    <w:rsid w:val="003B790C"/>
    <w:rsid w:val="003B7EA6"/>
    <w:rsid w:val="003C10F3"/>
    <w:rsid w:val="003C123C"/>
    <w:rsid w:val="003C12A3"/>
    <w:rsid w:val="003C18C8"/>
    <w:rsid w:val="003C1CF6"/>
    <w:rsid w:val="003C1F12"/>
    <w:rsid w:val="003C218B"/>
    <w:rsid w:val="003C3DFF"/>
    <w:rsid w:val="003C3E4D"/>
    <w:rsid w:val="003C40EB"/>
    <w:rsid w:val="003C474F"/>
    <w:rsid w:val="003C52CC"/>
    <w:rsid w:val="003C5CDC"/>
    <w:rsid w:val="003C64DB"/>
    <w:rsid w:val="003C6E1D"/>
    <w:rsid w:val="003C73C2"/>
    <w:rsid w:val="003C7589"/>
    <w:rsid w:val="003C7FDE"/>
    <w:rsid w:val="003D018D"/>
    <w:rsid w:val="003D0664"/>
    <w:rsid w:val="003D08CE"/>
    <w:rsid w:val="003D0F48"/>
    <w:rsid w:val="003D10D1"/>
    <w:rsid w:val="003D1BAB"/>
    <w:rsid w:val="003D210C"/>
    <w:rsid w:val="003D2792"/>
    <w:rsid w:val="003D3306"/>
    <w:rsid w:val="003D3697"/>
    <w:rsid w:val="003D37CF"/>
    <w:rsid w:val="003D3898"/>
    <w:rsid w:val="003D45D6"/>
    <w:rsid w:val="003D4E22"/>
    <w:rsid w:val="003D545C"/>
    <w:rsid w:val="003D5A8A"/>
    <w:rsid w:val="003D5EBF"/>
    <w:rsid w:val="003D60E7"/>
    <w:rsid w:val="003D6BC6"/>
    <w:rsid w:val="003D700E"/>
    <w:rsid w:val="003D785B"/>
    <w:rsid w:val="003E0614"/>
    <w:rsid w:val="003E0A4F"/>
    <w:rsid w:val="003E243B"/>
    <w:rsid w:val="003E2B31"/>
    <w:rsid w:val="003E3794"/>
    <w:rsid w:val="003E3AB2"/>
    <w:rsid w:val="003E43F9"/>
    <w:rsid w:val="003E54F2"/>
    <w:rsid w:val="003E559A"/>
    <w:rsid w:val="003E64F3"/>
    <w:rsid w:val="003E6F11"/>
    <w:rsid w:val="003E73D1"/>
    <w:rsid w:val="003E7465"/>
    <w:rsid w:val="003E7E99"/>
    <w:rsid w:val="003F2176"/>
    <w:rsid w:val="003F2340"/>
    <w:rsid w:val="003F261B"/>
    <w:rsid w:val="003F3526"/>
    <w:rsid w:val="003F3B0A"/>
    <w:rsid w:val="003F3E2B"/>
    <w:rsid w:val="003F3E51"/>
    <w:rsid w:val="003F498D"/>
    <w:rsid w:val="003F4B70"/>
    <w:rsid w:val="003F4C40"/>
    <w:rsid w:val="003F4C77"/>
    <w:rsid w:val="003F5335"/>
    <w:rsid w:val="003F57AF"/>
    <w:rsid w:val="003F5B56"/>
    <w:rsid w:val="003F5F96"/>
    <w:rsid w:val="003F66CA"/>
    <w:rsid w:val="003F69E3"/>
    <w:rsid w:val="003F7555"/>
    <w:rsid w:val="003F7BE8"/>
    <w:rsid w:val="00400543"/>
    <w:rsid w:val="004008C3"/>
    <w:rsid w:val="0040093A"/>
    <w:rsid w:val="00400A15"/>
    <w:rsid w:val="00401028"/>
    <w:rsid w:val="00401AA3"/>
    <w:rsid w:val="00401DA3"/>
    <w:rsid w:val="00402931"/>
    <w:rsid w:val="00402F10"/>
    <w:rsid w:val="00403118"/>
    <w:rsid w:val="0040342B"/>
    <w:rsid w:val="004036CE"/>
    <w:rsid w:val="00403727"/>
    <w:rsid w:val="004039CC"/>
    <w:rsid w:val="0040404C"/>
    <w:rsid w:val="00404761"/>
    <w:rsid w:val="00405AF0"/>
    <w:rsid w:val="004066A7"/>
    <w:rsid w:val="00406995"/>
    <w:rsid w:val="00407422"/>
    <w:rsid w:val="0040794F"/>
    <w:rsid w:val="00410511"/>
    <w:rsid w:val="004108FA"/>
    <w:rsid w:val="00410903"/>
    <w:rsid w:val="00410FFB"/>
    <w:rsid w:val="00411BB3"/>
    <w:rsid w:val="0041276C"/>
    <w:rsid w:val="00412894"/>
    <w:rsid w:val="00412B77"/>
    <w:rsid w:val="00412F59"/>
    <w:rsid w:val="004133AE"/>
    <w:rsid w:val="004139E1"/>
    <w:rsid w:val="00413E72"/>
    <w:rsid w:val="00413F36"/>
    <w:rsid w:val="004146B3"/>
    <w:rsid w:val="004148A5"/>
    <w:rsid w:val="00414B1C"/>
    <w:rsid w:val="00414B65"/>
    <w:rsid w:val="00414E70"/>
    <w:rsid w:val="0041516E"/>
    <w:rsid w:val="00415828"/>
    <w:rsid w:val="00415E97"/>
    <w:rsid w:val="004167D2"/>
    <w:rsid w:val="00416B03"/>
    <w:rsid w:val="00416C2F"/>
    <w:rsid w:val="004171C0"/>
    <w:rsid w:val="004177B4"/>
    <w:rsid w:val="00420641"/>
    <w:rsid w:val="004206BF"/>
    <w:rsid w:val="0042071F"/>
    <w:rsid w:val="00421020"/>
    <w:rsid w:val="00422225"/>
    <w:rsid w:val="00422585"/>
    <w:rsid w:val="0042399B"/>
    <w:rsid w:val="00424197"/>
    <w:rsid w:val="00424839"/>
    <w:rsid w:val="004255AE"/>
    <w:rsid w:val="00426169"/>
    <w:rsid w:val="00426262"/>
    <w:rsid w:val="00426604"/>
    <w:rsid w:val="004266D2"/>
    <w:rsid w:val="00426D71"/>
    <w:rsid w:val="00427A5F"/>
    <w:rsid w:val="00427F61"/>
    <w:rsid w:val="004300CD"/>
    <w:rsid w:val="00430A36"/>
    <w:rsid w:val="004310D4"/>
    <w:rsid w:val="00431E0A"/>
    <w:rsid w:val="0043265C"/>
    <w:rsid w:val="00432927"/>
    <w:rsid w:val="00432F44"/>
    <w:rsid w:val="00433139"/>
    <w:rsid w:val="00433171"/>
    <w:rsid w:val="0043329B"/>
    <w:rsid w:val="00433F1E"/>
    <w:rsid w:val="00434DE3"/>
    <w:rsid w:val="0043577A"/>
    <w:rsid w:val="00435AC5"/>
    <w:rsid w:val="00435ED4"/>
    <w:rsid w:val="004369EF"/>
    <w:rsid w:val="00436FA2"/>
    <w:rsid w:val="00437B06"/>
    <w:rsid w:val="0044062F"/>
    <w:rsid w:val="00440DCF"/>
    <w:rsid w:val="00441A64"/>
    <w:rsid w:val="00441AC2"/>
    <w:rsid w:val="00441BE1"/>
    <w:rsid w:val="00441F6C"/>
    <w:rsid w:val="00442721"/>
    <w:rsid w:val="004429BF"/>
    <w:rsid w:val="00442FFB"/>
    <w:rsid w:val="004433B3"/>
    <w:rsid w:val="00443758"/>
    <w:rsid w:val="00443794"/>
    <w:rsid w:val="00443CEE"/>
    <w:rsid w:val="00444527"/>
    <w:rsid w:val="0044501E"/>
    <w:rsid w:val="00446186"/>
    <w:rsid w:val="0044637D"/>
    <w:rsid w:val="00446487"/>
    <w:rsid w:val="004465A1"/>
    <w:rsid w:val="00450507"/>
    <w:rsid w:val="004505BD"/>
    <w:rsid w:val="00450CB9"/>
    <w:rsid w:val="004515D1"/>
    <w:rsid w:val="004515DD"/>
    <w:rsid w:val="0045164B"/>
    <w:rsid w:val="004521D8"/>
    <w:rsid w:val="004523BF"/>
    <w:rsid w:val="00453633"/>
    <w:rsid w:val="00453EB3"/>
    <w:rsid w:val="00453F99"/>
    <w:rsid w:val="00454D6A"/>
    <w:rsid w:val="0045502F"/>
    <w:rsid w:val="0045555F"/>
    <w:rsid w:val="004555D7"/>
    <w:rsid w:val="00455756"/>
    <w:rsid w:val="00455F2C"/>
    <w:rsid w:val="0045666A"/>
    <w:rsid w:val="00456720"/>
    <w:rsid w:val="00457544"/>
    <w:rsid w:val="00457A40"/>
    <w:rsid w:val="00457AFA"/>
    <w:rsid w:val="00457D24"/>
    <w:rsid w:val="00457EE6"/>
    <w:rsid w:val="004605FD"/>
    <w:rsid w:val="004607D7"/>
    <w:rsid w:val="00460CBF"/>
    <w:rsid w:val="00461262"/>
    <w:rsid w:val="0046141D"/>
    <w:rsid w:val="00461959"/>
    <w:rsid w:val="00461BB6"/>
    <w:rsid w:val="00462ECE"/>
    <w:rsid w:val="004644E8"/>
    <w:rsid w:val="00465191"/>
    <w:rsid w:val="00465219"/>
    <w:rsid w:val="004653E0"/>
    <w:rsid w:val="00465CC1"/>
    <w:rsid w:val="00465D43"/>
    <w:rsid w:val="00466ABE"/>
    <w:rsid w:val="0046746E"/>
    <w:rsid w:val="0046758D"/>
    <w:rsid w:val="004703F2"/>
    <w:rsid w:val="0047070E"/>
    <w:rsid w:val="00470AFD"/>
    <w:rsid w:val="00470CB1"/>
    <w:rsid w:val="00471242"/>
    <w:rsid w:val="00471A36"/>
    <w:rsid w:val="00471B79"/>
    <w:rsid w:val="00471BD8"/>
    <w:rsid w:val="00472AFA"/>
    <w:rsid w:val="00472B20"/>
    <w:rsid w:val="00473070"/>
    <w:rsid w:val="00473B32"/>
    <w:rsid w:val="00473E12"/>
    <w:rsid w:val="00474F30"/>
    <w:rsid w:val="00474F3F"/>
    <w:rsid w:val="00475082"/>
    <w:rsid w:val="004756C5"/>
    <w:rsid w:val="00476470"/>
    <w:rsid w:val="004765AA"/>
    <w:rsid w:val="00476F0A"/>
    <w:rsid w:val="00480ABA"/>
    <w:rsid w:val="00480DE4"/>
    <w:rsid w:val="00480FCF"/>
    <w:rsid w:val="0048101F"/>
    <w:rsid w:val="00482BAC"/>
    <w:rsid w:val="00482D51"/>
    <w:rsid w:val="00483866"/>
    <w:rsid w:val="00483CBC"/>
    <w:rsid w:val="00483EE3"/>
    <w:rsid w:val="0048416D"/>
    <w:rsid w:val="004844AB"/>
    <w:rsid w:val="004845FF"/>
    <w:rsid w:val="00484897"/>
    <w:rsid w:val="00484954"/>
    <w:rsid w:val="00484B03"/>
    <w:rsid w:val="00484D90"/>
    <w:rsid w:val="00484F8E"/>
    <w:rsid w:val="00485D43"/>
    <w:rsid w:val="00490398"/>
    <w:rsid w:val="00490595"/>
    <w:rsid w:val="0049118B"/>
    <w:rsid w:val="00491381"/>
    <w:rsid w:val="00491643"/>
    <w:rsid w:val="00491762"/>
    <w:rsid w:val="00491854"/>
    <w:rsid w:val="00491AC6"/>
    <w:rsid w:val="00491E52"/>
    <w:rsid w:val="00492114"/>
    <w:rsid w:val="0049294E"/>
    <w:rsid w:val="00492EEF"/>
    <w:rsid w:val="00494534"/>
    <w:rsid w:val="00494EB0"/>
    <w:rsid w:val="0049560C"/>
    <w:rsid w:val="00495987"/>
    <w:rsid w:val="00495C78"/>
    <w:rsid w:val="00496568"/>
    <w:rsid w:val="00496606"/>
    <w:rsid w:val="00496924"/>
    <w:rsid w:val="0049695E"/>
    <w:rsid w:val="00496B3E"/>
    <w:rsid w:val="0049763A"/>
    <w:rsid w:val="00497AE7"/>
    <w:rsid w:val="004A06A9"/>
    <w:rsid w:val="004A1401"/>
    <w:rsid w:val="004A18D5"/>
    <w:rsid w:val="004A19E8"/>
    <w:rsid w:val="004A1B3D"/>
    <w:rsid w:val="004A22D9"/>
    <w:rsid w:val="004A28AD"/>
    <w:rsid w:val="004A3167"/>
    <w:rsid w:val="004A39CB"/>
    <w:rsid w:val="004A3CAE"/>
    <w:rsid w:val="004A3EE1"/>
    <w:rsid w:val="004A4D1F"/>
    <w:rsid w:val="004A559B"/>
    <w:rsid w:val="004A55BC"/>
    <w:rsid w:val="004A57E9"/>
    <w:rsid w:val="004A63A2"/>
    <w:rsid w:val="004A6E05"/>
    <w:rsid w:val="004A75A0"/>
    <w:rsid w:val="004B0DF6"/>
    <w:rsid w:val="004B12E9"/>
    <w:rsid w:val="004B19AE"/>
    <w:rsid w:val="004B1F2E"/>
    <w:rsid w:val="004B248B"/>
    <w:rsid w:val="004B2BA5"/>
    <w:rsid w:val="004B32A7"/>
    <w:rsid w:val="004B3731"/>
    <w:rsid w:val="004B3A6F"/>
    <w:rsid w:val="004B3DE3"/>
    <w:rsid w:val="004B41AB"/>
    <w:rsid w:val="004B4749"/>
    <w:rsid w:val="004B4766"/>
    <w:rsid w:val="004B4FCB"/>
    <w:rsid w:val="004B5392"/>
    <w:rsid w:val="004B58A7"/>
    <w:rsid w:val="004B5990"/>
    <w:rsid w:val="004B6455"/>
    <w:rsid w:val="004B64CF"/>
    <w:rsid w:val="004B65D4"/>
    <w:rsid w:val="004B6ADA"/>
    <w:rsid w:val="004B6B23"/>
    <w:rsid w:val="004C021C"/>
    <w:rsid w:val="004C0268"/>
    <w:rsid w:val="004C0280"/>
    <w:rsid w:val="004C062B"/>
    <w:rsid w:val="004C0C78"/>
    <w:rsid w:val="004C0D20"/>
    <w:rsid w:val="004C1070"/>
    <w:rsid w:val="004C184C"/>
    <w:rsid w:val="004C1876"/>
    <w:rsid w:val="004C29E4"/>
    <w:rsid w:val="004C2F19"/>
    <w:rsid w:val="004C309C"/>
    <w:rsid w:val="004C327C"/>
    <w:rsid w:val="004C4B67"/>
    <w:rsid w:val="004C516D"/>
    <w:rsid w:val="004C69EE"/>
    <w:rsid w:val="004C6D4A"/>
    <w:rsid w:val="004C7249"/>
    <w:rsid w:val="004C7514"/>
    <w:rsid w:val="004C7F9E"/>
    <w:rsid w:val="004D0006"/>
    <w:rsid w:val="004D0D28"/>
    <w:rsid w:val="004D0E2B"/>
    <w:rsid w:val="004D0EE1"/>
    <w:rsid w:val="004D11C5"/>
    <w:rsid w:val="004D15C3"/>
    <w:rsid w:val="004D1AE8"/>
    <w:rsid w:val="004D2538"/>
    <w:rsid w:val="004D2770"/>
    <w:rsid w:val="004D3D67"/>
    <w:rsid w:val="004D40E1"/>
    <w:rsid w:val="004D4131"/>
    <w:rsid w:val="004D4641"/>
    <w:rsid w:val="004D4797"/>
    <w:rsid w:val="004D4DA8"/>
    <w:rsid w:val="004D580B"/>
    <w:rsid w:val="004D6248"/>
    <w:rsid w:val="004D62F5"/>
    <w:rsid w:val="004D64EE"/>
    <w:rsid w:val="004D6CEC"/>
    <w:rsid w:val="004D702C"/>
    <w:rsid w:val="004D71A1"/>
    <w:rsid w:val="004D73DF"/>
    <w:rsid w:val="004D7D92"/>
    <w:rsid w:val="004E07C4"/>
    <w:rsid w:val="004E1A9C"/>
    <w:rsid w:val="004E1BD6"/>
    <w:rsid w:val="004E1D40"/>
    <w:rsid w:val="004E22B0"/>
    <w:rsid w:val="004E294A"/>
    <w:rsid w:val="004E2E1B"/>
    <w:rsid w:val="004E347A"/>
    <w:rsid w:val="004E3AB4"/>
    <w:rsid w:val="004E3AC1"/>
    <w:rsid w:val="004E3DB4"/>
    <w:rsid w:val="004E3F22"/>
    <w:rsid w:val="004E41BD"/>
    <w:rsid w:val="004E464C"/>
    <w:rsid w:val="004E589F"/>
    <w:rsid w:val="004E5A9A"/>
    <w:rsid w:val="004E5B7B"/>
    <w:rsid w:val="004E6001"/>
    <w:rsid w:val="004E6278"/>
    <w:rsid w:val="004E630F"/>
    <w:rsid w:val="004E65F9"/>
    <w:rsid w:val="004E6AFF"/>
    <w:rsid w:val="004E6FBF"/>
    <w:rsid w:val="004E7A25"/>
    <w:rsid w:val="004E7AEA"/>
    <w:rsid w:val="004F010C"/>
    <w:rsid w:val="004F0571"/>
    <w:rsid w:val="004F0E00"/>
    <w:rsid w:val="004F0F7B"/>
    <w:rsid w:val="004F14AB"/>
    <w:rsid w:val="004F24F3"/>
    <w:rsid w:val="004F2600"/>
    <w:rsid w:val="004F335E"/>
    <w:rsid w:val="004F3C79"/>
    <w:rsid w:val="004F3E88"/>
    <w:rsid w:val="004F3EB0"/>
    <w:rsid w:val="004F446A"/>
    <w:rsid w:val="004F4A40"/>
    <w:rsid w:val="004F4D0C"/>
    <w:rsid w:val="004F4E91"/>
    <w:rsid w:val="004F4EBD"/>
    <w:rsid w:val="004F539C"/>
    <w:rsid w:val="004F58E5"/>
    <w:rsid w:val="004F5E0A"/>
    <w:rsid w:val="004F5F3C"/>
    <w:rsid w:val="004F6038"/>
    <w:rsid w:val="004F64DB"/>
    <w:rsid w:val="004F6875"/>
    <w:rsid w:val="004F6D2A"/>
    <w:rsid w:val="004F6FAC"/>
    <w:rsid w:val="004F7483"/>
    <w:rsid w:val="004F7BE0"/>
    <w:rsid w:val="005000AA"/>
    <w:rsid w:val="005002D2"/>
    <w:rsid w:val="005008CE"/>
    <w:rsid w:val="00500AEC"/>
    <w:rsid w:val="00501EE9"/>
    <w:rsid w:val="00502259"/>
    <w:rsid w:val="00502C4C"/>
    <w:rsid w:val="00502F16"/>
    <w:rsid w:val="00503669"/>
    <w:rsid w:val="00503D62"/>
    <w:rsid w:val="0050445C"/>
    <w:rsid w:val="00505155"/>
    <w:rsid w:val="00505A6D"/>
    <w:rsid w:val="00505E95"/>
    <w:rsid w:val="00505F09"/>
    <w:rsid w:val="00506850"/>
    <w:rsid w:val="00506F16"/>
    <w:rsid w:val="00507166"/>
    <w:rsid w:val="005074D8"/>
    <w:rsid w:val="0050757B"/>
    <w:rsid w:val="0051033D"/>
    <w:rsid w:val="00510C94"/>
    <w:rsid w:val="005117E0"/>
    <w:rsid w:val="00511A9B"/>
    <w:rsid w:val="00511CE9"/>
    <w:rsid w:val="00512AA4"/>
    <w:rsid w:val="00515177"/>
    <w:rsid w:val="00515439"/>
    <w:rsid w:val="005154D3"/>
    <w:rsid w:val="005155A5"/>
    <w:rsid w:val="005174AC"/>
    <w:rsid w:val="0051763B"/>
    <w:rsid w:val="00517E98"/>
    <w:rsid w:val="00521AC8"/>
    <w:rsid w:val="00521DEC"/>
    <w:rsid w:val="00521E03"/>
    <w:rsid w:val="00523723"/>
    <w:rsid w:val="00523E01"/>
    <w:rsid w:val="0052439C"/>
    <w:rsid w:val="0052628A"/>
    <w:rsid w:val="005263DB"/>
    <w:rsid w:val="005264D3"/>
    <w:rsid w:val="005267C9"/>
    <w:rsid w:val="005267ED"/>
    <w:rsid w:val="0052745D"/>
    <w:rsid w:val="00527C88"/>
    <w:rsid w:val="0053018A"/>
    <w:rsid w:val="00531061"/>
    <w:rsid w:val="005313E7"/>
    <w:rsid w:val="0053185D"/>
    <w:rsid w:val="0053221B"/>
    <w:rsid w:val="0053223E"/>
    <w:rsid w:val="00532F7E"/>
    <w:rsid w:val="00534B45"/>
    <w:rsid w:val="005353FE"/>
    <w:rsid w:val="0053608C"/>
    <w:rsid w:val="005363C3"/>
    <w:rsid w:val="00536643"/>
    <w:rsid w:val="00536B06"/>
    <w:rsid w:val="00536EA1"/>
    <w:rsid w:val="00536F87"/>
    <w:rsid w:val="005373F6"/>
    <w:rsid w:val="005373F7"/>
    <w:rsid w:val="0053745C"/>
    <w:rsid w:val="00540370"/>
    <w:rsid w:val="00540AB1"/>
    <w:rsid w:val="00540E97"/>
    <w:rsid w:val="00541554"/>
    <w:rsid w:val="00541D58"/>
    <w:rsid w:val="0054210D"/>
    <w:rsid w:val="00542134"/>
    <w:rsid w:val="005427E8"/>
    <w:rsid w:val="0054294C"/>
    <w:rsid w:val="00542B5D"/>
    <w:rsid w:val="0054315E"/>
    <w:rsid w:val="00543434"/>
    <w:rsid w:val="0054428C"/>
    <w:rsid w:val="00544336"/>
    <w:rsid w:val="005447ED"/>
    <w:rsid w:val="00544846"/>
    <w:rsid w:val="00544C1B"/>
    <w:rsid w:val="00545036"/>
    <w:rsid w:val="0054560C"/>
    <w:rsid w:val="00546174"/>
    <w:rsid w:val="005465EA"/>
    <w:rsid w:val="00547085"/>
    <w:rsid w:val="005477E8"/>
    <w:rsid w:val="00550199"/>
    <w:rsid w:val="00550D56"/>
    <w:rsid w:val="00550E99"/>
    <w:rsid w:val="00551BCA"/>
    <w:rsid w:val="00551CE3"/>
    <w:rsid w:val="00552F72"/>
    <w:rsid w:val="005532C7"/>
    <w:rsid w:val="00553A5D"/>
    <w:rsid w:val="00553CC5"/>
    <w:rsid w:val="00553E65"/>
    <w:rsid w:val="005540A2"/>
    <w:rsid w:val="00554560"/>
    <w:rsid w:val="005551F7"/>
    <w:rsid w:val="00555536"/>
    <w:rsid w:val="00555D66"/>
    <w:rsid w:val="00555F8F"/>
    <w:rsid w:val="0055764A"/>
    <w:rsid w:val="0056024D"/>
    <w:rsid w:val="00560E3B"/>
    <w:rsid w:val="00560F2A"/>
    <w:rsid w:val="00560F53"/>
    <w:rsid w:val="00561703"/>
    <w:rsid w:val="00561847"/>
    <w:rsid w:val="00561F83"/>
    <w:rsid w:val="0056298A"/>
    <w:rsid w:val="00562AB3"/>
    <w:rsid w:val="005633A6"/>
    <w:rsid w:val="00564320"/>
    <w:rsid w:val="005644C8"/>
    <w:rsid w:val="005649D6"/>
    <w:rsid w:val="00565229"/>
    <w:rsid w:val="00565A32"/>
    <w:rsid w:val="00565E4F"/>
    <w:rsid w:val="00565E54"/>
    <w:rsid w:val="00565E56"/>
    <w:rsid w:val="00566315"/>
    <w:rsid w:val="00566D5A"/>
    <w:rsid w:val="00566DE4"/>
    <w:rsid w:val="00566E43"/>
    <w:rsid w:val="005679B8"/>
    <w:rsid w:val="00567A18"/>
    <w:rsid w:val="00570340"/>
    <w:rsid w:val="00570CE2"/>
    <w:rsid w:val="00571539"/>
    <w:rsid w:val="005717CF"/>
    <w:rsid w:val="00571F7C"/>
    <w:rsid w:val="005728C4"/>
    <w:rsid w:val="00573001"/>
    <w:rsid w:val="00573083"/>
    <w:rsid w:val="00573173"/>
    <w:rsid w:val="00573591"/>
    <w:rsid w:val="005738F3"/>
    <w:rsid w:val="00573C19"/>
    <w:rsid w:val="005747CB"/>
    <w:rsid w:val="00574D10"/>
    <w:rsid w:val="00574DA2"/>
    <w:rsid w:val="00574F1E"/>
    <w:rsid w:val="005757A4"/>
    <w:rsid w:val="0057599B"/>
    <w:rsid w:val="00575C8E"/>
    <w:rsid w:val="00575ECD"/>
    <w:rsid w:val="005760EF"/>
    <w:rsid w:val="00576499"/>
    <w:rsid w:val="0057657E"/>
    <w:rsid w:val="00577404"/>
    <w:rsid w:val="00577523"/>
    <w:rsid w:val="005776A7"/>
    <w:rsid w:val="00577BEE"/>
    <w:rsid w:val="00577DA2"/>
    <w:rsid w:val="00580084"/>
    <w:rsid w:val="00580163"/>
    <w:rsid w:val="005801EB"/>
    <w:rsid w:val="00580AA0"/>
    <w:rsid w:val="00581076"/>
    <w:rsid w:val="00581D3F"/>
    <w:rsid w:val="00581DA9"/>
    <w:rsid w:val="0058251F"/>
    <w:rsid w:val="00582D28"/>
    <w:rsid w:val="005832E6"/>
    <w:rsid w:val="00583657"/>
    <w:rsid w:val="00583A12"/>
    <w:rsid w:val="00583ACF"/>
    <w:rsid w:val="00584245"/>
    <w:rsid w:val="005845EF"/>
    <w:rsid w:val="00584FEB"/>
    <w:rsid w:val="00585071"/>
    <w:rsid w:val="00585793"/>
    <w:rsid w:val="00585A28"/>
    <w:rsid w:val="00585BA1"/>
    <w:rsid w:val="005874D2"/>
    <w:rsid w:val="0059001B"/>
    <w:rsid w:val="00590D26"/>
    <w:rsid w:val="00590E10"/>
    <w:rsid w:val="00590F91"/>
    <w:rsid w:val="00591C8D"/>
    <w:rsid w:val="0059275D"/>
    <w:rsid w:val="00592E8C"/>
    <w:rsid w:val="00593624"/>
    <w:rsid w:val="00593A70"/>
    <w:rsid w:val="00594C2E"/>
    <w:rsid w:val="0059679C"/>
    <w:rsid w:val="00596AF3"/>
    <w:rsid w:val="005977DC"/>
    <w:rsid w:val="00597DB2"/>
    <w:rsid w:val="005A0150"/>
    <w:rsid w:val="005A0178"/>
    <w:rsid w:val="005A0485"/>
    <w:rsid w:val="005A06FE"/>
    <w:rsid w:val="005A0E96"/>
    <w:rsid w:val="005A1198"/>
    <w:rsid w:val="005A1B53"/>
    <w:rsid w:val="005A2683"/>
    <w:rsid w:val="005A2A5C"/>
    <w:rsid w:val="005A2AFD"/>
    <w:rsid w:val="005A2EA6"/>
    <w:rsid w:val="005A3051"/>
    <w:rsid w:val="005A3390"/>
    <w:rsid w:val="005A3E41"/>
    <w:rsid w:val="005A3F32"/>
    <w:rsid w:val="005A40B2"/>
    <w:rsid w:val="005A4461"/>
    <w:rsid w:val="005A44F2"/>
    <w:rsid w:val="005A4E94"/>
    <w:rsid w:val="005A51EC"/>
    <w:rsid w:val="005A58A8"/>
    <w:rsid w:val="005A5B9F"/>
    <w:rsid w:val="005A5EA8"/>
    <w:rsid w:val="005A6031"/>
    <w:rsid w:val="005A6359"/>
    <w:rsid w:val="005A7277"/>
    <w:rsid w:val="005A7DDD"/>
    <w:rsid w:val="005B0071"/>
    <w:rsid w:val="005B045D"/>
    <w:rsid w:val="005B06FD"/>
    <w:rsid w:val="005B0B13"/>
    <w:rsid w:val="005B0FF1"/>
    <w:rsid w:val="005B12BB"/>
    <w:rsid w:val="005B1A3A"/>
    <w:rsid w:val="005B3184"/>
    <w:rsid w:val="005B39F1"/>
    <w:rsid w:val="005B4975"/>
    <w:rsid w:val="005B515D"/>
    <w:rsid w:val="005B53D4"/>
    <w:rsid w:val="005B60D0"/>
    <w:rsid w:val="005B6AD3"/>
    <w:rsid w:val="005B6E3C"/>
    <w:rsid w:val="005B6F65"/>
    <w:rsid w:val="005B7032"/>
    <w:rsid w:val="005B7254"/>
    <w:rsid w:val="005B7272"/>
    <w:rsid w:val="005B7401"/>
    <w:rsid w:val="005B7876"/>
    <w:rsid w:val="005B7BE2"/>
    <w:rsid w:val="005C0480"/>
    <w:rsid w:val="005C05DD"/>
    <w:rsid w:val="005C06EE"/>
    <w:rsid w:val="005C0B85"/>
    <w:rsid w:val="005C0EE5"/>
    <w:rsid w:val="005C164B"/>
    <w:rsid w:val="005C1925"/>
    <w:rsid w:val="005C1C61"/>
    <w:rsid w:val="005C1FAD"/>
    <w:rsid w:val="005C269D"/>
    <w:rsid w:val="005C2A1D"/>
    <w:rsid w:val="005C2D87"/>
    <w:rsid w:val="005C2D95"/>
    <w:rsid w:val="005C31C2"/>
    <w:rsid w:val="005C35D5"/>
    <w:rsid w:val="005C363C"/>
    <w:rsid w:val="005C3803"/>
    <w:rsid w:val="005C5018"/>
    <w:rsid w:val="005C5182"/>
    <w:rsid w:val="005C566A"/>
    <w:rsid w:val="005C5871"/>
    <w:rsid w:val="005C5BA2"/>
    <w:rsid w:val="005C6484"/>
    <w:rsid w:val="005C7124"/>
    <w:rsid w:val="005C72B8"/>
    <w:rsid w:val="005C795A"/>
    <w:rsid w:val="005C79B2"/>
    <w:rsid w:val="005D02AE"/>
    <w:rsid w:val="005D07EB"/>
    <w:rsid w:val="005D08D2"/>
    <w:rsid w:val="005D1687"/>
    <w:rsid w:val="005D2175"/>
    <w:rsid w:val="005D278C"/>
    <w:rsid w:val="005D3756"/>
    <w:rsid w:val="005D39DC"/>
    <w:rsid w:val="005D3C74"/>
    <w:rsid w:val="005D3F10"/>
    <w:rsid w:val="005D400B"/>
    <w:rsid w:val="005D5290"/>
    <w:rsid w:val="005D6FFB"/>
    <w:rsid w:val="005D778F"/>
    <w:rsid w:val="005D7A19"/>
    <w:rsid w:val="005D7A86"/>
    <w:rsid w:val="005E0165"/>
    <w:rsid w:val="005E059D"/>
    <w:rsid w:val="005E1CF0"/>
    <w:rsid w:val="005E271A"/>
    <w:rsid w:val="005E28E7"/>
    <w:rsid w:val="005E29E3"/>
    <w:rsid w:val="005E306D"/>
    <w:rsid w:val="005E3685"/>
    <w:rsid w:val="005E3E2D"/>
    <w:rsid w:val="005E424B"/>
    <w:rsid w:val="005E57C7"/>
    <w:rsid w:val="005E628D"/>
    <w:rsid w:val="005E6350"/>
    <w:rsid w:val="005E6606"/>
    <w:rsid w:val="005E69BF"/>
    <w:rsid w:val="005E6F2A"/>
    <w:rsid w:val="005E70C4"/>
    <w:rsid w:val="005E73F4"/>
    <w:rsid w:val="005F02B8"/>
    <w:rsid w:val="005F06CA"/>
    <w:rsid w:val="005F0A96"/>
    <w:rsid w:val="005F1009"/>
    <w:rsid w:val="005F1331"/>
    <w:rsid w:val="005F134D"/>
    <w:rsid w:val="005F1F8D"/>
    <w:rsid w:val="005F22AF"/>
    <w:rsid w:val="005F2F73"/>
    <w:rsid w:val="005F33A4"/>
    <w:rsid w:val="005F4214"/>
    <w:rsid w:val="005F42E4"/>
    <w:rsid w:val="005F455A"/>
    <w:rsid w:val="005F5A24"/>
    <w:rsid w:val="005F5BA5"/>
    <w:rsid w:val="005F5D8D"/>
    <w:rsid w:val="005F5F5E"/>
    <w:rsid w:val="005F69DD"/>
    <w:rsid w:val="005F7157"/>
    <w:rsid w:val="005F79EF"/>
    <w:rsid w:val="005FE231"/>
    <w:rsid w:val="00600761"/>
    <w:rsid w:val="00600B2D"/>
    <w:rsid w:val="0060124C"/>
    <w:rsid w:val="0060149F"/>
    <w:rsid w:val="006017E2"/>
    <w:rsid w:val="00601B78"/>
    <w:rsid w:val="00603049"/>
    <w:rsid w:val="006035C2"/>
    <w:rsid w:val="00604935"/>
    <w:rsid w:val="0060588E"/>
    <w:rsid w:val="0060593D"/>
    <w:rsid w:val="00605CE4"/>
    <w:rsid w:val="006063DD"/>
    <w:rsid w:val="0060640A"/>
    <w:rsid w:val="006076A3"/>
    <w:rsid w:val="006076D3"/>
    <w:rsid w:val="006077A0"/>
    <w:rsid w:val="00607C75"/>
    <w:rsid w:val="00607D01"/>
    <w:rsid w:val="00610268"/>
    <w:rsid w:val="006108D2"/>
    <w:rsid w:val="00610C27"/>
    <w:rsid w:val="006112E7"/>
    <w:rsid w:val="00611637"/>
    <w:rsid w:val="00611952"/>
    <w:rsid w:val="00611C98"/>
    <w:rsid w:val="0061235D"/>
    <w:rsid w:val="00612E6A"/>
    <w:rsid w:val="0061308E"/>
    <w:rsid w:val="006138AC"/>
    <w:rsid w:val="00613942"/>
    <w:rsid w:val="00613AC8"/>
    <w:rsid w:val="00613C57"/>
    <w:rsid w:val="00614591"/>
    <w:rsid w:val="00615567"/>
    <w:rsid w:val="00615F47"/>
    <w:rsid w:val="00616E22"/>
    <w:rsid w:val="006173D2"/>
    <w:rsid w:val="00617B0F"/>
    <w:rsid w:val="0062006A"/>
    <w:rsid w:val="006200BB"/>
    <w:rsid w:val="00620227"/>
    <w:rsid w:val="006204BB"/>
    <w:rsid w:val="006208E3"/>
    <w:rsid w:val="00620D7B"/>
    <w:rsid w:val="0062159F"/>
    <w:rsid w:val="00621E5B"/>
    <w:rsid w:val="00623759"/>
    <w:rsid w:val="0062465C"/>
    <w:rsid w:val="00625E4D"/>
    <w:rsid w:val="00626559"/>
    <w:rsid w:val="006268A8"/>
    <w:rsid w:val="00627E68"/>
    <w:rsid w:val="0063119B"/>
    <w:rsid w:val="006318DB"/>
    <w:rsid w:val="00631B9B"/>
    <w:rsid w:val="00631E53"/>
    <w:rsid w:val="006325CF"/>
    <w:rsid w:val="006326AF"/>
    <w:rsid w:val="0063324E"/>
    <w:rsid w:val="00633441"/>
    <w:rsid w:val="006340AC"/>
    <w:rsid w:val="006353B1"/>
    <w:rsid w:val="0063540E"/>
    <w:rsid w:val="006356D1"/>
    <w:rsid w:val="00635996"/>
    <w:rsid w:val="00635DC9"/>
    <w:rsid w:val="0063619E"/>
    <w:rsid w:val="00636E15"/>
    <w:rsid w:val="00637015"/>
    <w:rsid w:val="00637FF8"/>
    <w:rsid w:val="00640064"/>
    <w:rsid w:val="0064014D"/>
    <w:rsid w:val="0064066A"/>
    <w:rsid w:val="00640C76"/>
    <w:rsid w:val="00640C8D"/>
    <w:rsid w:val="006414CC"/>
    <w:rsid w:val="00641871"/>
    <w:rsid w:val="006418A1"/>
    <w:rsid w:val="00642FF5"/>
    <w:rsid w:val="00644829"/>
    <w:rsid w:val="006453CF"/>
    <w:rsid w:val="006455F2"/>
    <w:rsid w:val="00645AA5"/>
    <w:rsid w:val="0064606A"/>
    <w:rsid w:val="0064649D"/>
    <w:rsid w:val="00646D93"/>
    <w:rsid w:val="006471D3"/>
    <w:rsid w:val="006474FD"/>
    <w:rsid w:val="0064782F"/>
    <w:rsid w:val="00647947"/>
    <w:rsid w:val="00650AA4"/>
    <w:rsid w:val="00650AD2"/>
    <w:rsid w:val="00650BB6"/>
    <w:rsid w:val="00650CFB"/>
    <w:rsid w:val="00650E61"/>
    <w:rsid w:val="00652F36"/>
    <w:rsid w:val="00653194"/>
    <w:rsid w:val="00654605"/>
    <w:rsid w:val="00654AD5"/>
    <w:rsid w:val="00654B96"/>
    <w:rsid w:val="00654DBF"/>
    <w:rsid w:val="00654E5E"/>
    <w:rsid w:val="00654EA1"/>
    <w:rsid w:val="00655443"/>
    <w:rsid w:val="0065660C"/>
    <w:rsid w:val="0065685A"/>
    <w:rsid w:val="006569A2"/>
    <w:rsid w:val="00656AC5"/>
    <w:rsid w:val="00657D10"/>
    <w:rsid w:val="006606AE"/>
    <w:rsid w:val="00660BF0"/>
    <w:rsid w:val="00660C48"/>
    <w:rsid w:val="00660E46"/>
    <w:rsid w:val="006617C8"/>
    <w:rsid w:val="00661F8E"/>
    <w:rsid w:val="0066268F"/>
    <w:rsid w:val="006628F3"/>
    <w:rsid w:val="00662DC0"/>
    <w:rsid w:val="00663507"/>
    <w:rsid w:val="006643B3"/>
    <w:rsid w:val="006647D9"/>
    <w:rsid w:val="00664CA6"/>
    <w:rsid w:val="00664D5E"/>
    <w:rsid w:val="00664D9A"/>
    <w:rsid w:val="00664F86"/>
    <w:rsid w:val="0066510F"/>
    <w:rsid w:val="00665365"/>
    <w:rsid w:val="00666207"/>
    <w:rsid w:val="00667E1B"/>
    <w:rsid w:val="0067009F"/>
    <w:rsid w:val="00670416"/>
    <w:rsid w:val="00671099"/>
    <w:rsid w:val="006710AA"/>
    <w:rsid w:val="00671442"/>
    <w:rsid w:val="00671495"/>
    <w:rsid w:val="0067186C"/>
    <w:rsid w:val="00672AF9"/>
    <w:rsid w:val="00672CF2"/>
    <w:rsid w:val="00673E5E"/>
    <w:rsid w:val="0067401B"/>
    <w:rsid w:val="006742A3"/>
    <w:rsid w:val="0067475D"/>
    <w:rsid w:val="006747C9"/>
    <w:rsid w:val="00675352"/>
    <w:rsid w:val="006761C7"/>
    <w:rsid w:val="006770E0"/>
    <w:rsid w:val="0068047E"/>
    <w:rsid w:val="00680E52"/>
    <w:rsid w:val="00681B23"/>
    <w:rsid w:val="00681BA5"/>
    <w:rsid w:val="00681EE8"/>
    <w:rsid w:val="006820BB"/>
    <w:rsid w:val="006835B1"/>
    <w:rsid w:val="0068364C"/>
    <w:rsid w:val="00683C39"/>
    <w:rsid w:val="00684119"/>
    <w:rsid w:val="006844EA"/>
    <w:rsid w:val="00684950"/>
    <w:rsid w:val="006849EB"/>
    <w:rsid w:val="00684AB5"/>
    <w:rsid w:val="00684AD0"/>
    <w:rsid w:val="006851BF"/>
    <w:rsid w:val="00685D47"/>
    <w:rsid w:val="00685D4D"/>
    <w:rsid w:val="006862F5"/>
    <w:rsid w:val="00686586"/>
    <w:rsid w:val="006865D4"/>
    <w:rsid w:val="00686B59"/>
    <w:rsid w:val="00686EF7"/>
    <w:rsid w:val="006875F9"/>
    <w:rsid w:val="006877E7"/>
    <w:rsid w:val="00690152"/>
    <w:rsid w:val="006902ED"/>
    <w:rsid w:val="0069061D"/>
    <w:rsid w:val="00690CD5"/>
    <w:rsid w:val="00690F14"/>
    <w:rsid w:val="00690F78"/>
    <w:rsid w:val="006914D6"/>
    <w:rsid w:val="00692CA0"/>
    <w:rsid w:val="00693153"/>
    <w:rsid w:val="0069353B"/>
    <w:rsid w:val="006935EE"/>
    <w:rsid w:val="00693A53"/>
    <w:rsid w:val="00693AD6"/>
    <w:rsid w:val="00693DBD"/>
    <w:rsid w:val="006941D3"/>
    <w:rsid w:val="006947E3"/>
    <w:rsid w:val="00695AD9"/>
    <w:rsid w:val="0069639C"/>
    <w:rsid w:val="00696459"/>
    <w:rsid w:val="0069693D"/>
    <w:rsid w:val="006977F5"/>
    <w:rsid w:val="006A00F6"/>
    <w:rsid w:val="006A01E7"/>
    <w:rsid w:val="006A04C6"/>
    <w:rsid w:val="006A0B98"/>
    <w:rsid w:val="006A0C82"/>
    <w:rsid w:val="006A0E4B"/>
    <w:rsid w:val="006A0EB8"/>
    <w:rsid w:val="006A1204"/>
    <w:rsid w:val="006A324B"/>
    <w:rsid w:val="006A3B76"/>
    <w:rsid w:val="006A3F04"/>
    <w:rsid w:val="006A48B5"/>
    <w:rsid w:val="006A4C88"/>
    <w:rsid w:val="006A52AC"/>
    <w:rsid w:val="006A5320"/>
    <w:rsid w:val="006A55A5"/>
    <w:rsid w:val="006A5D3B"/>
    <w:rsid w:val="006A695B"/>
    <w:rsid w:val="006A71A8"/>
    <w:rsid w:val="006A7E3C"/>
    <w:rsid w:val="006B007A"/>
    <w:rsid w:val="006B04BB"/>
    <w:rsid w:val="006B0533"/>
    <w:rsid w:val="006B0A86"/>
    <w:rsid w:val="006B0C53"/>
    <w:rsid w:val="006B233E"/>
    <w:rsid w:val="006B343B"/>
    <w:rsid w:val="006B3885"/>
    <w:rsid w:val="006B3971"/>
    <w:rsid w:val="006B437B"/>
    <w:rsid w:val="006B4B12"/>
    <w:rsid w:val="006B5509"/>
    <w:rsid w:val="006B564F"/>
    <w:rsid w:val="006B648E"/>
    <w:rsid w:val="006B68F2"/>
    <w:rsid w:val="006B6E05"/>
    <w:rsid w:val="006B7066"/>
    <w:rsid w:val="006B74CB"/>
    <w:rsid w:val="006B79BC"/>
    <w:rsid w:val="006C00E9"/>
    <w:rsid w:val="006C07B4"/>
    <w:rsid w:val="006C0DAB"/>
    <w:rsid w:val="006C1B31"/>
    <w:rsid w:val="006C1B4E"/>
    <w:rsid w:val="006C2883"/>
    <w:rsid w:val="006C2885"/>
    <w:rsid w:val="006C2FD9"/>
    <w:rsid w:val="006C309B"/>
    <w:rsid w:val="006C4622"/>
    <w:rsid w:val="006C4AF6"/>
    <w:rsid w:val="006C5038"/>
    <w:rsid w:val="006C51EB"/>
    <w:rsid w:val="006C596B"/>
    <w:rsid w:val="006C6E87"/>
    <w:rsid w:val="006C6F10"/>
    <w:rsid w:val="006C7898"/>
    <w:rsid w:val="006D0916"/>
    <w:rsid w:val="006D16F2"/>
    <w:rsid w:val="006D1E2E"/>
    <w:rsid w:val="006D27B2"/>
    <w:rsid w:val="006D3364"/>
    <w:rsid w:val="006D3C43"/>
    <w:rsid w:val="006D3F67"/>
    <w:rsid w:val="006D4A86"/>
    <w:rsid w:val="006D5865"/>
    <w:rsid w:val="006D5AB8"/>
    <w:rsid w:val="006D5EC7"/>
    <w:rsid w:val="006D640B"/>
    <w:rsid w:val="006D75C5"/>
    <w:rsid w:val="006E03DC"/>
    <w:rsid w:val="006E0D46"/>
    <w:rsid w:val="006E0EF1"/>
    <w:rsid w:val="006E12BB"/>
    <w:rsid w:val="006E13A7"/>
    <w:rsid w:val="006E15D6"/>
    <w:rsid w:val="006E2844"/>
    <w:rsid w:val="006E2CAA"/>
    <w:rsid w:val="006E3B5F"/>
    <w:rsid w:val="006E41E7"/>
    <w:rsid w:val="006E45E1"/>
    <w:rsid w:val="006E4691"/>
    <w:rsid w:val="006E5458"/>
    <w:rsid w:val="006E596B"/>
    <w:rsid w:val="006E6001"/>
    <w:rsid w:val="006E63E5"/>
    <w:rsid w:val="006E65C9"/>
    <w:rsid w:val="006E7139"/>
    <w:rsid w:val="006E772D"/>
    <w:rsid w:val="006E7E76"/>
    <w:rsid w:val="006F011D"/>
    <w:rsid w:val="006F0197"/>
    <w:rsid w:val="006F06E2"/>
    <w:rsid w:val="006F0B5F"/>
    <w:rsid w:val="006F0DD0"/>
    <w:rsid w:val="006F1461"/>
    <w:rsid w:val="006F1496"/>
    <w:rsid w:val="006F23A3"/>
    <w:rsid w:val="006F2A25"/>
    <w:rsid w:val="006F35C1"/>
    <w:rsid w:val="006F36B8"/>
    <w:rsid w:val="006F3AB2"/>
    <w:rsid w:val="006F4195"/>
    <w:rsid w:val="006F443E"/>
    <w:rsid w:val="006F4DA2"/>
    <w:rsid w:val="006F5001"/>
    <w:rsid w:val="006F526C"/>
    <w:rsid w:val="006F54B2"/>
    <w:rsid w:val="006F7D16"/>
    <w:rsid w:val="00700C35"/>
    <w:rsid w:val="00700C85"/>
    <w:rsid w:val="00701637"/>
    <w:rsid w:val="00701E9B"/>
    <w:rsid w:val="00702462"/>
    <w:rsid w:val="00702850"/>
    <w:rsid w:val="00702CAB"/>
    <w:rsid w:val="00703AA0"/>
    <w:rsid w:val="007043EA"/>
    <w:rsid w:val="0070590F"/>
    <w:rsid w:val="00705B63"/>
    <w:rsid w:val="00705D5D"/>
    <w:rsid w:val="00705DAC"/>
    <w:rsid w:val="00706029"/>
    <w:rsid w:val="007060C8"/>
    <w:rsid w:val="00706EE9"/>
    <w:rsid w:val="007076C9"/>
    <w:rsid w:val="00707746"/>
    <w:rsid w:val="0070776E"/>
    <w:rsid w:val="0071012C"/>
    <w:rsid w:val="00710F81"/>
    <w:rsid w:val="00711524"/>
    <w:rsid w:val="00711A5A"/>
    <w:rsid w:val="00712168"/>
    <w:rsid w:val="007121F0"/>
    <w:rsid w:val="00712DC8"/>
    <w:rsid w:val="00713099"/>
    <w:rsid w:val="007131E9"/>
    <w:rsid w:val="0071340F"/>
    <w:rsid w:val="0071399E"/>
    <w:rsid w:val="00713BBA"/>
    <w:rsid w:val="00713D3C"/>
    <w:rsid w:val="00713F71"/>
    <w:rsid w:val="00713FBB"/>
    <w:rsid w:val="007140D2"/>
    <w:rsid w:val="00714495"/>
    <w:rsid w:val="0071578F"/>
    <w:rsid w:val="00715CD7"/>
    <w:rsid w:val="007164F9"/>
    <w:rsid w:val="00716968"/>
    <w:rsid w:val="0071699F"/>
    <w:rsid w:val="00717119"/>
    <w:rsid w:val="0071758F"/>
    <w:rsid w:val="007175E1"/>
    <w:rsid w:val="00717948"/>
    <w:rsid w:val="00717981"/>
    <w:rsid w:val="00720BB1"/>
    <w:rsid w:val="00721D58"/>
    <w:rsid w:val="00722242"/>
    <w:rsid w:val="00722266"/>
    <w:rsid w:val="0072282B"/>
    <w:rsid w:val="00723475"/>
    <w:rsid w:val="007234DC"/>
    <w:rsid w:val="007234F1"/>
    <w:rsid w:val="007234F6"/>
    <w:rsid w:val="00723682"/>
    <w:rsid w:val="00723A5E"/>
    <w:rsid w:val="00724873"/>
    <w:rsid w:val="00724F2D"/>
    <w:rsid w:val="0072534B"/>
    <w:rsid w:val="00725877"/>
    <w:rsid w:val="007266D3"/>
    <w:rsid w:val="007272EF"/>
    <w:rsid w:val="007275D8"/>
    <w:rsid w:val="00730C8A"/>
    <w:rsid w:val="007310A0"/>
    <w:rsid w:val="00731D9A"/>
    <w:rsid w:val="00731DD9"/>
    <w:rsid w:val="007328D0"/>
    <w:rsid w:val="007331B0"/>
    <w:rsid w:val="00733E82"/>
    <w:rsid w:val="007340DC"/>
    <w:rsid w:val="00734214"/>
    <w:rsid w:val="00734244"/>
    <w:rsid w:val="00734612"/>
    <w:rsid w:val="00734E2E"/>
    <w:rsid w:val="007360F9"/>
    <w:rsid w:val="00736AEF"/>
    <w:rsid w:val="00736DCA"/>
    <w:rsid w:val="00736DD9"/>
    <w:rsid w:val="0073724B"/>
    <w:rsid w:val="007404C7"/>
    <w:rsid w:val="00740B49"/>
    <w:rsid w:val="007411FF"/>
    <w:rsid w:val="00741459"/>
    <w:rsid w:val="00742BA0"/>
    <w:rsid w:val="0074313E"/>
    <w:rsid w:val="007431F8"/>
    <w:rsid w:val="00744066"/>
    <w:rsid w:val="007450A9"/>
    <w:rsid w:val="0074603F"/>
    <w:rsid w:val="00746293"/>
    <w:rsid w:val="007473B9"/>
    <w:rsid w:val="007475EC"/>
    <w:rsid w:val="00747902"/>
    <w:rsid w:val="00747C84"/>
    <w:rsid w:val="00750704"/>
    <w:rsid w:val="0075115C"/>
    <w:rsid w:val="0075118D"/>
    <w:rsid w:val="00751232"/>
    <w:rsid w:val="00751B92"/>
    <w:rsid w:val="00752D2F"/>
    <w:rsid w:val="00753003"/>
    <w:rsid w:val="007535F9"/>
    <w:rsid w:val="007536FC"/>
    <w:rsid w:val="00753935"/>
    <w:rsid w:val="00754B02"/>
    <w:rsid w:val="00755204"/>
    <w:rsid w:val="007559DD"/>
    <w:rsid w:val="00755D43"/>
    <w:rsid w:val="0075604F"/>
    <w:rsid w:val="00756C7E"/>
    <w:rsid w:val="0075707B"/>
    <w:rsid w:val="00760D4C"/>
    <w:rsid w:val="00761123"/>
    <w:rsid w:val="0076164B"/>
    <w:rsid w:val="00761EA5"/>
    <w:rsid w:val="007621D6"/>
    <w:rsid w:val="00762ECC"/>
    <w:rsid w:val="007636C1"/>
    <w:rsid w:val="0076378A"/>
    <w:rsid w:val="00763AFB"/>
    <w:rsid w:val="00763BB6"/>
    <w:rsid w:val="00763EEB"/>
    <w:rsid w:val="007642DC"/>
    <w:rsid w:val="007643B1"/>
    <w:rsid w:val="007644C4"/>
    <w:rsid w:val="00765DE2"/>
    <w:rsid w:val="00765EF4"/>
    <w:rsid w:val="00765F22"/>
    <w:rsid w:val="007664CC"/>
    <w:rsid w:val="00766FB5"/>
    <w:rsid w:val="007674FF"/>
    <w:rsid w:val="007676C3"/>
    <w:rsid w:val="007701CE"/>
    <w:rsid w:val="0077031D"/>
    <w:rsid w:val="00771155"/>
    <w:rsid w:val="00771FA9"/>
    <w:rsid w:val="00772A22"/>
    <w:rsid w:val="00772EED"/>
    <w:rsid w:val="00773576"/>
    <w:rsid w:val="00773E5D"/>
    <w:rsid w:val="00773FB7"/>
    <w:rsid w:val="00774A8B"/>
    <w:rsid w:val="00775682"/>
    <w:rsid w:val="00776682"/>
    <w:rsid w:val="007767DC"/>
    <w:rsid w:val="00776865"/>
    <w:rsid w:val="00777F2D"/>
    <w:rsid w:val="007808C9"/>
    <w:rsid w:val="00780C70"/>
    <w:rsid w:val="00780E03"/>
    <w:rsid w:val="00781F82"/>
    <w:rsid w:val="00782051"/>
    <w:rsid w:val="007822E2"/>
    <w:rsid w:val="00782458"/>
    <w:rsid w:val="00782499"/>
    <w:rsid w:val="007825D9"/>
    <w:rsid w:val="0078268E"/>
    <w:rsid w:val="00782DF5"/>
    <w:rsid w:val="007833D2"/>
    <w:rsid w:val="00783787"/>
    <w:rsid w:val="00783F08"/>
    <w:rsid w:val="00783FBE"/>
    <w:rsid w:val="007847DC"/>
    <w:rsid w:val="0078508A"/>
    <w:rsid w:val="00785ACC"/>
    <w:rsid w:val="00785B76"/>
    <w:rsid w:val="00785F40"/>
    <w:rsid w:val="007861AF"/>
    <w:rsid w:val="007874D4"/>
    <w:rsid w:val="007877D5"/>
    <w:rsid w:val="007902F9"/>
    <w:rsid w:val="00790C0D"/>
    <w:rsid w:val="00791B9D"/>
    <w:rsid w:val="007928FA"/>
    <w:rsid w:val="00792D5D"/>
    <w:rsid w:val="007933A5"/>
    <w:rsid w:val="007934DD"/>
    <w:rsid w:val="007934E7"/>
    <w:rsid w:val="00793D68"/>
    <w:rsid w:val="0079412D"/>
    <w:rsid w:val="00794C16"/>
    <w:rsid w:val="00796256"/>
    <w:rsid w:val="0079651F"/>
    <w:rsid w:val="007965F4"/>
    <w:rsid w:val="00796627"/>
    <w:rsid w:val="00796A1C"/>
    <w:rsid w:val="00796CE3"/>
    <w:rsid w:val="007977D7"/>
    <w:rsid w:val="00797B90"/>
    <w:rsid w:val="007A0878"/>
    <w:rsid w:val="007A1652"/>
    <w:rsid w:val="007A1BC7"/>
    <w:rsid w:val="007A1F2D"/>
    <w:rsid w:val="007A1FCE"/>
    <w:rsid w:val="007A2420"/>
    <w:rsid w:val="007A256B"/>
    <w:rsid w:val="007A291A"/>
    <w:rsid w:val="007A2DBD"/>
    <w:rsid w:val="007A2DF6"/>
    <w:rsid w:val="007A3590"/>
    <w:rsid w:val="007A3B62"/>
    <w:rsid w:val="007A6E10"/>
    <w:rsid w:val="007A741E"/>
    <w:rsid w:val="007A7B9C"/>
    <w:rsid w:val="007A7BE9"/>
    <w:rsid w:val="007B0ABB"/>
    <w:rsid w:val="007B124D"/>
    <w:rsid w:val="007B14BF"/>
    <w:rsid w:val="007B1584"/>
    <w:rsid w:val="007B15E7"/>
    <w:rsid w:val="007B16A9"/>
    <w:rsid w:val="007B1ACF"/>
    <w:rsid w:val="007B20EB"/>
    <w:rsid w:val="007B2154"/>
    <w:rsid w:val="007B2F98"/>
    <w:rsid w:val="007B3C56"/>
    <w:rsid w:val="007B4488"/>
    <w:rsid w:val="007B524B"/>
    <w:rsid w:val="007B567D"/>
    <w:rsid w:val="007B5684"/>
    <w:rsid w:val="007B56C6"/>
    <w:rsid w:val="007B583A"/>
    <w:rsid w:val="007B5C22"/>
    <w:rsid w:val="007B5E8A"/>
    <w:rsid w:val="007B6428"/>
    <w:rsid w:val="007B68A7"/>
    <w:rsid w:val="007B6C80"/>
    <w:rsid w:val="007B707D"/>
    <w:rsid w:val="007B7232"/>
    <w:rsid w:val="007B769F"/>
    <w:rsid w:val="007B7A99"/>
    <w:rsid w:val="007C05C4"/>
    <w:rsid w:val="007C0792"/>
    <w:rsid w:val="007C0B23"/>
    <w:rsid w:val="007C0FDA"/>
    <w:rsid w:val="007C1831"/>
    <w:rsid w:val="007C1C4A"/>
    <w:rsid w:val="007C21AB"/>
    <w:rsid w:val="007C2201"/>
    <w:rsid w:val="007C24F6"/>
    <w:rsid w:val="007C2787"/>
    <w:rsid w:val="007C2EB3"/>
    <w:rsid w:val="007C33BD"/>
    <w:rsid w:val="007C56A8"/>
    <w:rsid w:val="007C5BCF"/>
    <w:rsid w:val="007C67D4"/>
    <w:rsid w:val="007C6B43"/>
    <w:rsid w:val="007C6C64"/>
    <w:rsid w:val="007C6D2D"/>
    <w:rsid w:val="007D16D9"/>
    <w:rsid w:val="007D1762"/>
    <w:rsid w:val="007D1D07"/>
    <w:rsid w:val="007D1EE3"/>
    <w:rsid w:val="007D2105"/>
    <w:rsid w:val="007D239A"/>
    <w:rsid w:val="007D2A66"/>
    <w:rsid w:val="007D2BB4"/>
    <w:rsid w:val="007D2DBF"/>
    <w:rsid w:val="007D2EEE"/>
    <w:rsid w:val="007D3217"/>
    <w:rsid w:val="007D332A"/>
    <w:rsid w:val="007D3618"/>
    <w:rsid w:val="007D3EED"/>
    <w:rsid w:val="007D3FCD"/>
    <w:rsid w:val="007D47D9"/>
    <w:rsid w:val="007D4C1E"/>
    <w:rsid w:val="007D5365"/>
    <w:rsid w:val="007D5D01"/>
    <w:rsid w:val="007D60B6"/>
    <w:rsid w:val="007D61D6"/>
    <w:rsid w:val="007D67BE"/>
    <w:rsid w:val="007D68F3"/>
    <w:rsid w:val="007D703D"/>
    <w:rsid w:val="007D7163"/>
    <w:rsid w:val="007D7416"/>
    <w:rsid w:val="007D776F"/>
    <w:rsid w:val="007D7D01"/>
    <w:rsid w:val="007D7DB1"/>
    <w:rsid w:val="007E04D8"/>
    <w:rsid w:val="007E0EEB"/>
    <w:rsid w:val="007E1348"/>
    <w:rsid w:val="007E1A0F"/>
    <w:rsid w:val="007E2199"/>
    <w:rsid w:val="007E21C7"/>
    <w:rsid w:val="007E27D8"/>
    <w:rsid w:val="007E2A14"/>
    <w:rsid w:val="007E2C1A"/>
    <w:rsid w:val="007E2CE0"/>
    <w:rsid w:val="007E31FF"/>
    <w:rsid w:val="007E380B"/>
    <w:rsid w:val="007E3D39"/>
    <w:rsid w:val="007E40D5"/>
    <w:rsid w:val="007E43B9"/>
    <w:rsid w:val="007E482D"/>
    <w:rsid w:val="007E4CA8"/>
    <w:rsid w:val="007E51C0"/>
    <w:rsid w:val="007E59D9"/>
    <w:rsid w:val="007E5AA9"/>
    <w:rsid w:val="007E64D4"/>
    <w:rsid w:val="007E6729"/>
    <w:rsid w:val="007E6963"/>
    <w:rsid w:val="007E73F0"/>
    <w:rsid w:val="007F073A"/>
    <w:rsid w:val="007F080A"/>
    <w:rsid w:val="007F0B68"/>
    <w:rsid w:val="007F1B42"/>
    <w:rsid w:val="007F1C26"/>
    <w:rsid w:val="007F1EFD"/>
    <w:rsid w:val="007F247D"/>
    <w:rsid w:val="007F2FE8"/>
    <w:rsid w:val="007F302B"/>
    <w:rsid w:val="007F3A08"/>
    <w:rsid w:val="007F3B62"/>
    <w:rsid w:val="007F49D7"/>
    <w:rsid w:val="007F4CB6"/>
    <w:rsid w:val="007F5F1F"/>
    <w:rsid w:val="007F6070"/>
    <w:rsid w:val="007F61B1"/>
    <w:rsid w:val="007F6982"/>
    <w:rsid w:val="007F7505"/>
    <w:rsid w:val="007F757F"/>
    <w:rsid w:val="007F7846"/>
    <w:rsid w:val="0080000D"/>
    <w:rsid w:val="0080010C"/>
    <w:rsid w:val="008003C6"/>
    <w:rsid w:val="0080120E"/>
    <w:rsid w:val="0080167E"/>
    <w:rsid w:val="00801D06"/>
    <w:rsid w:val="00801E04"/>
    <w:rsid w:val="00802507"/>
    <w:rsid w:val="00802569"/>
    <w:rsid w:val="00802F0C"/>
    <w:rsid w:val="0080302E"/>
    <w:rsid w:val="008035F2"/>
    <w:rsid w:val="00803776"/>
    <w:rsid w:val="00803F3A"/>
    <w:rsid w:val="008044BC"/>
    <w:rsid w:val="008048FA"/>
    <w:rsid w:val="008053B3"/>
    <w:rsid w:val="0080626D"/>
    <w:rsid w:val="0080762B"/>
    <w:rsid w:val="00807967"/>
    <w:rsid w:val="0081069E"/>
    <w:rsid w:val="00810B6F"/>
    <w:rsid w:val="00810C1C"/>
    <w:rsid w:val="0081113A"/>
    <w:rsid w:val="00811477"/>
    <w:rsid w:val="00812030"/>
    <w:rsid w:val="0081235A"/>
    <w:rsid w:val="0081286D"/>
    <w:rsid w:val="00813031"/>
    <w:rsid w:val="00813BE2"/>
    <w:rsid w:val="0081440A"/>
    <w:rsid w:val="00814C82"/>
    <w:rsid w:val="00815194"/>
    <w:rsid w:val="008154FF"/>
    <w:rsid w:val="00815EF1"/>
    <w:rsid w:val="008162F3"/>
    <w:rsid w:val="0081631A"/>
    <w:rsid w:val="00817134"/>
    <w:rsid w:val="008176A4"/>
    <w:rsid w:val="008179C9"/>
    <w:rsid w:val="00817DC9"/>
    <w:rsid w:val="00820B46"/>
    <w:rsid w:val="00820B4D"/>
    <w:rsid w:val="008212A9"/>
    <w:rsid w:val="008216F7"/>
    <w:rsid w:val="00821DA5"/>
    <w:rsid w:val="008229F8"/>
    <w:rsid w:val="00823403"/>
    <w:rsid w:val="00823740"/>
    <w:rsid w:val="00824C48"/>
    <w:rsid w:val="00824E40"/>
    <w:rsid w:val="00825087"/>
    <w:rsid w:val="00825A89"/>
    <w:rsid w:val="00825B2D"/>
    <w:rsid w:val="00825E25"/>
    <w:rsid w:val="00826057"/>
    <w:rsid w:val="008275C5"/>
    <w:rsid w:val="008310E6"/>
    <w:rsid w:val="0083150E"/>
    <w:rsid w:val="0083202D"/>
    <w:rsid w:val="008328A4"/>
    <w:rsid w:val="00832A3D"/>
    <w:rsid w:val="008332D9"/>
    <w:rsid w:val="008334B1"/>
    <w:rsid w:val="00833803"/>
    <w:rsid w:val="00833BAA"/>
    <w:rsid w:val="00833FEA"/>
    <w:rsid w:val="008343A3"/>
    <w:rsid w:val="0083476F"/>
    <w:rsid w:val="008349E7"/>
    <w:rsid w:val="00834C9D"/>
    <w:rsid w:val="00834DCE"/>
    <w:rsid w:val="0083524B"/>
    <w:rsid w:val="008355D5"/>
    <w:rsid w:val="008359DC"/>
    <w:rsid w:val="00835F9B"/>
    <w:rsid w:val="00836A98"/>
    <w:rsid w:val="00837000"/>
    <w:rsid w:val="00840091"/>
    <w:rsid w:val="008405E1"/>
    <w:rsid w:val="00840EF2"/>
    <w:rsid w:val="0084129C"/>
    <w:rsid w:val="00841566"/>
    <w:rsid w:val="00841619"/>
    <w:rsid w:val="00841A9F"/>
    <w:rsid w:val="00841BB2"/>
    <w:rsid w:val="00843DAA"/>
    <w:rsid w:val="00843DF1"/>
    <w:rsid w:val="0084412E"/>
    <w:rsid w:val="00844B64"/>
    <w:rsid w:val="00844C73"/>
    <w:rsid w:val="008451A0"/>
    <w:rsid w:val="0084596A"/>
    <w:rsid w:val="0084599C"/>
    <w:rsid w:val="008461ED"/>
    <w:rsid w:val="00846F6A"/>
    <w:rsid w:val="008472C4"/>
    <w:rsid w:val="008472C9"/>
    <w:rsid w:val="00847B76"/>
    <w:rsid w:val="00847ED1"/>
    <w:rsid w:val="008507C8"/>
    <w:rsid w:val="00851200"/>
    <w:rsid w:val="008520ED"/>
    <w:rsid w:val="008521DF"/>
    <w:rsid w:val="008529EF"/>
    <w:rsid w:val="008533E9"/>
    <w:rsid w:val="00853B70"/>
    <w:rsid w:val="008544F3"/>
    <w:rsid w:val="0085460C"/>
    <w:rsid w:val="008546FD"/>
    <w:rsid w:val="00855016"/>
    <w:rsid w:val="00855521"/>
    <w:rsid w:val="00855C8D"/>
    <w:rsid w:val="00855CD3"/>
    <w:rsid w:val="00856266"/>
    <w:rsid w:val="008566C6"/>
    <w:rsid w:val="00856D22"/>
    <w:rsid w:val="00856D5C"/>
    <w:rsid w:val="00857C01"/>
    <w:rsid w:val="00860ECA"/>
    <w:rsid w:val="00861092"/>
    <w:rsid w:val="008614DE"/>
    <w:rsid w:val="00861695"/>
    <w:rsid w:val="008617FE"/>
    <w:rsid w:val="00862103"/>
    <w:rsid w:val="008621DF"/>
    <w:rsid w:val="008622F5"/>
    <w:rsid w:val="008626B1"/>
    <w:rsid w:val="00862B77"/>
    <w:rsid w:val="00862D9C"/>
    <w:rsid w:val="0086360B"/>
    <w:rsid w:val="00863E5B"/>
    <w:rsid w:val="00864A04"/>
    <w:rsid w:val="0086550C"/>
    <w:rsid w:val="00866824"/>
    <w:rsid w:val="008669BA"/>
    <w:rsid w:val="00867039"/>
    <w:rsid w:val="00867570"/>
    <w:rsid w:val="00867A53"/>
    <w:rsid w:val="00867AD6"/>
    <w:rsid w:val="00867F88"/>
    <w:rsid w:val="008704DC"/>
    <w:rsid w:val="008708AC"/>
    <w:rsid w:val="00870AF0"/>
    <w:rsid w:val="00870CFC"/>
    <w:rsid w:val="00873717"/>
    <w:rsid w:val="00873BDF"/>
    <w:rsid w:val="00873BE0"/>
    <w:rsid w:val="0087425D"/>
    <w:rsid w:val="008744A3"/>
    <w:rsid w:val="0087508D"/>
    <w:rsid w:val="00875FF2"/>
    <w:rsid w:val="00876858"/>
    <w:rsid w:val="00876941"/>
    <w:rsid w:val="0087721A"/>
    <w:rsid w:val="00877BE6"/>
    <w:rsid w:val="00877C85"/>
    <w:rsid w:val="0088008C"/>
    <w:rsid w:val="008803D6"/>
    <w:rsid w:val="00880E13"/>
    <w:rsid w:val="008813CE"/>
    <w:rsid w:val="008816C6"/>
    <w:rsid w:val="00882AF7"/>
    <w:rsid w:val="00883022"/>
    <w:rsid w:val="00883281"/>
    <w:rsid w:val="00883CC2"/>
    <w:rsid w:val="00883D27"/>
    <w:rsid w:val="00885456"/>
    <w:rsid w:val="008855F9"/>
    <w:rsid w:val="008859C7"/>
    <w:rsid w:val="008860F5"/>
    <w:rsid w:val="00886A27"/>
    <w:rsid w:val="00887877"/>
    <w:rsid w:val="00890308"/>
    <w:rsid w:val="00891B8A"/>
    <w:rsid w:val="008929C1"/>
    <w:rsid w:val="00892B75"/>
    <w:rsid w:val="00892F08"/>
    <w:rsid w:val="00893D7D"/>
    <w:rsid w:val="00894256"/>
    <w:rsid w:val="008942A4"/>
    <w:rsid w:val="00895395"/>
    <w:rsid w:val="0089545B"/>
    <w:rsid w:val="00895CC2"/>
    <w:rsid w:val="008961B5"/>
    <w:rsid w:val="00896EA4"/>
    <w:rsid w:val="008A08CB"/>
    <w:rsid w:val="008A11C8"/>
    <w:rsid w:val="008A1380"/>
    <w:rsid w:val="008A1594"/>
    <w:rsid w:val="008A19A3"/>
    <w:rsid w:val="008A277F"/>
    <w:rsid w:val="008A385E"/>
    <w:rsid w:val="008A38DD"/>
    <w:rsid w:val="008A3E4E"/>
    <w:rsid w:val="008A3EAE"/>
    <w:rsid w:val="008A3F34"/>
    <w:rsid w:val="008A4E35"/>
    <w:rsid w:val="008A522E"/>
    <w:rsid w:val="008A53C4"/>
    <w:rsid w:val="008A5A52"/>
    <w:rsid w:val="008A6249"/>
    <w:rsid w:val="008A6CA3"/>
    <w:rsid w:val="008A79B1"/>
    <w:rsid w:val="008A7D48"/>
    <w:rsid w:val="008B04E4"/>
    <w:rsid w:val="008B08CF"/>
    <w:rsid w:val="008B0D3A"/>
    <w:rsid w:val="008B2414"/>
    <w:rsid w:val="008B2565"/>
    <w:rsid w:val="008B29C0"/>
    <w:rsid w:val="008B2C75"/>
    <w:rsid w:val="008B2E01"/>
    <w:rsid w:val="008B3213"/>
    <w:rsid w:val="008B359F"/>
    <w:rsid w:val="008B3D95"/>
    <w:rsid w:val="008B4203"/>
    <w:rsid w:val="008B6D31"/>
    <w:rsid w:val="008B6DDD"/>
    <w:rsid w:val="008B6E5A"/>
    <w:rsid w:val="008B76E3"/>
    <w:rsid w:val="008B7DAD"/>
    <w:rsid w:val="008B7F30"/>
    <w:rsid w:val="008C0451"/>
    <w:rsid w:val="008C1E23"/>
    <w:rsid w:val="008C224E"/>
    <w:rsid w:val="008C2CF3"/>
    <w:rsid w:val="008C38BA"/>
    <w:rsid w:val="008C3D4B"/>
    <w:rsid w:val="008C466C"/>
    <w:rsid w:val="008C4A28"/>
    <w:rsid w:val="008C4D3E"/>
    <w:rsid w:val="008C531B"/>
    <w:rsid w:val="008C5FBB"/>
    <w:rsid w:val="008C6035"/>
    <w:rsid w:val="008C6E42"/>
    <w:rsid w:val="008C6F31"/>
    <w:rsid w:val="008C706B"/>
    <w:rsid w:val="008C73EB"/>
    <w:rsid w:val="008C74CE"/>
    <w:rsid w:val="008C754A"/>
    <w:rsid w:val="008C7999"/>
    <w:rsid w:val="008D0459"/>
    <w:rsid w:val="008D08B5"/>
    <w:rsid w:val="008D1CA6"/>
    <w:rsid w:val="008D1FEE"/>
    <w:rsid w:val="008D21F6"/>
    <w:rsid w:val="008D293F"/>
    <w:rsid w:val="008D2A82"/>
    <w:rsid w:val="008D2C4D"/>
    <w:rsid w:val="008D33D3"/>
    <w:rsid w:val="008D438F"/>
    <w:rsid w:val="008D48EC"/>
    <w:rsid w:val="008D49DC"/>
    <w:rsid w:val="008D4B00"/>
    <w:rsid w:val="008D4BF0"/>
    <w:rsid w:val="008D4D8C"/>
    <w:rsid w:val="008D55C1"/>
    <w:rsid w:val="008D6D66"/>
    <w:rsid w:val="008D6D75"/>
    <w:rsid w:val="008D6E65"/>
    <w:rsid w:val="008D70F0"/>
    <w:rsid w:val="008D711A"/>
    <w:rsid w:val="008D7576"/>
    <w:rsid w:val="008E0ECE"/>
    <w:rsid w:val="008E11B5"/>
    <w:rsid w:val="008E13C4"/>
    <w:rsid w:val="008E1657"/>
    <w:rsid w:val="008E16F7"/>
    <w:rsid w:val="008E1D77"/>
    <w:rsid w:val="008E2245"/>
    <w:rsid w:val="008E2310"/>
    <w:rsid w:val="008E30D7"/>
    <w:rsid w:val="008E3DF3"/>
    <w:rsid w:val="008E408A"/>
    <w:rsid w:val="008E55EF"/>
    <w:rsid w:val="008E5BAC"/>
    <w:rsid w:val="008E712E"/>
    <w:rsid w:val="008E72EC"/>
    <w:rsid w:val="008E7D31"/>
    <w:rsid w:val="008E7F53"/>
    <w:rsid w:val="008F0E9B"/>
    <w:rsid w:val="008F0F9D"/>
    <w:rsid w:val="008F13FA"/>
    <w:rsid w:val="008F23A5"/>
    <w:rsid w:val="008F2770"/>
    <w:rsid w:val="008F2944"/>
    <w:rsid w:val="008F3919"/>
    <w:rsid w:val="008F3D86"/>
    <w:rsid w:val="008F4586"/>
    <w:rsid w:val="008F46F4"/>
    <w:rsid w:val="008F473C"/>
    <w:rsid w:val="008F4CF2"/>
    <w:rsid w:val="008F5791"/>
    <w:rsid w:val="008F5993"/>
    <w:rsid w:val="008F59E5"/>
    <w:rsid w:val="008F65AF"/>
    <w:rsid w:val="008F65E8"/>
    <w:rsid w:val="008F6E82"/>
    <w:rsid w:val="008F6E9A"/>
    <w:rsid w:val="008F7121"/>
    <w:rsid w:val="008F72EC"/>
    <w:rsid w:val="008F7505"/>
    <w:rsid w:val="008F7647"/>
    <w:rsid w:val="00900346"/>
    <w:rsid w:val="00900B3C"/>
    <w:rsid w:val="00900D52"/>
    <w:rsid w:val="009011AB"/>
    <w:rsid w:val="009016D4"/>
    <w:rsid w:val="009020FB"/>
    <w:rsid w:val="00902722"/>
    <w:rsid w:val="009038C6"/>
    <w:rsid w:val="00903F56"/>
    <w:rsid w:val="009052CF"/>
    <w:rsid w:val="0090588B"/>
    <w:rsid w:val="009061A8"/>
    <w:rsid w:val="0090646F"/>
    <w:rsid w:val="009064EA"/>
    <w:rsid w:val="009066E7"/>
    <w:rsid w:val="00906A32"/>
    <w:rsid w:val="0090706E"/>
    <w:rsid w:val="00907117"/>
    <w:rsid w:val="0090734E"/>
    <w:rsid w:val="00907533"/>
    <w:rsid w:val="00907819"/>
    <w:rsid w:val="00907B2E"/>
    <w:rsid w:val="00907D4E"/>
    <w:rsid w:val="00910769"/>
    <w:rsid w:val="00910DE8"/>
    <w:rsid w:val="0091109D"/>
    <w:rsid w:val="009110AA"/>
    <w:rsid w:val="0091146A"/>
    <w:rsid w:val="00911C93"/>
    <w:rsid w:val="00912248"/>
    <w:rsid w:val="00912565"/>
    <w:rsid w:val="00912567"/>
    <w:rsid w:val="00912739"/>
    <w:rsid w:val="00912A21"/>
    <w:rsid w:val="009132D5"/>
    <w:rsid w:val="0091354F"/>
    <w:rsid w:val="009136B4"/>
    <w:rsid w:val="0091383A"/>
    <w:rsid w:val="00913C76"/>
    <w:rsid w:val="00913D89"/>
    <w:rsid w:val="00913F4C"/>
    <w:rsid w:val="0091456C"/>
    <w:rsid w:val="00914E20"/>
    <w:rsid w:val="0091522E"/>
    <w:rsid w:val="0091523A"/>
    <w:rsid w:val="00915AC1"/>
    <w:rsid w:val="00915FAE"/>
    <w:rsid w:val="009163C5"/>
    <w:rsid w:val="0092019E"/>
    <w:rsid w:val="00920973"/>
    <w:rsid w:val="0092228E"/>
    <w:rsid w:val="009226E5"/>
    <w:rsid w:val="009228C3"/>
    <w:rsid w:val="00922954"/>
    <w:rsid w:val="00922B12"/>
    <w:rsid w:val="00922ECC"/>
    <w:rsid w:val="00922FF2"/>
    <w:rsid w:val="00923054"/>
    <w:rsid w:val="0092318F"/>
    <w:rsid w:val="009231FE"/>
    <w:rsid w:val="00925493"/>
    <w:rsid w:val="00925824"/>
    <w:rsid w:val="00925A37"/>
    <w:rsid w:val="00927074"/>
    <w:rsid w:val="00931375"/>
    <w:rsid w:val="00931746"/>
    <w:rsid w:val="00932E7A"/>
    <w:rsid w:val="00933B4F"/>
    <w:rsid w:val="00933ED3"/>
    <w:rsid w:val="009353B2"/>
    <w:rsid w:val="009354C2"/>
    <w:rsid w:val="0093569F"/>
    <w:rsid w:val="00935E6C"/>
    <w:rsid w:val="009365A2"/>
    <w:rsid w:val="00936B88"/>
    <w:rsid w:val="00937234"/>
    <w:rsid w:val="009373D9"/>
    <w:rsid w:val="009378F7"/>
    <w:rsid w:val="00937CCD"/>
    <w:rsid w:val="009400B4"/>
    <w:rsid w:val="009402FF"/>
    <w:rsid w:val="00940534"/>
    <w:rsid w:val="00940D75"/>
    <w:rsid w:val="00940E35"/>
    <w:rsid w:val="00940F6B"/>
    <w:rsid w:val="009411DC"/>
    <w:rsid w:val="009419EE"/>
    <w:rsid w:val="00941B64"/>
    <w:rsid w:val="00943F31"/>
    <w:rsid w:val="00944B1D"/>
    <w:rsid w:val="00944C3D"/>
    <w:rsid w:val="0094592E"/>
    <w:rsid w:val="00945D40"/>
    <w:rsid w:val="00946F56"/>
    <w:rsid w:val="009475DA"/>
    <w:rsid w:val="00947968"/>
    <w:rsid w:val="00947A8E"/>
    <w:rsid w:val="0095002F"/>
    <w:rsid w:val="009502FB"/>
    <w:rsid w:val="009504EC"/>
    <w:rsid w:val="009506E5"/>
    <w:rsid w:val="009508BD"/>
    <w:rsid w:val="00952A30"/>
    <w:rsid w:val="009539E8"/>
    <w:rsid w:val="00953C7C"/>
    <w:rsid w:val="00954E44"/>
    <w:rsid w:val="0095520C"/>
    <w:rsid w:val="009568EF"/>
    <w:rsid w:val="009575C0"/>
    <w:rsid w:val="009575DF"/>
    <w:rsid w:val="0095763A"/>
    <w:rsid w:val="00960277"/>
    <w:rsid w:val="00960405"/>
    <w:rsid w:val="00960CAE"/>
    <w:rsid w:val="00960E36"/>
    <w:rsid w:val="009611EA"/>
    <w:rsid w:val="00961A00"/>
    <w:rsid w:val="0096264D"/>
    <w:rsid w:val="0096286C"/>
    <w:rsid w:val="009631D1"/>
    <w:rsid w:val="00963FB6"/>
    <w:rsid w:val="0096421F"/>
    <w:rsid w:val="00964B40"/>
    <w:rsid w:val="00965599"/>
    <w:rsid w:val="00966200"/>
    <w:rsid w:val="009666AB"/>
    <w:rsid w:val="009668B8"/>
    <w:rsid w:val="00966C8D"/>
    <w:rsid w:val="00966C9C"/>
    <w:rsid w:val="00967191"/>
    <w:rsid w:val="009675CD"/>
    <w:rsid w:val="00967642"/>
    <w:rsid w:val="0096771E"/>
    <w:rsid w:val="00967DBA"/>
    <w:rsid w:val="00970DE6"/>
    <w:rsid w:val="00971F57"/>
    <w:rsid w:val="009723C6"/>
    <w:rsid w:val="00973170"/>
    <w:rsid w:val="009733BC"/>
    <w:rsid w:val="009735D9"/>
    <w:rsid w:val="009746B4"/>
    <w:rsid w:val="00974929"/>
    <w:rsid w:val="00974B5A"/>
    <w:rsid w:val="00975593"/>
    <w:rsid w:val="0097585C"/>
    <w:rsid w:val="00975B6D"/>
    <w:rsid w:val="0097677D"/>
    <w:rsid w:val="009767BE"/>
    <w:rsid w:val="00977475"/>
    <w:rsid w:val="009778B6"/>
    <w:rsid w:val="00977934"/>
    <w:rsid w:val="0098009A"/>
    <w:rsid w:val="00980C94"/>
    <w:rsid w:val="009820E4"/>
    <w:rsid w:val="00982176"/>
    <w:rsid w:val="00982556"/>
    <w:rsid w:val="00982A28"/>
    <w:rsid w:val="00983A31"/>
    <w:rsid w:val="00983BBE"/>
    <w:rsid w:val="009849AC"/>
    <w:rsid w:val="0098547A"/>
    <w:rsid w:val="00985482"/>
    <w:rsid w:val="0098555E"/>
    <w:rsid w:val="00985D1D"/>
    <w:rsid w:val="009861CC"/>
    <w:rsid w:val="009864A4"/>
    <w:rsid w:val="00986719"/>
    <w:rsid w:val="00986DEA"/>
    <w:rsid w:val="00987422"/>
    <w:rsid w:val="00990851"/>
    <w:rsid w:val="00990E56"/>
    <w:rsid w:val="00990FA1"/>
    <w:rsid w:val="009913EA"/>
    <w:rsid w:val="00991945"/>
    <w:rsid w:val="00991CC4"/>
    <w:rsid w:val="00991DF5"/>
    <w:rsid w:val="00993A6C"/>
    <w:rsid w:val="00993C60"/>
    <w:rsid w:val="00994136"/>
    <w:rsid w:val="00994231"/>
    <w:rsid w:val="009943F5"/>
    <w:rsid w:val="00994E37"/>
    <w:rsid w:val="009950B7"/>
    <w:rsid w:val="0099624D"/>
    <w:rsid w:val="00996382"/>
    <w:rsid w:val="00996DB6"/>
    <w:rsid w:val="009973C7"/>
    <w:rsid w:val="00997677"/>
    <w:rsid w:val="00997B36"/>
    <w:rsid w:val="009A07D4"/>
    <w:rsid w:val="009A0CE1"/>
    <w:rsid w:val="009A1272"/>
    <w:rsid w:val="009A14E3"/>
    <w:rsid w:val="009A174A"/>
    <w:rsid w:val="009A256D"/>
    <w:rsid w:val="009A2CBE"/>
    <w:rsid w:val="009A2CC5"/>
    <w:rsid w:val="009A2DBD"/>
    <w:rsid w:val="009A33CA"/>
    <w:rsid w:val="009A3702"/>
    <w:rsid w:val="009A3C08"/>
    <w:rsid w:val="009A434E"/>
    <w:rsid w:val="009A4664"/>
    <w:rsid w:val="009A521D"/>
    <w:rsid w:val="009A5F48"/>
    <w:rsid w:val="009A6DAB"/>
    <w:rsid w:val="009A7FD9"/>
    <w:rsid w:val="009B05A7"/>
    <w:rsid w:val="009B0769"/>
    <w:rsid w:val="009B091C"/>
    <w:rsid w:val="009B0AE0"/>
    <w:rsid w:val="009B0C48"/>
    <w:rsid w:val="009B0EC9"/>
    <w:rsid w:val="009B12AC"/>
    <w:rsid w:val="009B17D1"/>
    <w:rsid w:val="009B1C45"/>
    <w:rsid w:val="009B1DF9"/>
    <w:rsid w:val="009B20C4"/>
    <w:rsid w:val="009B274B"/>
    <w:rsid w:val="009B2C81"/>
    <w:rsid w:val="009B3443"/>
    <w:rsid w:val="009B591D"/>
    <w:rsid w:val="009B5C5A"/>
    <w:rsid w:val="009B6116"/>
    <w:rsid w:val="009B6EC4"/>
    <w:rsid w:val="009B7829"/>
    <w:rsid w:val="009C00CF"/>
    <w:rsid w:val="009C041A"/>
    <w:rsid w:val="009C0652"/>
    <w:rsid w:val="009C0B91"/>
    <w:rsid w:val="009C0CB0"/>
    <w:rsid w:val="009C182B"/>
    <w:rsid w:val="009C20E6"/>
    <w:rsid w:val="009C247F"/>
    <w:rsid w:val="009C2AA9"/>
    <w:rsid w:val="009C2B18"/>
    <w:rsid w:val="009C2E11"/>
    <w:rsid w:val="009C4269"/>
    <w:rsid w:val="009C46FC"/>
    <w:rsid w:val="009C489B"/>
    <w:rsid w:val="009C68DF"/>
    <w:rsid w:val="009C742B"/>
    <w:rsid w:val="009C79C4"/>
    <w:rsid w:val="009C7A5F"/>
    <w:rsid w:val="009C7FA2"/>
    <w:rsid w:val="009D0381"/>
    <w:rsid w:val="009D03D8"/>
    <w:rsid w:val="009D060B"/>
    <w:rsid w:val="009D0E5B"/>
    <w:rsid w:val="009D0E75"/>
    <w:rsid w:val="009D1440"/>
    <w:rsid w:val="009D15DB"/>
    <w:rsid w:val="009D1808"/>
    <w:rsid w:val="009D198A"/>
    <w:rsid w:val="009D1C23"/>
    <w:rsid w:val="009D211D"/>
    <w:rsid w:val="009D232C"/>
    <w:rsid w:val="009D2B38"/>
    <w:rsid w:val="009D2F9B"/>
    <w:rsid w:val="009D4869"/>
    <w:rsid w:val="009D5917"/>
    <w:rsid w:val="009D5E24"/>
    <w:rsid w:val="009D6D7B"/>
    <w:rsid w:val="009D7254"/>
    <w:rsid w:val="009D7C44"/>
    <w:rsid w:val="009E00DB"/>
    <w:rsid w:val="009E0282"/>
    <w:rsid w:val="009E14B0"/>
    <w:rsid w:val="009E1C24"/>
    <w:rsid w:val="009E221E"/>
    <w:rsid w:val="009E2E53"/>
    <w:rsid w:val="009E316E"/>
    <w:rsid w:val="009E351A"/>
    <w:rsid w:val="009E399D"/>
    <w:rsid w:val="009E3F25"/>
    <w:rsid w:val="009E42BE"/>
    <w:rsid w:val="009E42D2"/>
    <w:rsid w:val="009E4397"/>
    <w:rsid w:val="009E4A3C"/>
    <w:rsid w:val="009E4DFD"/>
    <w:rsid w:val="009E4F1A"/>
    <w:rsid w:val="009E54B0"/>
    <w:rsid w:val="009E5694"/>
    <w:rsid w:val="009E5748"/>
    <w:rsid w:val="009E5D65"/>
    <w:rsid w:val="009E65F2"/>
    <w:rsid w:val="009E66DC"/>
    <w:rsid w:val="009E675F"/>
    <w:rsid w:val="009E7086"/>
    <w:rsid w:val="009E72D0"/>
    <w:rsid w:val="009E7625"/>
    <w:rsid w:val="009E769C"/>
    <w:rsid w:val="009E7769"/>
    <w:rsid w:val="009E791E"/>
    <w:rsid w:val="009E7C38"/>
    <w:rsid w:val="009F06E9"/>
    <w:rsid w:val="009F0B93"/>
    <w:rsid w:val="009F15EC"/>
    <w:rsid w:val="009F189E"/>
    <w:rsid w:val="009F1FC8"/>
    <w:rsid w:val="009F2247"/>
    <w:rsid w:val="009F2417"/>
    <w:rsid w:val="009F2510"/>
    <w:rsid w:val="009F2AD2"/>
    <w:rsid w:val="009F2CA4"/>
    <w:rsid w:val="009F2DBA"/>
    <w:rsid w:val="009F4164"/>
    <w:rsid w:val="009F4463"/>
    <w:rsid w:val="009F566F"/>
    <w:rsid w:val="009F590E"/>
    <w:rsid w:val="009F5FD3"/>
    <w:rsid w:val="009F6A4E"/>
    <w:rsid w:val="009F709A"/>
    <w:rsid w:val="009F7458"/>
    <w:rsid w:val="009F7599"/>
    <w:rsid w:val="009F7606"/>
    <w:rsid w:val="009F7720"/>
    <w:rsid w:val="009F7CE5"/>
    <w:rsid w:val="00A0038F"/>
    <w:rsid w:val="00A005E6"/>
    <w:rsid w:val="00A0189B"/>
    <w:rsid w:val="00A019A9"/>
    <w:rsid w:val="00A0233B"/>
    <w:rsid w:val="00A025F5"/>
    <w:rsid w:val="00A03172"/>
    <w:rsid w:val="00A0318D"/>
    <w:rsid w:val="00A03510"/>
    <w:rsid w:val="00A03573"/>
    <w:rsid w:val="00A03FD4"/>
    <w:rsid w:val="00A043BD"/>
    <w:rsid w:val="00A04528"/>
    <w:rsid w:val="00A04783"/>
    <w:rsid w:val="00A0495B"/>
    <w:rsid w:val="00A04CCA"/>
    <w:rsid w:val="00A04D30"/>
    <w:rsid w:val="00A05D53"/>
    <w:rsid w:val="00A06F1B"/>
    <w:rsid w:val="00A100BC"/>
    <w:rsid w:val="00A1092D"/>
    <w:rsid w:val="00A11689"/>
    <w:rsid w:val="00A11CA3"/>
    <w:rsid w:val="00A11F3F"/>
    <w:rsid w:val="00A11F4D"/>
    <w:rsid w:val="00A11FFA"/>
    <w:rsid w:val="00A12360"/>
    <w:rsid w:val="00A13F07"/>
    <w:rsid w:val="00A1430F"/>
    <w:rsid w:val="00A144EE"/>
    <w:rsid w:val="00A14507"/>
    <w:rsid w:val="00A1474D"/>
    <w:rsid w:val="00A14D99"/>
    <w:rsid w:val="00A14F5C"/>
    <w:rsid w:val="00A150D7"/>
    <w:rsid w:val="00A159DA"/>
    <w:rsid w:val="00A16E0A"/>
    <w:rsid w:val="00A177F1"/>
    <w:rsid w:val="00A17A4E"/>
    <w:rsid w:val="00A2021B"/>
    <w:rsid w:val="00A205B1"/>
    <w:rsid w:val="00A215B7"/>
    <w:rsid w:val="00A22344"/>
    <w:rsid w:val="00A2234A"/>
    <w:rsid w:val="00A2278C"/>
    <w:rsid w:val="00A23AB0"/>
    <w:rsid w:val="00A23B19"/>
    <w:rsid w:val="00A24687"/>
    <w:rsid w:val="00A246D2"/>
    <w:rsid w:val="00A2499F"/>
    <w:rsid w:val="00A24C09"/>
    <w:rsid w:val="00A24F86"/>
    <w:rsid w:val="00A25892"/>
    <w:rsid w:val="00A26498"/>
    <w:rsid w:val="00A26989"/>
    <w:rsid w:val="00A26D47"/>
    <w:rsid w:val="00A27B93"/>
    <w:rsid w:val="00A30DE9"/>
    <w:rsid w:val="00A312AD"/>
    <w:rsid w:val="00A314DF"/>
    <w:rsid w:val="00A314FE"/>
    <w:rsid w:val="00A31DAE"/>
    <w:rsid w:val="00A328B7"/>
    <w:rsid w:val="00A32AE6"/>
    <w:rsid w:val="00A32B82"/>
    <w:rsid w:val="00A32C09"/>
    <w:rsid w:val="00A32C88"/>
    <w:rsid w:val="00A32F88"/>
    <w:rsid w:val="00A334C8"/>
    <w:rsid w:val="00A33A11"/>
    <w:rsid w:val="00A33B00"/>
    <w:rsid w:val="00A3412D"/>
    <w:rsid w:val="00A355B4"/>
    <w:rsid w:val="00A35B1A"/>
    <w:rsid w:val="00A35BD0"/>
    <w:rsid w:val="00A35BF3"/>
    <w:rsid w:val="00A35DF3"/>
    <w:rsid w:val="00A36E99"/>
    <w:rsid w:val="00A37134"/>
    <w:rsid w:val="00A37201"/>
    <w:rsid w:val="00A37449"/>
    <w:rsid w:val="00A37523"/>
    <w:rsid w:val="00A37EF1"/>
    <w:rsid w:val="00A4034F"/>
    <w:rsid w:val="00A40866"/>
    <w:rsid w:val="00A40960"/>
    <w:rsid w:val="00A41099"/>
    <w:rsid w:val="00A41479"/>
    <w:rsid w:val="00A420FA"/>
    <w:rsid w:val="00A4260F"/>
    <w:rsid w:val="00A4275B"/>
    <w:rsid w:val="00A42925"/>
    <w:rsid w:val="00A42CC0"/>
    <w:rsid w:val="00A433FF"/>
    <w:rsid w:val="00A43481"/>
    <w:rsid w:val="00A434BF"/>
    <w:rsid w:val="00A441FA"/>
    <w:rsid w:val="00A44A03"/>
    <w:rsid w:val="00A452A1"/>
    <w:rsid w:val="00A45823"/>
    <w:rsid w:val="00A4670E"/>
    <w:rsid w:val="00A46837"/>
    <w:rsid w:val="00A46C8A"/>
    <w:rsid w:val="00A475A0"/>
    <w:rsid w:val="00A47FD2"/>
    <w:rsid w:val="00A50949"/>
    <w:rsid w:val="00A50F91"/>
    <w:rsid w:val="00A513BF"/>
    <w:rsid w:val="00A5196C"/>
    <w:rsid w:val="00A52144"/>
    <w:rsid w:val="00A525B4"/>
    <w:rsid w:val="00A5339A"/>
    <w:rsid w:val="00A53B88"/>
    <w:rsid w:val="00A556CF"/>
    <w:rsid w:val="00A55A9E"/>
    <w:rsid w:val="00A55B5E"/>
    <w:rsid w:val="00A56794"/>
    <w:rsid w:val="00A57106"/>
    <w:rsid w:val="00A5769C"/>
    <w:rsid w:val="00A601AE"/>
    <w:rsid w:val="00A603D9"/>
    <w:rsid w:val="00A60F03"/>
    <w:rsid w:val="00A61365"/>
    <w:rsid w:val="00A62140"/>
    <w:rsid w:val="00A622F8"/>
    <w:rsid w:val="00A623D6"/>
    <w:rsid w:val="00A63159"/>
    <w:rsid w:val="00A6335A"/>
    <w:rsid w:val="00A635A1"/>
    <w:rsid w:val="00A641E4"/>
    <w:rsid w:val="00A643C2"/>
    <w:rsid w:val="00A64B68"/>
    <w:rsid w:val="00A65AD2"/>
    <w:rsid w:val="00A65F1D"/>
    <w:rsid w:val="00A66B6A"/>
    <w:rsid w:val="00A67946"/>
    <w:rsid w:val="00A67963"/>
    <w:rsid w:val="00A7097E"/>
    <w:rsid w:val="00A71BC1"/>
    <w:rsid w:val="00A721EE"/>
    <w:rsid w:val="00A72503"/>
    <w:rsid w:val="00A72564"/>
    <w:rsid w:val="00A72907"/>
    <w:rsid w:val="00A7312F"/>
    <w:rsid w:val="00A73CE8"/>
    <w:rsid w:val="00A74640"/>
    <w:rsid w:val="00A74B28"/>
    <w:rsid w:val="00A75256"/>
    <w:rsid w:val="00A7581D"/>
    <w:rsid w:val="00A75916"/>
    <w:rsid w:val="00A75ECE"/>
    <w:rsid w:val="00A76ED4"/>
    <w:rsid w:val="00A77464"/>
    <w:rsid w:val="00A7779A"/>
    <w:rsid w:val="00A802A5"/>
    <w:rsid w:val="00A805AE"/>
    <w:rsid w:val="00A807F4"/>
    <w:rsid w:val="00A81081"/>
    <w:rsid w:val="00A814C2"/>
    <w:rsid w:val="00A8163A"/>
    <w:rsid w:val="00A823F6"/>
    <w:rsid w:val="00A82436"/>
    <w:rsid w:val="00A8267E"/>
    <w:rsid w:val="00A82CA7"/>
    <w:rsid w:val="00A83190"/>
    <w:rsid w:val="00A83EF5"/>
    <w:rsid w:val="00A83F38"/>
    <w:rsid w:val="00A8410C"/>
    <w:rsid w:val="00A8418A"/>
    <w:rsid w:val="00A846EA"/>
    <w:rsid w:val="00A84DF9"/>
    <w:rsid w:val="00A8520D"/>
    <w:rsid w:val="00A852D3"/>
    <w:rsid w:val="00A8539B"/>
    <w:rsid w:val="00A85E7A"/>
    <w:rsid w:val="00A86915"/>
    <w:rsid w:val="00A86B65"/>
    <w:rsid w:val="00A86E8A"/>
    <w:rsid w:val="00A87912"/>
    <w:rsid w:val="00A879D0"/>
    <w:rsid w:val="00A879FA"/>
    <w:rsid w:val="00A90102"/>
    <w:rsid w:val="00A90DF5"/>
    <w:rsid w:val="00A9130E"/>
    <w:rsid w:val="00A91369"/>
    <w:rsid w:val="00A91D1E"/>
    <w:rsid w:val="00A931E8"/>
    <w:rsid w:val="00A93DC7"/>
    <w:rsid w:val="00A9418D"/>
    <w:rsid w:val="00A94AEA"/>
    <w:rsid w:val="00A94B01"/>
    <w:rsid w:val="00A94E21"/>
    <w:rsid w:val="00A95AD7"/>
    <w:rsid w:val="00A9619A"/>
    <w:rsid w:val="00A96704"/>
    <w:rsid w:val="00A97030"/>
    <w:rsid w:val="00A9773C"/>
    <w:rsid w:val="00A9799F"/>
    <w:rsid w:val="00A97A33"/>
    <w:rsid w:val="00A97AB8"/>
    <w:rsid w:val="00A97ABE"/>
    <w:rsid w:val="00A97CDC"/>
    <w:rsid w:val="00AA01BF"/>
    <w:rsid w:val="00AA0FB9"/>
    <w:rsid w:val="00AA1B6E"/>
    <w:rsid w:val="00AA27BC"/>
    <w:rsid w:val="00AA3080"/>
    <w:rsid w:val="00AA36E4"/>
    <w:rsid w:val="00AA4B8F"/>
    <w:rsid w:val="00AA4D61"/>
    <w:rsid w:val="00AA5B6A"/>
    <w:rsid w:val="00AA6A17"/>
    <w:rsid w:val="00AA71EC"/>
    <w:rsid w:val="00AA7428"/>
    <w:rsid w:val="00AA7C84"/>
    <w:rsid w:val="00AB0751"/>
    <w:rsid w:val="00AB1820"/>
    <w:rsid w:val="00AB4397"/>
    <w:rsid w:val="00AB43A2"/>
    <w:rsid w:val="00AB4E82"/>
    <w:rsid w:val="00AB516A"/>
    <w:rsid w:val="00AB53B2"/>
    <w:rsid w:val="00AB5435"/>
    <w:rsid w:val="00AB5688"/>
    <w:rsid w:val="00AB5F6A"/>
    <w:rsid w:val="00AB5FAE"/>
    <w:rsid w:val="00AB6448"/>
    <w:rsid w:val="00AB6815"/>
    <w:rsid w:val="00AB6DD6"/>
    <w:rsid w:val="00AB6E72"/>
    <w:rsid w:val="00AB707D"/>
    <w:rsid w:val="00AB77D9"/>
    <w:rsid w:val="00AB77F7"/>
    <w:rsid w:val="00AB7AA2"/>
    <w:rsid w:val="00AB7D82"/>
    <w:rsid w:val="00AB7E5A"/>
    <w:rsid w:val="00AC0711"/>
    <w:rsid w:val="00AC079C"/>
    <w:rsid w:val="00AC118B"/>
    <w:rsid w:val="00AC16D3"/>
    <w:rsid w:val="00AC1718"/>
    <w:rsid w:val="00AC21FC"/>
    <w:rsid w:val="00AC239E"/>
    <w:rsid w:val="00AC2B61"/>
    <w:rsid w:val="00AC393F"/>
    <w:rsid w:val="00AC3D83"/>
    <w:rsid w:val="00AC3E12"/>
    <w:rsid w:val="00AC3EF4"/>
    <w:rsid w:val="00AC3F33"/>
    <w:rsid w:val="00AC467C"/>
    <w:rsid w:val="00AC48FA"/>
    <w:rsid w:val="00AC4BCD"/>
    <w:rsid w:val="00AC4FB5"/>
    <w:rsid w:val="00AC54DA"/>
    <w:rsid w:val="00AC611F"/>
    <w:rsid w:val="00AC676B"/>
    <w:rsid w:val="00AC799B"/>
    <w:rsid w:val="00AC7D4E"/>
    <w:rsid w:val="00AD06C4"/>
    <w:rsid w:val="00AD089E"/>
    <w:rsid w:val="00AD104C"/>
    <w:rsid w:val="00AD107E"/>
    <w:rsid w:val="00AD16C4"/>
    <w:rsid w:val="00AD1DF7"/>
    <w:rsid w:val="00AD1FDB"/>
    <w:rsid w:val="00AD213A"/>
    <w:rsid w:val="00AD2A76"/>
    <w:rsid w:val="00AD3973"/>
    <w:rsid w:val="00AD3AB3"/>
    <w:rsid w:val="00AD3D51"/>
    <w:rsid w:val="00AD40AF"/>
    <w:rsid w:val="00AD41E6"/>
    <w:rsid w:val="00AD42C3"/>
    <w:rsid w:val="00AD4379"/>
    <w:rsid w:val="00AD44CF"/>
    <w:rsid w:val="00AD52C1"/>
    <w:rsid w:val="00AD5680"/>
    <w:rsid w:val="00AD5E90"/>
    <w:rsid w:val="00AD5F7D"/>
    <w:rsid w:val="00AD6691"/>
    <w:rsid w:val="00AD66F0"/>
    <w:rsid w:val="00AD68F7"/>
    <w:rsid w:val="00AD72EC"/>
    <w:rsid w:val="00AD761F"/>
    <w:rsid w:val="00AD7CCE"/>
    <w:rsid w:val="00AE0047"/>
    <w:rsid w:val="00AE0237"/>
    <w:rsid w:val="00AE102C"/>
    <w:rsid w:val="00AE1364"/>
    <w:rsid w:val="00AE173B"/>
    <w:rsid w:val="00AE1DD2"/>
    <w:rsid w:val="00AE4402"/>
    <w:rsid w:val="00AE48D7"/>
    <w:rsid w:val="00AE48F4"/>
    <w:rsid w:val="00AE49A1"/>
    <w:rsid w:val="00AE509E"/>
    <w:rsid w:val="00AE5912"/>
    <w:rsid w:val="00AE5A2C"/>
    <w:rsid w:val="00AE67F5"/>
    <w:rsid w:val="00AE6BB3"/>
    <w:rsid w:val="00AE6CC0"/>
    <w:rsid w:val="00AE78F5"/>
    <w:rsid w:val="00AF114D"/>
    <w:rsid w:val="00AF1784"/>
    <w:rsid w:val="00AF1F0C"/>
    <w:rsid w:val="00AF2848"/>
    <w:rsid w:val="00AF28A5"/>
    <w:rsid w:val="00AF3314"/>
    <w:rsid w:val="00AF3967"/>
    <w:rsid w:val="00AF4D47"/>
    <w:rsid w:val="00AF502E"/>
    <w:rsid w:val="00AF522D"/>
    <w:rsid w:val="00AF52CE"/>
    <w:rsid w:val="00AF74A4"/>
    <w:rsid w:val="00AF7C38"/>
    <w:rsid w:val="00AF7C99"/>
    <w:rsid w:val="00B0074E"/>
    <w:rsid w:val="00B0129E"/>
    <w:rsid w:val="00B012D2"/>
    <w:rsid w:val="00B01F2D"/>
    <w:rsid w:val="00B01FFE"/>
    <w:rsid w:val="00B02050"/>
    <w:rsid w:val="00B02D78"/>
    <w:rsid w:val="00B02FB5"/>
    <w:rsid w:val="00B0319B"/>
    <w:rsid w:val="00B0323A"/>
    <w:rsid w:val="00B033BC"/>
    <w:rsid w:val="00B0353B"/>
    <w:rsid w:val="00B03A78"/>
    <w:rsid w:val="00B03D5A"/>
    <w:rsid w:val="00B04724"/>
    <w:rsid w:val="00B04963"/>
    <w:rsid w:val="00B04E0A"/>
    <w:rsid w:val="00B04EB0"/>
    <w:rsid w:val="00B05025"/>
    <w:rsid w:val="00B05BFE"/>
    <w:rsid w:val="00B062E5"/>
    <w:rsid w:val="00B06481"/>
    <w:rsid w:val="00B067B3"/>
    <w:rsid w:val="00B06C31"/>
    <w:rsid w:val="00B06E07"/>
    <w:rsid w:val="00B07071"/>
    <w:rsid w:val="00B0781D"/>
    <w:rsid w:val="00B07BE2"/>
    <w:rsid w:val="00B10256"/>
    <w:rsid w:val="00B104EB"/>
    <w:rsid w:val="00B10EB9"/>
    <w:rsid w:val="00B1142F"/>
    <w:rsid w:val="00B11E94"/>
    <w:rsid w:val="00B12662"/>
    <w:rsid w:val="00B14401"/>
    <w:rsid w:val="00B149F1"/>
    <w:rsid w:val="00B14ADC"/>
    <w:rsid w:val="00B15B3B"/>
    <w:rsid w:val="00B15D96"/>
    <w:rsid w:val="00B16029"/>
    <w:rsid w:val="00B1664D"/>
    <w:rsid w:val="00B17AA7"/>
    <w:rsid w:val="00B17B9A"/>
    <w:rsid w:val="00B17D02"/>
    <w:rsid w:val="00B20409"/>
    <w:rsid w:val="00B20464"/>
    <w:rsid w:val="00B2087B"/>
    <w:rsid w:val="00B209B6"/>
    <w:rsid w:val="00B20D60"/>
    <w:rsid w:val="00B21528"/>
    <w:rsid w:val="00B2218B"/>
    <w:rsid w:val="00B22347"/>
    <w:rsid w:val="00B22E66"/>
    <w:rsid w:val="00B22F6A"/>
    <w:rsid w:val="00B23D5E"/>
    <w:rsid w:val="00B24176"/>
    <w:rsid w:val="00B265E5"/>
    <w:rsid w:val="00B267B4"/>
    <w:rsid w:val="00B26BD5"/>
    <w:rsid w:val="00B27518"/>
    <w:rsid w:val="00B2763D"/>
    <w:rsid w:val="00B27B0C"/>
    <w:rsid w:val="00B27C89"/>
    <w:rsid w:val="00B27CD7"/>
    <w:rsid w:val="00B27F7B"/>
    <w:rsid w:val="00B30EC8"/>
    <w:rsid w:val="00B3182E"/>
    <w:rsid w:val="00B325F8"/>
    <w:rsid w:val="00B32612"/>
    <w:rsid w:val="00B328AA"/>
    <w:rsid w:val="00B32915"/>
    <w:rsid w:val="00B32A8E"/>
    <w:rsid w:val="00B331D0"/>
    <w:rsid w:val="00B33302"/>
    <w:rsid w:val="00B33B7B"/>
    <w:rsid w:val="00B33DD2"/>
    <w:rsid w:val="00B33E4E"/>
    <w:rsid w:val="00B340EC"/>
    <w:rsid w:val="00B34494"/>
    <w:rsid w:val="00B34672"/>
    <w:rsid w:val="00B35359"/>
    <w:rsid w:val="00B35CB6"/>
    <w:rsid w:val="00B3667C"/>
    <w:rsid w:val="00B36867"/>
    <w:rsid w:val="00B36874"/>
    <w:rsid w:val="00B370A8"/>
    <w:rsid w:val="00B37F6C"/>
    <w:rsid w:val="00B4032A"/>
    <w:rsid w:val="00B40556"/>
    <w:rsid w:val="00B40ABE"/>
    <w:rsid w:val="00B40E56"/>
    <w:rsid w:val="00B41273"/>
    <w:rsid w:val="00B41A84"/>
    <w:rsid w:val="00B41DF8"/>
    <w:rsid w:val="00B41FE0"/>
    <w:rsid w:val="00B42370"/>
    <w:rsid w:val="00B426A0"/>
    <w:rsid w:val="00B42FC0"/>
    <w:rsid w:val="00B437A8"/>
    <w:rsid w:val="00B437DE"/>
    <w:rsid w:val="00B4495F"/>
    <w:rsid w:val="00B4539B"/>
    <w:rsid w:val="00B45A24"/>
    <w:rsid w:val="00B45D1F"/>
    <w:rsid w:val="00B46684"/>
    <w:rsid w:val="00B466F0"/>
    <w:rsid w:val="00B46A04"/>
    <w:rsid w:val="00B46B37"/>
    <w:rsid w:val="00B47B79"/>
    <w:rsid w:val="00B47E73"/>
    <w:rsid w:val="00B50792"/>
    <w:rsid w:val="00B50D1F"/>
    <w:rsid w:val="00B514CF"/>
    <w:rsid w:val="00B5236C"/>
    <w:rsid w:val="00B5242D"/>
    <w:rsid w:val="00B5243E"/>
    <w:rsid w:val="00B52B1D"/>
    <w:rsid w:val="00B52BDE"/>
    <w:rsid w:val="00B53039"/>
    <w:rsid w:val="00B5314D"/>
    <w:rsid w:val="00B532C3"/>
    <w:rsid w:val="00B537BB"/>
    <w:rsid w:val="00B53838"/>
    <w:rsid w:val="00B53B58"/>
    <w:rsid w:val="00B53DD6"/>
    <w:rsid w:val="00B53E59"/>
    <w:rsid w:val="00B5435B"/>
    <w:rsid w:val="00B5449C"/>
    <w:rsid w:val="00B54799"/>
    <w:rsid w:val="00B548D5"/>
    <w:rsid w:val="00B54A1E"/>
    <w:rsid w:val="00B5539D"/>
    <w:rsid w:val="00B558C6"/>
    <w:rsid w:val="00B55B75"/>
    <w:rsid w:val="00B55CFA"/>
    <w:rsid w:val="00B56342"/>
    <w:rsid w:val="00B5662D"/>
    <w:rsid w:val="00B568DB"/>
    <w:rsid w:val="00B56969"/>
    <w:rsid w:val="00B6054B"/>
    <w:rsid w:val="00B60A2D"/>
    <w:rsid w:val="00B60FE5"/>
    <w:rsid w:val="00B62DF9"/>
    <w:rsid w:val="00B6409E"/>
    <w:rsid w:val="00B6414E"/>
    <w:rsid w:val="00B64978"/>
    <w:rsid w:val="00B64E37"/>
    <w:rsid w:val="00B65106"/>
    <w:rsid w:val="00B65544"/>
    <w:rsid w:val="00B65EFD"/>
    <w:rsid w:val="00B65FF5"/>
    <w:rsid w:val="00B668E4"/>
    <w:rsid w:val="00B6765D"/>
    <w:rsid w:val="00B67702"/>
    <w:rsid w:val="00B67740"/>
    <w:rsid w:val="00B67745"/>
    <w:rsid w:val="00B67BD5"/>
    <w:rsid w:val="00B70249"/>
    <w:rsid w:val="00B704E5"/>
    <w:rsid w:val="00B709E8"/>
    <w:rsid w:val="00B713D6"/>
    <w:rsid w:val="00B713F8"/>
    <w:rsid w:val="00B71861"/>
    <w:rsid w:val="00B72020"/>
    <w:rsid w:val="00B724DD"/>
    <w:rsid w:val="00B72527"/>
    <w:rsid w:val="00B729A2"/>
    <w:rsid w:val="00B72B08"/>
    <w:rsid w:val="00B734C8"/>
    <w:rsid w:val="00B738C0"/>
    <w:rsid w:val="00B749AE"/>
    <w:rsid w:val="00B74B0F"/>
    <w:rsid w:val="00B74B1F"/>
    <w:rsid w:val="00B756B7"/>
    <w:rsid w:val="00B75967"/>
    <w:rsid w:val="00B7629B"/>
    <w:rsid w:val="00B764A5"/>
    <w:rsid w:val="00B765CD"/>
    <w:rsid w:val="00B7683E"/>
    <w:rsid w:val="00B77142"/>
    <w:rsid w:val="00B774F8"/>
    <w:rsid w:val="00B77E22"/>
    <w:rsid w:val="00B80097"/>
    <w:rsid w:val="00B81077"/>
    <w:rsid w:val="00B81B3E"/>
    <w:rsid w:val="00B81C01"/>
    <w:rsid w:val="00B82113"/>
    <w:rsid w:val="00B8213C"/>
    <w:rsid w:val="00B821FD"/>
    <w:rsid w:val="00B83166"/>
    <w:rsid w:val="00B83C75"/>
    <w:rsid w:val="00B84106"/>
    <w:rsid w:val="00B844D9"/>
    <w:rsid w:val="00B8518E"/>
    <w:rsid w:val="00B854BA"/>
    <w:rsid w:val="00B85855"/>
    <w:rsid w:val="00B86269"/>
    <w:rsid w:val="00B86507"/>
    <w:rsid w:val="00B86992"/>
    <w:rsid w:val="00B86D96"/>
    <w:rsid w:val="00B86E96"/>
    <w:rsid w:val="00B86F48"/>
    <w:rsid w:val="00B8788E"/>
    <w:rsid w:val="00B90022"/>
    <w:rsid w:val="00B9007A"/>
    <w:rsid w:val="00B902C1"/>
    <w:rsid w:val="00B904B8"/>
    <w:rsid w:val="00B90E95"/>
    <w:rsid w:val="00B90F92"/>
    <w:rsid w:val="00B91B83"/>
    <w:rsid w:val="00B91CC7"/>
    <w:rsid w:val="00B91CDC"/>
    <w:rsid w:val="00B92608"/>
    <w:rsid w:val="00B928EF"/>
    <w:rsid w:val="00B92C5C"/>
    <w:rsid w:val="00B92CCD"/>
    <w:rsid w:val="00B92E0A"/>
    <w:rsid w:val="00B93379"/>
    <w:rsid w:val="00B939C8"/>
    <w:rsid w:val="00B945FE"/>
    <w:rsid w:val="00B9488B"/>
    <w:rsid w:val="00B94B02"/>
    <w:rsid w:val="00B94F65"/>
    <w:rsid w:val="00B95F16"/>
    <w:rsid w:val="00B964D4"/>
    <w:rsid w:val="00B97431"/>
    <w:rsid w:val="00B97942"/>
    <w:rsid w:val="00BA07C2"/>
    <w:rsid w:val="00BA07FA"/>
    <w:rsid w:val="00BA0D95"/>
    <w:rsid w:val="00BA0FEF"/>
    <w:rsid w:val="00BA1361"/>
    <w:rsid w:val="00BA275C"/>
    <w:rsid w:val="00BA2FB5"/>
    <w:rsid w:val="00BA3059"/>
    <w:rsid w:val="00BA3ECF"/>
    <w:rsid w:val="00BA3F73"/>
    <w:rsid w:val="00BA5193"/>
    <w:rsid w:val="00BA6092"/>
    <w:rsid w:val="00BA6342"/>
    <w:rsid w:val="00BA6358"/>
    <w:rsid w:val="00BA6529"/>
    <w:rsid w:val="00BA6632"/>
    <w:rsid w:val="00BA6C24"/>
    <w:rsid w:val="00BA6D41"/>
    <w:rsid w:val="00BA7093"/>
    <w:rsid w:val="00BA7189"/>
    <w:rsid w:val="00BA78B8"/>
    <w:rsid w:val="00BA7A48"/>
    <w:rsid w:val="00BB1073"/>
    <w:rsid w:val="00BB13F6"/>
    <w:rsid w:val="00BB1553"/>
    <w:rsid w:val="00BB2678"/>
    <w:rsid w:val="00BB29AE"/>
    <w:rsid w:val="00BB2B61"/>
    <w:rsid w:val="00BB3D9B"/>
    <w:rsid w:val="00BB479F"/>
    <w:rsid w:val="00BB48F5"/>
    <w:rsid w:val="00BB5409"/>
    <w:rsid w:val="00BB579E"/>
    <w:rsid w:val="00BB58AC"/>
    <w:rsid w:val="00BB7166"/>
    <w:rsid w:val="00BB71D6"/>
    <w:rsid w:val="00BC08BD"/>
    <w:rsid w:val="00BC0BC2"/>
    <w:rsid w:val="00BC0DCF"/>
    <w:rsid w:val="00BC117B"/>
    <w:rsid w:val="00BC1671"/>
    <w:rsid w:val="00BC19E1"/>
    <w:rsid w:val="00BC1A80"/>
    <w:rsid w:val="00BC1E1A"/>
    <w:rsid w:val="00BC21BD"/>
    <w:rsid w:val="00BC3CC1"/>
    <w:rsid w:val="00BC3DE0"/>
    <w:rsid w:val="00BC3F3A"/>
    <w:rsid w:val="00BC4579"/>
    <w:rsid w:val="00BC47BB"/>
    <w:rsid w:val="00BC529B"/>
    <w:rsid w:val="00BC589D"/>
    <w:rsid w:val="00BC58C9"/>
    <w:rsid w:val="00BC5FDA"/>
    <w:rsid w:val="00BC6C63"/>
    <w:rsid w:val="00BC763C"/>
    <w:rsid w:val="00BD01E6"/>
    <w:rsid w:val="00BD0942"/>
    <w:rsid w:val="00BD0EFF"/>
    <w:rsid w:val="00BD2831"/>
    <w:rsid w:val="00BD2F83"/>
    <w:rsid w:val="00BD41F9"/>
    <w:rsid w:val="00BD5181"/>
    <w:rsid w:val="00BD57BD"/>
    <w:rsid w:val="00BD5CF2"/>
    <w:rsid w:val="00BD5F12"/>
    <w:rsid w:val="00BD5F19"/>
    <w:rsid w:val="00BD6310"/>
    <w:rsid w:val="00BD66E7"/>
    <w:rsid w:val="00BD67A1"/>
    <w:rsid w:val="00BD6924"/>
    <w:rsid w:val="00BD6F4A"/>
    <w:rsid w:val="00BD6F50"/>
    <w:rsid w:val="00BD7A02"/>
    <w:rsid w:val="00BE01A1"/>
    <w:rsid w:val="00BE027A"/>
    <w:rsid w:val="00BE038A"/>
    <w:rsid w:val="00BE04E7"/>
    <w:rsid w:val="00BE0673"/>
    <w:rsid w:val="00BE0816"/>
    <w:rsid w:val="00BE10CA"/>
    <w:rsid w:val="00BE138D"/>
    <w:rsid w:val="00BE184E"/>
    <w:rsid w:val="00BE29E2"/>
    <w:rsid w:val="00BE2A95"/>
    <w:rsid w:val="00BE2CDF"/>
    <w:rsid w:val="00BE3F4E"/>
    <w:rsid w:val="00BE532B"/>
    <w:rsid w:val="00BE5415"/>
    <w:rsid w:val="00BE542E"/>
    <w:rsid w:val="00BE57AD"/>
    <w:rsid w:val="00BE5C53"/>
    <w:rsid w:val="00BE5D8B"/>
    <w:rsid w:val="00BE7625"/>
    <w:rsid w:val="00BE78FF"/>
    <w:rsid w:val="00BE7C40"/>
    <w:rsid w:val="00BE7CC4"/>
    <w:rsid w:val="00BE7FAD"/>
    <w:rsid w:val="00BF0446"/>
    <w:rsid w:val="00BF0A78"/>
    <w:rsid w:val="00BF0FC4"/>
    <w:rsid w:val="00BF10B8"/>
    <w:rsid w:val="00BF1309"/>
    <w:rsid w:val="00BF17C4"/>
    <w:rsid w:val="00BF20E2"/>
    <w:rsid w:val="00BF20F4"/>
    <w:rsid w:val="00BF37AF"/>
    <w:rsid w:val="00BF41D1"/>
    <w:rsid w:val="00BF47E8"/>
    <w:rsid w:val="00BF5EFA"/>
    <w:rsid w:val="00BF6368"/>
    <w:rsid w:val="00BF65B7"/>
    <w:rsid w:val="00BF67F0"/>
    <w:rsid w:val="00BF6D43"/>
    <w:rsid w:val="00BF6E12"/>
    <w:rsid w:val="00BF6FD5"/>
    <w:rsid w:val="00BF71E1"/>
    <w:rsid w:val="00BF7317"/>
    <w:rsid w:val="00BF7CE8"/>
    <w:rsid w:val="00C00AE5"/>
    <w:rsid w:val="00C011F2"/>
    <w:rsid w:val="00C026D7"/>
    <w:rsid w:val="00C0297E"/>
    <w:rsid w:val="00C03478"/>
    <w:rsid w:val="00C0382C"/>
    <w:rsid w:val="00C03F6A"/>
    <w:rsid w:val="00C04068"/>
    <w:rsid w:val="00C045E6"/>
    <w:rsid w:val="00C04E06"/>
    <w:rsid w:val="00C04E76"/>
    <w:rsid w:val="00C058D8"/>
    <w:rsid w:val="00C06C3B"/>
    <w:rsid w:val="00C07162"/>
    <w:rsid w:val="00C0790B"/>
    <w:rsid w:val="00C07B15"/>
    <w:rsid w:val="00C07FB1"/>
    <w:rsid w:val="00C10244"/>
    <w:rsid w:val="00C10577"/>
    <w:rsid w:val="00C1156F"/>
    <w:rsid w:val="00C11F5D"/>
    <w:rsid w:val="00C1292D"/>
    <w:rsid w:val="00C1293D"/>
    <w:rsid w:val="00C12980"/>
    <w:rsid w:val="00C12989"/>
    <w:rsid w:val="00C12BEB"/>
    <w:rsid w:val="00C12D44"/>
    <w:rsid w:val="00C12D85"/>
    <w:rsid w:val="00C133C2"/>
    <w:rsid w:val="00C1369B"/>
    <w:rsid w:val="00C14444"/>
    <w:rsid w:val="00C14B87"/>
    <w:rsid w:val="00C14F24"/>
    <w:rsid w:val="00C17225"/>
    <w:rsid w:val="00C174F3"/>
    <w:rsid w:val="00C17984"/>
    <w:rsid w:val="00C17D10"/>
    <w:rsid w:val="00C20A8E"/>
    <w:rsid w:val="00C21BA0"/>
    <w:rsid w:val="00C2210B"/>
    <w:rsid w:val="00C2304E"/>
    <w:rsid w:val="00C23D85"/>
    <w:rsid w:val="00C243A2"/>
    <w:rsid w:val="00C24A41"/>
    <w:rsid w:val="00C25108"/>
    <w:rsid w:val="00C2550C"/>
    <w:rsid w:val="00C25CC1"/>
    <w:rsid w:val="00C25D08"/>
    <w:rsid w:val="00C262CF"/>
    <w:rsid w:val="00C263A4"/>
    <w:rsid w:val="00C277FF"/>
    <w:rsid w:val="00C27893"/>
    <w:rsid w:val="00C30301"/>
    <w:rsid w:val="00C30804"/>
    <w:rsid w:val="00C3094D"/>
    <w:rsid w:val="00C30B0C"/>
    <w:rsid w:val="00C310D1"/>
    <w:rsid w:val="00C314FD"/>
    <w:rsid w:val="00C31D6D"/>
    <w:rsid w:val="00C32473"/>
    <w:rsid w:val="00C33FB9"/>
    <w:rsid w:val="00C3476B"/>
    <w:rsid w:val="00C34CCB"/>
    <w:rsid w:val="00C34CEF"/>
    <w:rsid w:val="00C34E73"/>
    <w:rsid w:val="00C34E8B"/>
    <w:rsid w:val="00C351CB"/>
    <w:rsid w:val="00C35270"/>
    <w:rsid w:val="00C35446"/>
    <w:rsid w:val="00C35476"/>
    <w:rsid w:val="00C35DC4"/>
    <w:rsid w:val="00C35E8E"/>
    <w:rsid w:val="00C362E3"/>
    <w:rsid w:val="00C4040D"/>
    <w:rsid w:val="00C40C74"/>
    <w:rsid w:val="00C413CB"/>
    <w:rsid w:val="00C416AE"/>
    <w:rsid w:val="00C41DF6"/>
    <w:rsid w:val="00C4248D"/>
    <w:rsid w:val="00C42931"/>
    <w:rsid w:val="00C434BB"/>
    <w:rsid w:val="00C43D4D"/>
    <w:rsid w:val="00C43FE1"/>
    <w:rsid w:val="00C44104"/>
    <w:rsid w:val="00C44142"/>
    <w:rsid w:val="00C4434F"/>
    <w:rsid w:val="00C447A5"/>
    <w:rsid w:val="00C4492B"/>
    <w:rsid w:val="00C44B95"/>
    <w:rsid w:val="00C44CAA"/>
    <w:rsid w:val="00C45919"/>
    <w:rsid w:val="00C47DF2"/>
    <w:rsid w:val="00C506A4"/>
    <w:rsid w:val="00C50E3C"/>
    <w:rsid w:val="00C510F1"/>
    <w:rsid w:val="00C51283"/>
    <w:rsid w:val="00C51BE7"/>
    <w:rsid w:val="00C51D05"/>
    <w:rsid w:val="00C51F08"/>
    <w:rsid w:val="00C52384"/>
    <w:rsid w:val="00C524AE"/>
    <w:rsid w:val="00C528D3"/>
    <w:rsid w:val="00C530EB"/>
    <w:rsid w:val="00C5419D"/>
    <w:rsid w:val="00C543D4"/>
    <w:rsid w:val="00C55427"/>
    <w:rsid w:val="00C55477"/>
    <w:rsid w:val="00C554BE"/>
    <w:rsid w:val="00C554FC"/>
    <w:rsid w:val="00C5636E"/>
    <w:rsid w:val="00C56771"/>
    <w:rsid w:val="00C5755C"/>
    <w:rsid w:val="00C57992"/>
    <w:rsid w:val="00C60A94"/>
    <w:rsid w:val="00C60BA5"/>
    <w:rsid w:val="00C60F57"/>
    <w:rsid w:val="00C61CD8"/>
    <w:rsid w:val="00C61E84"/>
    <w:rsid w:val="00C62E71"/>
    <w:rsid w:val="00C647C5"/>
    <w:rsid w:val="00C64999"/>
    <w:rsid w:val="00C65D43"/>
    <w:rsid w:val="00C67118"/>
    <w:rsid w:val="00C67AB5"/>
    <w:rsid w:val="00C71BAA"/>
    <w:rsid w:val="00C71E5B"/>
    <w:rsid w:val="00C72ACB"/>
    <w:rsid w:val="00C72DF4"/>
    <w:rsid w:val="00C73A4F"/>
    <w:rsid w:val="00C74D57"/>
    <w:rsid w:val="00C759CF"/>
    <w:rsid w:val="00C77CD4"/>
    <w:rsid w:val="00C77CD7"/>
    <w:rsid w:val="00C802F6"/>
    <w:rsid w:val="00C80BD3"/>
    <w:rsid w:val="00C80CF9"/>
    <w:rsid w:val="00C8105D"/>
    <w:rsid w:val="00C8106A"/>
    <w:rsid w:val="00C81517"/>
    <w:rsid w:val="00C81734"/>
    <w:rsid w:val="00C82402"/>
    <w:rsid w:val="00C833D7"/>
    <w:rsid w:val="00C8418E"/>
    <w:rsid w:val="00C844BA"/>
    <w:rsid w:val="00C84BDB"/>
    <w:rsid w:val="00C85595"/>
    <w:rsid w:val="00C8560F"/>
    <w:rsid w:val="00C856E4"/>
    <w:rsid w:val="00C85F4D"/>
    <w:rsid w:val="00C8628B"/>
    <w:rsid w:val="00C8687B"/>
    <w:rsid w:val="00C86DFB"/>
    <w:rsid w:val="00C86E9C"/>
    <w:rsid w:val="00C87700"/>
    <w:rsid w:val="00C87BE7"/>
    <w:rsid w:val="00C87E0D"/>
    <w:rsid w:val="00C87F84"/>
    <w:rsid w:val="00C9049C"/>
    <w:rsid w:val="00C90A3D"/>
    <w:rsid w:val="00C911DA"/>
    <w:rsid w:val="00C914F5"/>
    <w:rsid w:val="00C916E8"/>
    <w:rsid w:val="00C91B12"/>
    <w:rsid w:val="00C92709"/>
    <w:rsid w:val="00C936F0"/>
    <w:rsid w:val="00C93923"/>
    <w:rsid w:val="00C93BBB"/>
    <w:rsid w:val="00C94A30"/>
    <w:rsid w:val="00C94BDC"/>
    <w:rsid w:val="00C95309"/>
    <w:rsid w:val="00C954D2"/>
    <w:rsid w:val="00C956ED"/>
    <w:rsid w:val="00C95B90"/>
    <w:rsid w:val="00C95E0D"/>
    <w:rsid w:val="00C969EA"/>
    <w:rsid w:val="00C96AF4"/>
    <w:rsid w:val="00C97320"/>
    <w:rsid w:val="00C97383"/>
    <w:rsid w:val="00CA0396"/>
    <w:rsid w:val="00CA0492"/>
    <w:rsid w:val="00CA04B7"/>
    <w:rsid w:val="00CA0969"/>
    <w:rsid w:val="00CA0A53"/>
    <w:rsid w:val="00CA0A9A"/>
    <w:rsid w:val="00CA0BC0"/>
    <w:rsid w:val="00CA2A6B"/>
    <w:rsid w:val="00CA2D77"/>
    <w:rsid w:val="00CA308F"/>
    <w:rsid w:val="00CA31CA"/>
    <w:rsid w:val="00CA37CD"/>
    <w:rsid w:val="00CA3EF5"/>
    <w:rsid w:val="00CA4394"/>
    <w:rsid w:val="00CA6A6E"/>
    <w:rsid w:val="00CA6DF8"/>
    <w:rsid w:val="00CB02E4"/>
    <w:rsid w:val="00CB064F"/>
    <w:rsid w:val="00CB07F8"/>
    <w:rsid w:val="00CB180F"/>
    <w:rsid w:val="00CB19A6"/>
    <w:rsid w:val="00CB1D9C"/>
    <w:rsid w:val="00CB232D"/>
    <w:rsid w:val="00CB23FF"/>
    <w:rsid w:val="00CB2E67"/>
    <w:rsid w:val="00CB2F2C"/>
    <w:rsid w:val="00CB3B69"/>
    <w:rsid w:val="00CB47D9"/>
    <w:rsid w:val="00CB4F30"/>
    <w:rsid w:val="00CB5457"/>
    <w:rsid w:val="00CB6DE0"/>
    <w:rsid w:val="00CB7349"/>
    <w:rsid w:val="00CB7607"/>
    <w:rsid w:val="00CB7A58"/>
    <w:rsid w:val="00CC00A4"/>
    <w:rsid w:val="00CC1A51"/>
    <w:rsid w:val="00CC2236"/>
    <w:rsid w:val="00CC22E6"/>
    <w:rsid w:val="00CC2448"/>
    <w:rsid w:val="00CC2574"/>
    <w:rsid w:val="00CC2A0E"/>
    <w:rsid w:val="00CC2DF8"/>
    <w:rsid w:val="00CC392E"/>
    <w:rsid w:val="00CC4A7F"/>
    <w:rsid w:val="00CC4F26"/>
    <w:rsid w:val="00CC5D2F"/>
    <w:rsid w:val="00CC65AC"/>
    <w:rsid w:val="00CC696E"/>
    <w:rsid w:val="00CC6FC5"/>
    <w:rsid w:val="00CD036F"/>
    <w:rsid w:val="00CD046F"/>
    <w:rsid w:val="00CD0DCC"/>
    <w:rsid w:val="00CD1387"/>
    <w:rsid w:val="00CD13AD"/>
    <w:rsid w:val="00CD160B"/>
    <w:rsid w:val="00CD19F3"/>
    <w:rsid w:val="00CD1B03"/>
    <w:rsid w:val="00CD207E"/>
    <w:rsid w:val="00CD27E2"/>
    <w:rsid w:val="00CD36BC"/>
    <w:rsid w:val="00CD37A5"/>
    <w:rsid w:val="00CD4660"/>
    <w:rsid w:val="00CD4B29"/>
    <w:rsid w:val="00CD560A"/>
    <w:rsid w:val="00CD686B"/>
    <w:rsid w:val="00CD6D23"/>
    <w:rsid w:val="00CD745C"/>
    <w:rsid w:val="00CD74B7"/>
    <w:rsid w:val="00CD7911"/>
    <w:rsid w:val="00CE17D2"/>
    <w:rsid w:val="00CE1FEC"/>
    <w:rsid w:val="00CE2BC9"/>
    <w:rsid w:val="00CE3064"/>
    <w:rsid w:val="00CE3430"/>
    <w:rsid w:val="00CE3E6B"/>
    <w:rsid w:val="00CE494C"/>
    <w:rsid w:val="00CE4DDA"/>
    <w:rsid w:val="00CE5042"/>
    <w:rsid w:val="00CE5FD5"/>
    <w:rsid w:val="00CE6A29"/>
    <w:rsid w:val="00CE7090"/>
    <w:rsid w:val="00CE7413"/>
    <w:rsid w:val="00CE758B"/>
    <w:rsid w:val="00CE7D3A"/>
    <w:rsid w:val="00CF08AD"/>
    <w:rsid w:val="00CF1327"/>
    <w:rsid w:val="00CF17F9"/>
    <w:rsid w:val="00CF2000"/>
    <w:rsid w:val="00CF225B"/>
    <w:rsid w:val="00CF23BB"/>
    <w:rsid w:val="00CF27B4"/>
    <w:rsid w:val="00CF33CF"/>
    <w:rsid w:val="00CF3A87"/>
    <w:rsid w:val="00CF3B02"/>
    <w:rsid w:val="00CF3CA2"/>
    <w:rsid w:val="00CF43C8"/>
    <w:rsid w:val="00CF521E"/>
    <w:rsid w:val="00CF5A44"/>
    <w:rsid w:val="00CF65F1"/>
    <w:rsid w:val="00CF7B3F"/>
    <w:rsid w:val="00CF7EA8"/>
    <w:rsid w:val="00D00999"/>
    <w:rsid w:val="00D00CD0"/>
    <w:rsid w:val="00D00DBC"/>
    <w:rsid w:val="00D0124D"/>
    <w:rsid w:val="00D012A6"/>
    <w:rsid w:val="00D02BC1"/>
    <w:rsid w:val="00D03227"/>
    <w:rsid w:val="00D03348"/>
    <w:rsid w:val="00D036B7"/>
    <w:rsid w:val="00D03D65"/>
    <w:rsid w:val="00D03FF4"/>
    <w:rsid w:val="00D041D6"/>
    <w:rsid w:val="00D0482C"/>
    <w:rsid w:val="00D04841"/>
    <w:rsid w:val="00D04B96"/>
    <w:rsid w:val="00D04D28"/>
    <w:rsid w:val="00D04DF4"/>
    <w:rsid w:val="00D04F19"/>
    <w:rsid w:val="00D0562C"/>
    <w:rsid w:val="00D059B6"/>
    <w:rsid w:val="00D05D47"/>
    <w:rsid w:val="00D06AA9"/>
    <w:rsid w:val="00D06BF3"/>
    <w:rsid w:val="00D06E2B"/>
    <w:rsid w:val="00D10F9B"/>
    <w:rsid w:val="00D11757"/>
    <w:rsid w:val="00D11FB2"/>
    <w:rsid w:val="00D12F0E"/>
    <w:rsid w:val="00D13488"/>
    <w:rsid w:val="00D13655"/>
    <w:rsid w:val="00D13A1B"/>
    <w:rsid w:val="00D14549"/>
    <w:rsid w:val="00D14962"/>
    <w:rsid w:val="00D14B9A"/>
    <w:rsid w:val="00D15060"/>
    <w:rsid w:val="00D15864"/>
    <w:rsid w:val="00D15A41"/>
    <w:rsid w:val="00D15D3B"/>
    <w:rsid w:val="00D15EED"/>
    <w:rsid w:val="00D15F66"/>
    <w:rsid w:val="00D16028"/>
    <w:rsid w:val="00D16118"/>
    <w:rsid w:val="00D166BC"/>
    <w:rsid w:val="00D16835"/>
    <w:rsid w:val="00D16D26"/>
    <w:rsid w:val="00D201B7"/>
    <w:rsid w:val="00D221B2"/>
    <w:rsid w:val="00D224EB"/>
    <w:rsid w:val="00D22948"/>
    <w:rsid w:val="00D235D5"/>
    <w:rsid w:val="00D250FD"/>
    <w:rsid w:val="00D26837"/>
    <w:rsid w:val="00D2697A"/>
    <w:rsid w:val="00D26D41"/>
    <w:rsid w:val="00D27097"/>
    <w:rsid w:val="00D27514"/>
    <w:rsid w:val="00D277E2"/>
    <w:rsid w:val="00D27856"/>
    <w:rsid w:val="00D279CB"/>
    <w:rsid w:val="00D27F56"/>
    <w:rsid w:val="00D30237"/>
    <w:rsid w:val="00D31EF1"/>
    <w:rsid w:val="00D3350A"/>
    <w:rsid w:val="00D33925"/>
    <w:rsid w:val="00D339DB"/>
    <w:rsid w:val="00D34092"/>
    <w:rsid w:val="00D34992"/>
    <w:rsid w:val="00D3525A"/>
    <w:rsid w:val="00D35403"/>
    <w:rsid w:val="00D35FE6"/>
    <w:rsid w:val="00D362C6"/>
    <w:rsid w:val="00D362FF"/>
    <w:rsid w:val="00D369B1"/>
    <w:rsid w:val="00D36C05"/>
    <w:rsid w:val="00D36DF9"/>
    <w:rsid w:val="00D3788C"/>
    <w:rsid w:val="00D37A6F"/>
    <w:rsid w:val="00D4229C"/>
    <w:rsid w:val="00D422E2"/>
    <w:rsid w:val="00D42669"/>
    <w:rsid w:val="00D43003"/>
    <w:rsid w:val="00D431CB"/>
    <w:rsid w:val="00D43569"/>
    <w:rsid w:val="00D43A16"/>
    <w:rsid w:val="00D43EA0"/>
    <w:rsid w:val="00D44264"/>
    <w:rsid w:val="00D444C1"/>
    <w:rsid w:val="00D446A3"/>
    <w:rsid w:val="00D44868"/>
    <w:rsid w:val="00D449D6"/>
    <w:rsid w:val="00D456D8"/>
    <w:rsid w:val="00D45A4D"/>
    <w:rsid w:val="00D45AD6"/>
    <w:rsid w:val="00D45C28"/>
    <w:rsid w:val="00D4630D"/>
    <w:rsid w:val="00D4664F"/>
    <w:rsid w:val="00D47CBE"/>
    <w:rsid w:val="00D50381"/>
    <w:rsid w:val="00D510B9"/>
    <w:rsid w:val="00D516D8"/>
    <w:rsid w:val="00D51EAE"/>
    <w:rsid w:val="00D52293"/>
    <w:rsid w:val="00D52C4C"/>
    <w:rsid w:val="00D53B12"/>
    <w:rsid w:val="00D559CF"/>
    <w:rsid w:val="00D559E4"/>
    <w:rsid w:val="00D56B68"/>
    <w:rsid w:val="00D56C8C"/>
    <w:rsid w:val="00D56E65"/>
    <w:rsid w:val="00D5746C"/>
    <w:rsid w:val="00D57553"/>
    <w:rsid w:val="00D5769F"/>
    <w:rsid w:val="00D6054B"/>
    <w:rsid w:val="00D60BAA"/>
    <w:rsid w:val="00D60C0D"/>
    <w:rsid w:val="00D61458"/>
    <w:rsid w:val="00D6223B"/>
    <w:rsid w:val="00D6286C"/>
    <w:rsid w:val="00D62B04"/>
    <w:rsid w:val="00D62B56"/>
    <w:rsid w:val="00D62E07"/>
    <w:rsid w:val="00D62E4A"/>
    <w:rsid w:val="00D63411"/>
    <w:rsid w:val="00D6473E"/>
    <w:rsid w:val="00D651BD"/>
    <w:rsid w:val="00D65844"/>
    <w:rsid w:val="00D658D0"/>
    <w:rsid w:val="00D661E5"/>
    <w:rsid w:val="00D675D6"/>
    <w:rsid w:val="00D6771D"/>
    <w:rsid w:val="00D67BE9"/>
    <w:rsid w:val="00D702FF"/>
    <w:rsid w:val="00D70BFE"/>
    <w:rsid w:val="00D71919"/>
    <w:rsid w:val="00D7229F"/>
    <w:rsid w:val="00D72522"/>
    <w:rsid w:val="00D727E2"/>
    <w:rsid w:val="00D73527"/>
    <w:rsid w:val="00D736EA"/>
    <w:rsid w:val="00D741DE"/>
    <w:rsid w:val="00D7433C"/>
    <w:rsid w:val="00D754FD"/>
    <w:rsid w:val="00D76DA2"/>
    <w:rsid w:val="00D77880"/>
    <w:rsid w:val="00D80109"/>
    <w:rsid w:val="00D802DD"/>
    <w:rsid w:val="00D809AB"/>
    <w:rsid w:val="00D811CA"/>
    <w:rsid w:val="00D8123D"/>
    <w:rsid w:val="00D8182D"/>
    <w:rsid w:val="00D818E7"/>
    <w:rsid w:val="00D819BC"/>
    <w:rsid w:val="00D81BB1"/>
    <w:rsid w:val="00D81C75"/>
    <w:rsid w:val="00D82A90"/>
    <w:rsid w:val="00D837A6"/>
    <w:rsid w:val="00D83FAE"/>
    <w:rsid w:val="00D840EE"/>
    <w:rsid w:val="00D851F8"/>
    <w:rsid w:val="00D859CE"/>
    <w:rsid w:val="00D85A1A"/>
    <w:rsid w:val="00D85AE3"/>
    <w:rsid w:val="00D85F72"/>
    <w:rsid w:val="00D868B8"/>
    <w:rsid w:val="00D874D9"/>
    <w:rsid w:val="00D87515"/>
    <w:rsid w:val="00D87A1C"/>
    <w:rsid w:val="00D907E5"/>
    <w:rsid w:val="00D90A1F"/>
    <w:rsid w:val="00D90DC4"/>
    <w:rsid w:val="00D92065"/>
    <w:rsid w:val="00D92967"/>
    <w:rsid w:val="00D92A81"/>
    <w:rsid w:val="00D92E8D"/>
    <w:rsid w:val="00D93987"/>
    <w:rsid w:val="00D94A0A"/>
    <w:rsid w:val="00D94CC6"/>
    <w:rsid w:val="00D95D5D"/>
    <w:rsid w:val="00D95D95"/>
    <w:rsid w:val="00D970E1"/>
    <w:rsid w:val="00D9744C"/>
    <w:rsid w:val="00D97687"/>
    <w:rsid w:val="00D976A3"/>
    <w:rsid w:val="00D978C5"/>
    <w:rsid w:val="00D9793A"/>
    <w:rsid w:val="00D979C4"/>
    <w:rsid w:val="00DA0085"/>
    <w:rsid w:val="00DA024E"/>
    <w:rsid w:val="00DA03DB"/>
    <w:rsid w:val="00DA1146"/>
    <w:rsid w:val="00DA153C"/>
    <w:rsid w:val="00DA2393"/>
    <w:rsid w:val="00DA2595"/>
    <w:rsid w:val="00DA2753"/>
    <w:rsid w:val="00DA2A4C"/>
    <w:rsid w:val="00DA3849"/>
    <w:rsid w:val="00DA47E2"/>
    <w:rsid w:val="00DA539D"/>
    <w:rsid w:val="00DA6881"/>
    <w:rsid w:val="00DA68DC"/>
    <w:rsid w:val="00DA6DC7"/>
    <w:rsid w:val="00DA7046"/>
    <w:rsid w:val="00DA7074"/>
    <w:rsid w:val="00DA792D"/>
    <w:rsid w:val="00DA7A39"/>
    <w:rsid w:val="00DB071E"/>
    <w:rsid w:val="00DB0C12"/>
    <w:rsid w:val="00DB0DC6"/>
    <w:rsid w:val="00DB0DDD"/>
    <w:rsid w:val="00DB0F43"/>
    <w:rsid w:val="00DB1246"/>
    <w:rsid w:val="00DB15EC"/>
    <w:rsid w:val="00DB1EC3"/>
    <w:rsid w:val="00DB2C86"/>
    <w:rsid w:val="00DB2F95"/>
    <w:rsid w:val="00DB3285"/>
    <w:rsid w:val="00DB32E5"/>
    <w:rsid w:val="00DB3C8D"/>
    <w:rsid w:val="00DB40A0"/>
    <w:rsid w:val="00DB4162"/>
    <w:rsid w:val="00DB4A98"/>
    <w:rsid w:val="00DB64A9"/>
    <w:rsid w:val="00DB6E4D"/>
    <w:rsid w:val="00DB7DE5"/>
    <w:rsid w:val="00DB7F42"/>
    <w:rsid w:val="00DC01A0"/>
    <w:rsid w:val="00DC1114"/>
    <w:rsid w:val="00DC13E7"/>
    <w:rsid w:val="00DC2BF0"/>
    <w:rsid w:val="00DC2E8B"/>
    <w:rsid w:val="00DC3006"/>
    <w:rsid w:val="00DC33EA"/>
    <w:rsid w:val="00DC3581"/>
    <w:rsid w:val="00DC467C"/>
    <w:rsid w:val="00DC469E"/>
    <w:rsid w:val="00DC487E"/>
    <w:rsid w:val="00DC48F4"/>
    <w:rsid w:val="00DC6099"/>
    <w:rsid w:val="00DC6D89"/>
    <w:rsid w:val="00DD00E7"/>
    <w:rsid w:val="00DD07A8"/>
    <w:rsid w:val="00DD0F0D"/>
    <w:rsid w:val="00DD219B"/>
    <w:rsid w:val="00DD26D8"/>
    <w:rsid w:val="00DD27EE"/>
    <w:rsid w:val="00DD2D20"/>
    <w:rsid w:val="00DD308A"/>
    <w:rsid w:val="00DD392D"/>
    <w:rsid w:val="00DD3AE8"/>
    <w:rsid w:val="00DD3CDE"/>
    <w:rsid w:val="00DD40A0"/>
    <w:rsid w:val="00DD429C"/>
    <w:rsid w:val="00DD429D"/>
    <w:rsid w:val="00DD46DF"/>
    <w:rsid w:val="00DD48EC"/>
    <w:rsid w:val="00DD5011"/>
    <w:rsid w:val="00DD52D0"/>
    <w:rsid w:val="00DD5B82"/>
    <w:rsid w:val="00DD5F8B"/>
    <w:rsid w:val="00DD67D7"/>
    <w:rsid w:val="00DD69C0"/>
    <w:rsid w:val="00DD69EE"/>
    <w:rsid w:val="00DD6C40"/>
    <w:rsid w:val="00DD7DC2"/>
    <w:rsid w:val="00DE0E7D"/>
    <w:rsid w:val="00DE1024"/>
    <w:rsid w:val="00DE1303"/>
    <w:rsid w:val="00DE1783"/>
    <w:rsid w:val="00DE19BB"/>
    <w:rsid w:val="00DE200C"/>
    <w:rsid w:val="00DE219E"/>
    <w:rsid w:val="00DE21D9"/>
    <w:rsid w:val="00DE22E8"/>
    <w:rsid w:val="00DE2BC9"/>
    <w:rsid w:val="00DE2C20"/>
    <w:rsid w:val="00DE34E6"/>
    <w:rsid w:val="00DE461B"/>
    <w:rsid w:val="00DE4896"/>
    <w:rsid w:val="00DE4952"/>
    <w:rsid w:val="00DE49D1"/>
    <w:rsid w:val="00DE4D06"/>
    <w:rsid w:val="00DE55A0"/>
    <w:rsid w:val="00DE62DC"/>
    <w:rsid w:val="00DE6E42"/>
    <w:rsid w:val="00DE6E5F"/>
    <w:rsid w:val="00DE7AFC"/>
    <w:rsid w:val="00DE7D3A"/>
    <w:rsid w:val="00DE7EC7"/>
    <w:rsid w:val="00DF0565"/>
    <w:rsid w:val="00DF1A4A"/>
    <w:rsid w:val="00DF1CA3"/>
    <w:rsid w:val="00DF21E9"/>
    <w:rsid w:val="00DF2DA0"/>
    <w:rsid w:val="00DF36A7"/>
    <w:rsid w:val="00DF3A18"/>
    <w:rsid w:val="00DF3FD6"/>
    <w:rsid w:val="00DF52ED"/>
    <w:rsid w:val="00DF5F1E"/>
    <w:rsid w:val="00DF6201"/>
    <w:rsid w:val="00DF658E"/>
    <w:rsid w:val="00DF6973"/>
    <w:rsid w:val="00DF78C4"/>
    <w:rsid w:val="00E003D6"/>
    <w:rsid w:val="00E00721"/>
    <w:rsid w:val="00E009A6"/>
    <w:rsid w:val="00E01A43"/>
    <w:rsid w:val="00E01A94"/>
    <w:rsid w:val="00E02032"/>
    <w:rsid w:val="00E03618"/>
    <w:rsid w:val="00E03B2A"/>
    <w:rsid w:val="00E03E47"/>
    <w:rsid w:val="00E03FEF"/>
    <w:rsid w:val="00E04F9A"/>
    <w:rsid w:val="00E05208"/>
    <w:rsid w:val="00E05413"/>
    <w:rsid w:val="00E05624"/>
    <w:rsid w:val="00E06794"/>
    <w:rsid w:val="00E0681F"/>
    <w:rsid w:val="00E073F6"/>
    <w:rsid w:val="00E07A9B"/>
    <w:rsid w:val="00E101F6"/>
    <w:rsid w:val="00E10A66"/>
    <w:rsid w:val="00E10B1C"/>
    <w:rsid w:val="00E10BE9"/>
    <w:rsid w:val="00E1183D"/>
    <w:rsid w:val="00E12787"/>
    <w:rsid w:val="00E13DB4"/>
    <w:rsid w:val="00E148AD"/>
    <w:rsid w:val="00E14A0B"/>
    <w:rsid w:val="00E14A2B"/>
    <w:rsid w:val="00E14B42"/>
    <w:rsid w:val="00E15072"/>
    <w:rsid w:val="00E15722"/>
    <w:rsid w:val="00E15D59"/>
    <w:rsid w:val="00E1611A"/>
    <w:rsid w:val="00E16209"/>
    <w:rsid w:val="00E16403"/>
    <w:rsid w:val="00E176A9"/>
    <w:rsid w:val="00E1792F"/>
    <w:rsid w:val="00E17F34"/>
    <w:rsid w:val="00E20271"/>
    <w:rsid w:val="00E20454"/>
    <w:rsid w:val="00E205E0"/>
    <w:rsid w:val="00E206C7"/>
    <w:rsid w:val="00E20AF2"/>
    <w:rsid w:val="00E20E1C"/>
    <w:rsid w:val="00E21607"/>
    <w:rsid w:val="00E221A3"/>
    <w:rsid w:val="00E230D2"/>
    <w:rsid w:val="00E23C81"/>
    <w:rsid w:val="00E24AE8"/>
    <w:rsid w:val="00E2542A"/>
    <w:rsid w:val="00E257A2"/>
    <w:rsid w:val="00E25F98"/>
    <w:rsid w:val="00E26085"/>
    <w:rsid w:val="00E2632E"/>
    <w:rsid w:val="00E26AF7"/>
    <w:rsid w:val="00E27341"/>
    <w:rsid w:val="00E27A99"/>
    <w:rsid w:val="00E30426"/>
    <w:rsid w:val="00E3053C"/>
    <w:rsid w:val="00E31C7F"/>
    <w:rsid w:val="00E3217A"/>
    <w:rsid w:val="00E3233A"/>
    <w:rsid w:val="00E333C8"/>
    <w:rsid w:val="00E33634"/>
    <w:rsid w:val="00E33D7D"/>
    <w:rsid w:val="00E342DC"/>
    <w:rsid w:val="00E357E1"/>
    <w:rsid w:val="00E357F8"/>
    <w:rsid w:val="00E35FE1"/>
    <w:rsid w:val="00E364D2"/>
    <w:rsid w:val="00E3662D"/>
    <w:rsid w:val="00E3738E"/>
    <w:rsid w:val="00E378AD"/>
    <w:rsid w:val="00E400FB"/>
    <w:rsid w:val="00E40458"/>
    <w:rsid w:val="00E40915"/>
    <w:rsid w:val="00E4186A"/>
    <w:rsid w:val="00E418D0"/>
    <w:rsid w:val="00E41CF8"/>
    <w:rsid w:val="00E41F51"/>
    <w:rsid w:val="00E425AC"/>
    <w:rsid w:val="00E42BC9"/>
    <w:rsid w:val="00E42D2A"/>
    <w:rsid w:val="00E42D37"/>
    <w:rsid w:val="00E42DB1"/>
    <w:rsid w:val="00E432EC"/>
    <w:rsid w:val="00E44B21"/>
    <w:rsid w:val="00E45288"/>
    <w:rsid w:val="00E45385"/>
    <w:rsid w:val="00E45A39"/>
    <w:rsid w:val="00E45B49"/>
    <w:rsid w:val="00E4604C"/>
    <w:rsid w:val="00E46EFE"/>
    <w:rsid w:val="00E46F13"/>
    <w:rsid w:val="00E47314"/>
    <w:rsid w:val="00E4778C"/>
    <w:rsid w:val="00E50041"/>
    <w:rsid w:val="00E5061A"/>
    <w:rsid w:val="00E513F2"/>
    <w:rsid w:val="00E51798"/>
    <w:rsid w:val="00E51AD6"/>
    <w:rsid w:val="00E51D7D"/>
    <w:rsid w:val="00E5273A"/>
    <w:rsid w:val="00E531E7"/>
    <w:rsid w:val="00E53607"/>
    <w:rsid w:val="00E539E6"/>
    <w:rsid w:val="00E53CDD"/>
    <w:rsid w:val="00E53F27"/>
    <w:rsid w:val="00E54A83"/>
    <w:rsid w:val="00E54DF4"/>
    <w:rsid w:val="00E5691A"/>
    <w:rsid w:val="00E5777B"/>
    <w:rsid w:val="00E60227"/>
    <w:rsid w:val="00E6076C"/>
    <w:rsid w:val="00E607B8"/>
    <w:rsid w:val="00E60C39"/>
    <w:rsid w:val="00E60CA1"/>
    <w:rsid w:val="00E60F91"/>
    <w:rsid w:val="00E61565"/>
    <w:rsid w:val="00E61716"/>
    <w:rsid w:val="00E61D6D"/>
    <w:rsid w:val="00E620D8"/>
    <w:rsid w:val="00E643CD"/>
    <w:rsid w:val="00E64988"/>
    <w:rsid w:val="00E64D90"/>
    <w:rsid w:val="00E658F2"/>
    <w:rsid w:val="00E65F94"/>
    <w:rsid w:val="00E66177"/>
    <w:rsid w:val="00E664BA"/>
    <w:rsid w:val="00E6657D"/>
    <w:rsid w:val="00E67818"/>
    <w:rsid w:val="00E703D9"/>
    <w:rsid w:val="00E703F4"/>
    <w:rsid w:val="00E70502"/>
    <w:rsid w:val="00E70DB1"/>
    <w:rsid w:val="00E71083"/>
    <w:rsid w:val="00E711E9"/>
    <w:rsid w:val="00E7189C"/>
    <w:rsid w:val="00E71CF9"/>
    <w:rsid w:val="00E71DC5"/>
    <w:rsid w:val="00E71E44"/>
    <w:rsid w:val="00E72E3D"/>
    <w:rsid w:val="00E72EA7"/>
    <w:rsid w:val="00E73C86"/>
    <w:rsid w:val="00E73F4E"/>
    <w:rsid w:val="00E743A9"/>
    <w:rsid w:val="00E750F8"/>
    <w:rsid w:val="00E751D8"/>
    <w:rsid w:val="00E753E4"/>
    <w:rsid w:val="00E762A8"/>
    <w:rsid w:val="00E7688E"/>
    <w:rsid w:val="00E76940"/>
    <w:rsid w:val="00E76BAA"/>
    <w:rsid w:val="00E76D84"/>
    <w:rsid w:val="00E771C4"/>
    <w:rsid w:val="00E77C78"/>
    <w:rsid w:val="00E8037A"/>
    <w:rsid w:val="00E80FFF"/>
    <w:rsid w:val="00E81C8A"/>
    <w:rsid w:val="00E824C2"/>
    <w:rsid w:val="00E82717"/>
    <w:rsid w:val="00E829FD"/>
    <w:rsid w:val="00E82DBC"/>
    <w:rsid w:val="00E82E98"/>
    <w:rsid w:val="00E8350B"/>
    <w:rsid w:val="00E83FAA"/>
    <w:rsid w:val="00E8410D"/>
    <w:rsid w:val="00E842CD"/>
    <w:rsid w:val="00E84461"/>
    <w:rsid w:val="00E848A9"/>
    <w:rsid w:val="00E84AF5"/>
    <w:rsid w:val="00E8592E"/>
    <w:rsid w:val="00E85F99"/>
    <w:rsid w:val="00E86895"/>
    <w:rsid w:val="00E86DDF"/>
    <w:rsid w:val="00E87030"/>
    <w:rsid w:val="00E873D0"/>
    <w:rsid w:val="00E90E67"/>
    <w:rsid w:val="00E90EE9"/>
    <w:rsid w:val="00E90FEC"/>
    <w:rsid w:val="00E916F6"/>
    <w:rsid w:val="00E91C53"/>
    <w:rsid w:val="00E920C1"/>
    <w:rsid w:val="00E921B4"/>
    <w:rsid w:val="00E926F0"/>
    <w:rsid w:val="00E9288B"/>
    <w:rsid w:val="00E93309"/>
    <w:rsid w:val="00E93598"/>
    <w:rsid w:val="00E93747"/>
    <w:rsid w:val="00E94097"/>
    <w:rsid w:val="00E944A5"/>
    <w:rsid w:val="00E95ABC"/>
    <w:rsid w:val="00E95B55"/>
    <w:rsid w:val="00E95C93"/>
    <w:rsid w:val="00E96AEF"/>
    <w:rsid w:val="00E96C03"/>
    <w:rsid w:val="00E96E7D"/>
    <w:rsid w:val="00E97850"/>
    <w:rsid w:val="00EA0138"/>
    <w:rsid w:val="00EA03DF"/>
    <w:rsid w:val="00EA0F61"/>
    <w:rsid w:val="00EA121B"/>
    <w:rsid w:val="00EA1434"/>
    <w:rsid w:val="00EA2730"/>
    <w:rsid w:val="00EA2DAB"/>
    <w:rsid w:val="00EA3076"/>
    <w:rsid w:val="00EA3671"/>
    <w:rsid w:val="00EA375E"/>
    <w:rsid w:val="00EA3B87"/>
    <w:rsid w:val="00EA3BB8"/>
    <w:rsid w:val="00EA4AAF"/>
    <w:rsid w:val="00EA520C"/>
    <w:rsid w:val="00EA5476"/>
    <w:rsid w:val="00EA57CD"/>
    <w:rsid w:val="00EA5C1A"/>
    <w:rsid w:val="00EA657F"/>
    <w:rsid w:val="00EA66B1"/>
    <w:rsid w:val="00EA7279"/>
    <w:rsid w:val="00EA7F72"/>
    <w:rsid w:val="00EB042B"/>
    <w:rsid w:val="00EB04E6"/>
    <w:rsid w:val="00EB0A92"/>
    <w:rsid w:val="00EB1339"/>
    <w:rsid w:val="00EB1525"/>
    <w:rsid w:val="00EB158A"/>
    <w:rsid w:val="00EB1E6E"/>
    <w:rsid w:val="00EB2BB4"/>
    <w:rsid w:val="00EB31C1"/>
    <w:rsid w:val="00EB3502"/>
    <w:rsid w:val="00EB4DC8"/>
    <w:rsid w:val="00EB5394"/>
    <w:rsid w:val="00EB553E"/>
    <w:rsid w:val="00EB57CE"/>
    <w:rsid w:val="00EB65E0"/>
    <w:rsid w:val="00EB6667"/>
    <w:rsid w:val="00EB7589"/>
    <w:rsid w:val="00EB7A73"/>
    <w:rsid w:val="00EB7C11"/>
    <w:rsid w:val="00EC10B9"/>
    <w:rsid w:val="00EC1987"/>
    <w:rsid w:val="00EC1ACC"/>
    <w:rsid w:val="00EC1B90"/>
    <w:rsid w:val="00EC1C01"/>
    <w:rsid w:val="00EC1F69"/>
    <w:rsid w:val="00EC25B6"/>
    <w:rsid w:val="00EC29E1"/>
    <w:rsid w:val="00EC2E39"/>
    <w:rsid w:val="00EC364E"/>
    <w:rsid w:val="00EC3859"/>
    <w:rsid w:val="00EC4162"/>
    <w:rsid w:val="00EC4341"/>
    <w:rsid w:val="00EC4524"/>
    <w:rsid w:val="00EC46AB"/>
    <w:rsid w:val="00EC51C6"/>
    <w:rsid w:val="00EC56A7"/>
    <w:rsid w:val="00EC588B"/>
    <w:rsid w:val="00EC5B31"/>
    <w:rsid w:val="00EC690D"/>
    <w:rsid w:val="00EC6997"/>
    <w:rsid w:val="00EC71E5"/>
    <w:rsid w:val="00EC7908"/>
    <w:rsid w:val="00EC7CA0"/>
    <w:rsid w:val="00ED0136"/>
    <w:rsid w:val="00ED03F3"/>
    <w:rsid w:val="00ED09FB"/>
    <w:rsid w:val="00ED0DED"/>
    <w:rsid w:val="00ED1963"/>
    <w:rsid w:val="00ED1E81"/>
    <w:rsid w:val="00ED1E9E"/>
    <w:rsid w:val="00ED2A5F"/>
    <w:rsid w:val="00ED2FF4"/>
    <w:rsid w:val="00ED310B"/>
    <w:rsid w:val="00ED34B4"/>
    <w:rsid w:val="00ED3741"/>
    <w:rsid w:val="00ED3B4B"/>
    <w:rsid w:val="00ED52C1"/>
    <w:rsid w:val="00ED5D73"/>
    <w:rsid w:val="00ED6104"/>
    <w:rsid w:val="00ED669E"/>
    <w:rsid w:val="00ED697C"/>
    <w:rsid w:val="00ED6AA1"/>
    <w:rsid w:val="00ED7885"/>
    <w:rsid w:val="00ED7A54"/>
    <w:rsid w:val="00ED7A97"/>
    <w:rsid w:val="00ED7CF6"/>
    <w:rsid w:val="00EE003E"/>
    <w:rsid w:val="00EE092A"/>
    <w:rsid w:val="00EE0E00"/>
    <w:rsid w:val="00EE1026"/>
    <w:rsid w:val="00EE24CE"/>
    <w:rsid w:val="00EE3082"/>
    <w:rsid w:val="00EE446F"/>
    <w:rsid w:val="00EE5FFC"/>
    <w:rsid w:val="00EE605E"/>
    <w:rsid w:val="00EE623C"/>
    <w:rsid w:val="00EE6C7E"/>
    <w:rsid w:val="00EE6F59"/>
    <w:rsid w:val="00EE7280"/>
    <w:rsid w:val="00EE731F"/>
    <w:rsid w:val="00EF07D5"/>
    <w:rsid w:val="00EF0994"/>
    <w:rsid w:val="00EF1295"/>
    <w:rsid w:val="00EF1750"/>
    <w:rsid w:val="00EF2938"/>
    <w:rsid w:val="00EF32AD"/>
    <w:rsid w:val="00EF3BFD"/>
    <w:rsid w:val="00EF3D69"/>
    <w:rsid w:val="00EF4A88"/>
    <w:rsid w:val="00EF59A1"/>
    <w:rsid w:val="00EF5CF1"/>
    <w:rsid w:val="00EF5E69"/>
    <w:rsid w:val="00EF64FC"/>
    <w:rsid w:val="00EF69E7"/>
    <w:rsid w:val="00EF7021"/>
    <w:rsid w:val="00EF7103"/>
    <w:rsid w:val="00EF7109"/>
    <w:rsid w:val="00EF74B4"/>
    <w:rsid w:val="00F0068E"/>
    <w:rsid w:val="00F00A13"/>
    <w:rsid w:val="00F00E13"/>
    <w:rsid w:val="00F01190"/>
    <w:rsid w:val="00F01841"/>
    <w:rsid w:val="00F018CE"/>
    <w:rsid w:val="00F01CA3"/>
    <w:rsid w:val="00F01DC0"/>
    <w:rsid w:val="00F02C0D"/>
    <w:rsid w:val="00F02D45"/>
    <w:rsid w:val="00F0337B"/>
    <w:rsid w:val="00F04004"/>
    <w:rsid w:val="00F04AAC"/>
    <w:rsid w:val="00F05557"/>
    <w:rsid w:val="00F059A3"/>
    <w:rsid w:val="00F05B61"/>
    <w:rsid w:val="00F065EC"/>
    <w:rsid w:val="00F06A60"/>
    <w:rsid w:val="00F0740B"/>
    <w:rsid w:val="00F074BA"/>
    <w:rsid w:val="00F0784B"/>
    <w:rsid w:val="00F07E2D"/>
    <w:rsid w:val="00F07EFB"/>
    <w:rsid w:val="00F1199D"/>
    <w:rsid w:val="00F11DF2"/>
    <w:rsid w:val="00F1239A"/>
    <w:rsid w:val="00F12C3D"/>
    <w:rsid w:val="00F12CD5"/>
    <w:rsid w:val="00F12DD5"/>
    <w:rsid w:val="00F13282"/>
    <w:rsid w:val="00F13366"/>
    <w:rsid w:val="00F136DB"/>
    <w:rsid w:val="00F13FB8"/>
    <w:rsid w:val="00F140AD"/>
    <w:rsid w:val="00F1436A"/>
    <w:rsid w:val="00F14616"/>
    <w:rsid w:val="00F14788"/>
    <w:rsid w:val="00F15377"/>
    <w:rsid w:val="00F155D2"/>
    <w:rsid w:val="00F15BAE"/>
    <w:rsid w:val="00F164A6"/>
    <w:rsid w:val="00F16576"/>
    <w:rsid w:val="00F1692C"/>
    <w:rsid w:val="00F16A70"/>
    <w:rsid w:val="00F16B1A"/>
    <w:rsid w:val="00F17963"/>
    <w:rsid w:val="00F215DD"/>
    <w:rsid w:val="00F21725"/>
    <w:rsid w:val="00F21824"/>
    <w:rsid w:val="00F22027"/>
    <w:rsid w:val="00F221DA"/>
    <w:rsid w:val="00F2260B"/>
    <w:rsid w:val="00F22C49"/>
    <w:rsid w:val="00F2311D"/>
    <w:rsid w:val="00F24078"/>
    <w:rsid w:val="00F2443D"/>
    <w:rsid w:val="00F2460B"/>
    <w:rsid w:val="00F25534"/>
    <w:rsid w:val="00F255AE"/>
    <w:rsid w:val="00F256E9"/>
    <w:rsid w:val="00F258AB"/>
    <w:rsid w:val="00F26373"/>
    <w:rsid w:val="00F2637C"/>
    <w:rsid w:val="00F26FAE"/>
    <w:rsid w:val="00F271EC"/>
    <w:rsid w:val="00F2749A"/>
    <w:rsid w:val="00F274B0"/>
    <w:rsid w:val="00F27F53"/>
    <w:rsid w:val="00F30080"/>
    <w:rsid w:val="00F30966"/>
    <w:rsid w:val="00F31841"/>
    <w:rsid w:val="00F31D0B"/>
    <w:rsid w:val="00F31F81"/>
    <w:rsid w:val="00F321AE"/>
    <w:rsid w:val="00F32BD7"/>
    <w:rsid w:val="00F33297"/>
    <w:rsid w:val="00F33653"/>
    <w:rsid w:val="00F3380B"/>
    <w:rsid w:val="00F34407"/>
    <w:rsid w:val="00F344E2"/>
    <w:rsid w:val="00F345DE"/>
    <w:rsid w:val="00F346A9"/>
    <w:rsid w:val="00F34988"/>
    <w:rsid w:val="00F34E5E"/>
    <w:rsid w:val="00F3533E"/>
    <w:rsid w:val="00F37663"/>
    <w:rsid w:val="00F37809"/>
    <w:rsid w:val="00F40212"/>
    <w:rsid w:val="00F407D0"/>
    <w:rsid w:val="00F40915"/>
    <w:rsid w:val="00F41ECF"/>
    <w:rsid w:val="00F420BF"/>
    <w:rsid w:val="00F42559"/>
    <w:rsid w:val="00F433A9"/>
    <w:rsid w:val="00F44EB9"/>
    <w:rsid w:val="00F453E0"/>
    <w:rsid w:val="00F4563C"/>
    <w:rsid w:val="00F45742"/>
    <w:rsid w:val="00F45F2D"/>
    <w:rsid w:val="00F4624E"/>
    <w:rsid w:val="00F469B8"/>
    <w:rsid w:val="00F469FC"/>
    <w:rsid w:val="00F471D2"/>
    <w:rsid w:val="00F47BF4"/>
    <w:rsid w:val="00F47DD4"/>
    <w:rsid w:val="00F47F2C"/>
    <w:rsid w:val="00F501FD"/>
    <w:rsid w:val="00F50469"/>
    <w:rsid w:val="00F50A9F"/>
    <w:rsid w:val="00F50E20"/>
    <w:rsid w:val="00F51277"/>
    <w:rsid w:val="00F519E1"/>
    <w:rsid w:val="00F51EEA"/>
    <w:rsid w:val="00F52348"/>
    <w:rsid w:val="00F526FD"/>
    <w:rsid w:val="00F5272D"/>
    <w:rsid w:val="00F53FEA"/>
    <w:rsid w:val="00F5428D"/>
    <w:rsid w:val="00F54587"/>
    <w:rsid w:val="00F546A2"/>
    <w:rsid w:val="00F5559A"/>
    <w:rsid w:val="00F55785"/>
    <w:rsid w:val="00F5665A"/>
    <w:rsid w:val="00F56B41"/>
    <w:rsid w:val="00F571B9"/>
    <w:rsid w:val="00F608CF"/>
    <w:rsid w:val="00F60DF0"/>
    <w:rsid w:val="00F61143"/>
    <w:rsid w:val="00F612CC"/>
    <w:rsid w:val="00F6242D"/>
    <w:rsid w:val="00F63452"/>
    <w:rsid w:val="00F63702"/>
    <w:rsid w:val="00F63959"/>
    <w:rsid w:val="00F64434"/>
    <w:rsid w:val="00F6449D"/>
    <w:rsid w:val="00F644DC"/>
    <w:rsid w:val="00F649F5"/>
    <w:rsid w:val="00F65148"/>
    <w:rsid w:val="00F657F8"/>
    <w:rsid w:val="00F65804"/>
    <w:rsid w:val="00F66B8C"/>
    <w:rsid w:val="00F66CDA"/>
    <w:rsid w:val="00F66ED1"/>
    <w:rsid w:val="00F67228"/>
    <w:rsid w:val="00F672FA"/>
    <w:rsid w:val="00F67FFC"/>
    <w:rsid w:val="00F70A0E"/>
    <w:rsid w:val="00F70DA0"/>
    <w:rsid w:val="00F70F6C"/>
    <w:rsid w:val="00F716E0"/>
    <w:rsid w:val="00F71EED"/>
    <w:rsid w:val="00F721E7"/>
    <w:rsid w:val="00F7260F"/>
    <w:rsid w:val="00F736DC"/>
    <w:rsid w:val="00F73BD9"/>
    <w:rsid w:val="00F73DCD"/>
    <w:rsid w:val="00F741AF"/>
    <w:rsid w:val="00F7459B"/>
    <w:rsid w:val="00F7497C"/>
    <w:rsid w:val="00F74D95"/>
    <w:rsid w:val="00F74ED7"/>
    <w:rsid w:val="00F74F57"/>
    <w:rsid w:val="00F751E3"/>
    <w:rsid w:val="00F7554A"/>
    <w:rsid w:val="00F761B3"/>
    <w:rsid w:val="00F7664D"/>
    <w:rsid w:val="00F76874"/>
    <w:rsid w:val="00F8088E"/>
    <w:rsid w:val="00F80CDD"/>
    <w:rsid w:val="00F80EA9"/>
    <w:rsid w:val="00F81494"/>
    <w:rsid w:val="00F81799"/>
    <w:rsid w:val="00F81EE7"/>
    <w:rsid w:val="00F823D4"/>
    <w:rsid w:val="00F823EC"/>
    <w:rsid w:val="00F82B0C"/>
    <w:rsid w:val="00F82F8A"/>
    <w:rsid w:val="00F83401"/>
    <w:rsid w:val="00F83946"/>
    <w:rsid w:val="00F854CC"/>
    <w:rsid w:val="00F85832"/>
    <w:rsid w:val="00F861E6"/>
    <w:rsid w:val="00F8635F"/>
    <w:rsid w:val="00F864DA"/>
    <w:rsid w:val="00F867E5"/>
    <w:rsid w:val="00F86877"/>
    <w:rsid w:val="00F869F7"/>
    <w:rsid w:val="00F86A62"/>
    <w:rsid w:val="00F87205"/>
    <w:rsid w:val="00F8727B"/>
    <w:rsid w:val="00F877D8"/>
    <w:rsid w:val="00F87946"/>
    <w:rsid w:val="00F87D83"/>
    <w:rsid w:val="00F87FA2"/>
    <w:rsid w:val="00F9032D"/>
    <w:rsid w:val="00F905FA"/>
    <w:rsid w:val="00F90AFC"/>
    <w:rsid w:val="00F90F6C"/>
    <w:rsid w:val="00F91596"/>
    <w:rsid w:val="00F91B13"/>
    <w:rsid w:val="00F91B65"/>
    <w:rsid w:val="00F91BCB"/>
    <w:rsid w:val="00F926DB"/>
    <w:rsid w:val="00F92D63"/>
    <w:rsid w:val="00F9386A"/>
    <w:rsid w:val="00F93A9F"/>
    <w:rsid w:val="00F94034"/>
    <w:rsid w:val="00F941D3"/>
    <w:rsid w:val="00F9448D"/>
    <w:rsid w:val="00F9499F"/>
    <w:rsid w:val="00F94D9D"/>
    <w:rsid w:val="00F94EF7"/>
    <w:rsid w:val="00F95742"/>
    <w:rsid w:val="00F95850"/>
    <w:rsid w:val="00F95AB3"/>
    <w:rsid w:val="00F95C49"/>
    <w:rsid w:val="00F95D88"/>
    <w:rsid w:val="00F96336"/>
    <w:rsid w:val="00F96C2D"/>
    <w:rsid w:val="00F96E5D"/>
    <w:rsid w:val="00FA023D"/>
    <w:rsid w:val="00FA02B3"/>
    <w:rsid w:val="00FA043F"/>
    <w:rsid w:val="00FA0814"/>
    <w:rsid w:val="00FA0DF9"/>
    <w:rsid w:val="00FA178C"/>
    <w:rsid w:val="00FA26DC"/>
    <w:rsid w:val="00FA2EA7"/>
    <w:rsid w:val="00FA369F"/>
    <w:rsid w:val="00FA36C2"/>
    <w:rsid w:val="00FA3F15"/>
    <w:rsid w:val="00FA47B6"/>
    <w:rsid w:val="00FA4CCB"/>
    <w:rsid w:val="00FA4D55"/>
    <w:rsid w:val="00FA52AD"/>
    <w:rsid w:val="00FA52C5"/>
    <w:rsid w:val="00FA52DF"/>
    <w:rsid w:val="00FA59D3"/>
    <w:rsid w:val="00FA5CA0"/>
    <w:rsid w:val="00FA635B"/>
    <w:rsid w:val="00FA64EC"/>
    <w:rsid w:val="00FA6556"/>
    <w:rsid w:val="00FA6874"/>
    <w:rsid w:val="00FA754C"/>
    <w:rsid w:val="00FA7E88"/>
    <w:rsid w:val="00FA7EBE"/>
    <w:rsid w:val="00FB0320"/>
    <w:rsid w:val="00FB0A51"/>
    <w:rsid w:val="00FB0A8D"/>
    <w:rsid w:val="00FB0CB0"/>
    <w:rsid w:val="00FB0DC2"/>
    <w:rsid w:val="00FB19CC"/>
    <w:rsid w:val="00FB2094"/>
    <w:rsid w:val="00FB2635"/>
    <w:rsid w:val="00FB2724"/>
    <w:rsid w:val="00FB3048"/>
    <w:rsid w:val="00FB3056"/>
    <w:rsid w:val="00FB321E"/>
    <w:rsid w:val="00FB3617"/>
    <w:rsid w:val="00FB3943"/>
    <w:rsid w:val="00FB3DBA"/>
    <w:rsid w:val="00FB41BE"/>
    <w:rsid w:val="00FB4220"/>
    <w:rsid w:val="00FB4227"/>
    <w:rsid w:val="00FB4730"/>
    <w:rsid w:val="00FB594A"/>
    <w:rsid w:val="00FB5CDA"/>
    <w:rsid w:val="00FB6764"/>
    <w:rsid w:val="00FB6D5C"/>
    <w:rsid w:val="00FB7DC8"/>
    <w:rsid w:val="00FC134D"/>
    <w:rsid w:val="00FC1354"/>
    <w:rsid w:val="00FC15F8"/>
    <w:rsid w:val="00FC198F"/>
    <w:rsid w:val="00FC19BB"/>
    <w:rsid w:val="00FC1AB7"/>
    <w:rsid w:val="00FC1AFA"/>
    <w:rsid w:val="00FC1B06"/>
    <w:rsid w:val="00FC4913"/>
    <w:rsid w:val="00FC5052"/>
    <w:rsid w:val="00FC5C21"/>
    <w:rsid w:val="00FC6B69"/>
    <w:rsid w:val="00FC6EB4"/>
    <w:rsid w:val="00FC7166"/>
    <w:rsid w:val="00FD01BF"/>
    <w:rsid w:val="00FD01DE"/>
    <w:rsid w:val="00FD03A0"/>
    <w:rsid w:val="00FD0421"/>
    <w:rsid w:val="00FD06A8"/>
    <w:rsid w:val="00FD0E4B"/>
    <w:rsid w:val="00FD10A6"/>
    <w:rsid w:val="00FD128D"/>
    <w:rsid w:val="00FD1CEA"/>
    <w:rsid w:val="00FD246E"/>
    <w:rsid w:val="00FD3115"/>
    <w:rsid w:val="00FD3282"/>
    <w:rsid w:val="00FD360F"/>
    <w:rsid w:val="00FD385C"/>
    <w:rsid w:val="00FD3A4B"/>
    <w:rsid w:val="00FD4A50"/>
    <w:rsid w:val="00FD5506"/>
    <w:rsid w:val="00FD5C25"/>
    <w:rsid w:val="00FD6559"/>
    <w:rsid w:val="00FE0021"/>
    <w:rsid w:val="00FE00C8"/>
    <w:rsid w:val="00FE00DB"/>
    <w:rsid w:val="00FE0126"/>
    <w:rsid w:val="00FE0204"/>
    <w:rsid w:val="00FE0348"/>
    <w:rsid w:val="00FE0475"/>
    <w:rsid w:val="00FE2014"/>
    <w:rsid w:val="00FE21C7"/>
    <w:rsid w:val="00FE39A5"/>
    <w:rsid w:val="00FE3B1D"/>
    <w:rsid w:val="00FE41D6"/>
    <w:rsid w:val="00FE467A"/>
    <w:rsid w:val="00FE4ACE"/>
    <w:rsid w:val="00FE500A"/>
    <w:rsid w:val="00FE636D"/>
    <w:rsid w:val="00FE68BF"/>
    <w:rsid w:val="00FE68F5"/>
    <w:rsid w:val="00FE705C"/>
    <w:rsid w:val="00FE7167"/>
    <w:rsid w:val="00FF02A2"/>
    <w:rsid w:val="00FF0511"/>
    <w:rsid w:val="00FF0BD6"/>
    <w:rsid w:val="00FF1560"/>
    <w:rsid w:val="00FF1D34"/>
    <w:rsid w:val="00FF291C"/>
    <w:rsid w:val="00FF3077"/>
    <w:rsid w:val="00FF3C26"/>
    <w:rsid w:val="00FF466B"/>
    <w:rsid w:val="00FF49C1"/>
    <w:rsid w:val="00FF4F7F"/>
    <w:rsid w:val="00FF5C5C"/>
    <w:rsid w:val="00FF5D0B"/>
    <w:rsid w:val="00FF68D2"/>
    <w:rsid w:val="00FF6B29"/>
    <w:rsid w:val="00FF6E2D"/>
    <w:rsid w:val="00FF7392"/>
    <w:rsid w:val="00FF7720"/>
    <w:rsid w:val="00FF7B2B"/>
    <w:rsid w:val="00FF7CEE"/>
    <w:rsid w:val="00FF7F5E"/>
    <w:rsid w:val="020BB99C"/>
    <w:rsid w:val="04073601"/>
    <w:rsid w:val="052D78A8"/>
    <w:rsid w:val="0F6580C8"/>
    <w:rsid w:val="192165C4"/>
    <w:rsid w:val="1B2166E8"/>
    <w:rsid w:val="1D57C9D2"/>
    <w:rsid w:val="1DBBDB6D"/>
    <w:rsid w:val="23402C69"/>
    <w:rsid w:val="2456BAB0"/>
    <w:rsid w:val="2B26DE77"/>
    <w:rsid w:val="2F7A77C6"/>
    <w:rsid w:val="2FF5F90C"/>
    <w:rsid w:val="305F03D8"/>
    <w:rsid w:val="30C4CEF3"/>
    <w:rsid w:val="32CF6D71"/>
    <w:rsid w:val="3546FA21"/>
    <w:rsid w:val="3667D4DE"/>
    <w:rsid w:val="3CCF29D7"/>
    <w:rsid w:val="4448C5FA"/>
    <w:rsid w:val="4D29AD2F"/>
    <w:rsid w:val="5C19B398"/>
    <w:rsid w:val="5D91D9FC"/>
    <w:rsid w:val="64C3980E"/>
    <w:rsid w:val="68C25407"/>
    <w:rsid w:val="6992DD55"/>
    <w:rsid w:val="69BE5144"/>
    <w:rsid w:val="69DB9407"/>
    <w:rsid w:val="74473688"/>
    <w:rsid w:val="7AF819A4"/>
    <w:rsid w:val="7C0056EC"/>
    <w:rsid w:val="7CAC4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6E93BF"/>
  <w15:chartTrackingRefBased/>
  <w15:docId w15:val="{58D18226-AB90-4652-808D-3E6F38E0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A08"/>
    <w:pPr>
      <w:spacing w:after="200" w:line="276" w:lineRule="auto"/>
    </w:pPr>
    <w:rPr>
      <w:rFonts w:ascii="Arial" w:eastAsia="Arial" w:hAnsi="Arial" w:cs="Arial"/>
    </w:rPr>
  </w:style>
  <w:style w:type="paragraph" w:styleId="Heading1">
    <w:name w:val="heading 1"/>
    <w:basedOn w:val="Normal"/>
    <w:next w:val="Normal"/>
    <w:link w:val="Heading1Char"/>
    <w:uiPriority w:val="9"/>
    <w:qFormat/>
    <w:rsid w:val="00B95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3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69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105F88"/>
  </w:style>
  <w:style w:type="paragraph" w:styleId="NormalWeb">
    <w:name w:val="Normal (Web)"/>
    <w:basedOn w:val="Normal"/>
    <w:uiPriority w:val="99"/>
    <w:semiHidden/>
    <w:unhideWhenUsed/>
    <w:rsid w:val="00105F88"/>
    <w:pPr>
      <w:spacing w:before="100" w:beforeAutospacing="1" w:after="100" w:afterAutospacing="1" w:line="240" w:lineRule="auto"/>
    </w:pPr>
    <w:rPr>
      <w:rFonts w:ascii="OKBBB O+ Whitney" w:eastAsia="OKBBB O+ Whitney" w:hAnsi="OKBBB O+ Whitney" w:cs="OKBBB O+ Whitney"/>
      <w:sz w:val="24"/>
      <w:szCs w:val="24"/>
    </w:rPr>
  </w:style>
  <w:style w:type="paragraph" w:styleId="BalloonText">
    <w:name w:val="Balloon Text"/>
    <w:basedOn w:val="Normal"/>
    <w:link w:val="BalloonTextChar"/>
    <w:uiPriority w:val="99"/>
    <w:semiHidden/>
    <w:unhideWhenUsed/>
    <w:rsid w:val="006E45E1"/>
    <w:pPr>
      <w:spacing w:after="0" w:line="240" w:lineRule="auto"/>
    </w:pPr>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6E45E1"/>
    <w:rPr>
      <w:rFonts w:ascii="Courier New" w:eastAsia="Arial" w:hAnsi="Courier New" w:cs="Courier New"/>
      <w:sz w:val="18"/>
      <w:szCs w:val="18"/>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Body,Bullet"/>
    <w:basedOn w:val="Normal"/>
    <w:link w:val="ListParagraphChar"/>
    <w:uiPriority w:val="34"/>
    <w:qFormat/>
    <w:rsid w:val="0090706E"/>
    <w:pPr>
      <w:ind w:left="720"/>
      <w:contextualSpacing/>
    </w:pPr>
  </w:style>
  <w:style w:type="paragraph" w:styleId="Header">
    <w:name w:val="header"/>
    <w:basedOn w:val="Normal"/>
    <w:link w:val="HeaderChar"/>
    <w:uiPriority w:val="99"/>
    <w:unhideWhenUsed/>
    <w:rsid w:val="0066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8F"/>
    <w:rPr>
      <w:rFonts w:ascii="Arial" w:eastAsia="Arial" w:hAnsi="Arial" w:cs="Arial"/>
    </w:rPr>
  </w:style>
  <w:style w:type="paragraph" w:styleId="Footer">
    <w:name w:val="footer"/>
    <w:basedOn w:val="Normal"/>
    <w:link w:val="FooterChar"/>
    <w:uiPriority w:val="99"/>
    <w:unhideWhenUsed/>
    <w:rsid w:val="0066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8F"/>
    <w:rPr>
      <w:rFonts w:ascii="Arial" w:eastAsia="Arial" w:hAnsi="Arial" w:cs="Arial"/>
    </w:rPr>
  </w:style>
  <w:style w:type="character" w:styleId="CommentReference">
    <w:name w:val="annotation reference"/>
    <w:basedOn w:val="DefaultParagraphFont"/>
    <w:uiPriority w:val="99"/>
    <w:semiHidden/>
    <w:unhideWhenUsed/>
    <w:rsid w:val="00927074"/>
    <w:rPr>
      <w:sz w:val="16"/>
      <w:szCs w:val="16"/>
    </w:rPr>
  </w:style>
  <w:style w:type="paragraph" w:styleId="CommentText">
    <w:name w:val="annotation text"/>
    <w:basedOn w:val="Normal"/>
    <w:link w:val="CommentTextChar"/>
    <w:uiPriority w:val="99"/>
    <w:unhideWhenUsed/>
    <w:rsid w:val="00927074"/>
    <w:pPr>
      <w:spacing w:line="240" w:lineRule="auto"/>
    </w:pPr>
    <w:rPr>
      <w:sz w:val="20"/>
      <w:szCs w:val="20"/>
    </w:rPr>
  </w:style>
  <w:style w:type="character" w:customStyle="1" w:styleId="CommentTextChar">
    <w:name w:val="Comment Text Char"/>
    <w:basedOn w:val="DefaultParagraphFont"/>
    <w:link w:val="CommentText"/>
    <w:uiPriority w:val="99"/>
    <w:rsid w:val="009270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7074"/>
    <w:rPr>
      <w:b/>
      <w:bCs/>
    </w:rPr>
  </w:style>
  <w:style w:type="character" w:customStyle="1" w:styleId="CommentSubjectChar">
    <w:name w:val="Comment Subject Char"/>
    <w:basedOn w:val="CommentTextChar"/>
    <w:link w:val="CommentSubject"/>
    <w:uiPriority w:val="99"/>
    <w:semiHidden/>
    <w:rsid w:val="00927074"/>
    <w:rPr>
      <w:rFonts w:ascii="Arial" w:eastAsia="Arial" w:hAnsi="Arial" w:cs="Arial"/>
      <w:b/>
      <w:bCs/>
      <w:sz w:val="20"/>
      <w:szCs w:val="20"/>
    </w:rPr>
  </w:style>
  <w:style w:type="table" w:styleId="TableGrid">
    <w:name w:val="Table Grid"/>
    <w:basedOn w:val="TableNormal"/>
    <w:uiPriority w:val="39"/>
    <w:rsid w:val="001C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n,FOOTNOTES,ft,Note de bas de page Car,ALTS FOOTNOTE,Char Char Char,Char Char,ADB,WB-Fußnotentext,Footnote,Fußnote,Footnote Text 1,Footnote Text Char Char,stile,f, Char Char Char, Char Char,Footnote Text Char1"/>
    <w:basedOn w:val="Normal"/>
    <w:link w:val="FootnoteTextChar"/>
    <w:uiPriority w:val="99"/>
    <w:unhideWhenUsed/>
    <w:qFormat/>
    <w:rsid w:val="001C2348"/>
    <w:pPr>
      <w:spacing w:after="0" w:line="240" w:lineRule="auto"/>
    </w:pPr>
    <w:rPr>
      <w:sz w:val="20"/>
      <w:szCs w:val="20"/>
    </w:rPr>
  </w:style>
  <w:style w:type="character" w:customStyle="1" w:styleId="FootnoteTextChar">
    <w:name w:val="Footnote Text Char"/>
    <w:aliases w:val="single space Char,footnote text Char,fn Char,FOOTNOTES Char,ft Char,Note de bas de page Car Char,ALTS FOOTNOTE Char,Char Char Char Char,Char Char Char1,ADB Char,WB-Fußnotentext Char,Footnote Char,Fußnote Char,Footnote Text 1 Char"/>
    <w:basedOn w:val="DefaultParagraphFont"/>
    <w:link w:val="FootnoteText"/>
    <w:uiPriority w:val="99"/>
    <w:rsid w:val="001C2348"/>
    <w:rPr>
      <w:rFonts w:ascii="Arial" w:eastAsia="Arial" w:hAnsi="Arial" w:cs="Arial"/>
      <w:sz w:val="20"/>
      <w:szCs w:val="20"/>
    </w:rPr>
  </w:style>
  <w:style w:type="character" w:styleId="FootnoteReference">
    <w:name w:val="footnote reference"/>
    <w:aliases w:val="ftref,Ref. de nota al pie.,16 Point,Superscript 6 Point,referencia nota al pie,Fußnotenzeichen DISS,Ref. de nota al pie EDEP,pie pddes,FC,BVI fnr,Footnote Reference Number,Footnote Reference_LVL6,Footnote Reference_LVL61,fr, BVI fnr"/>
    <w:basedOn w:val="DefaultParagraphFont"/>
    <w:link w:val="FootnoteReferencePara"/>
    <w:uiPriority w:val="99"/>
    <w:unhideWhenUsed/>
    <w:qFormat/>
    <w:rsid w:val="001C2348"/>
    <w:rPr>
      <w:vertAlign w:val="superscript"/>
    </w:rPr>
  </w:style>
  <w:style w:type="character" w:customStyle="1" w:styleId="Heading1Char">
    <w:name w:val="Heading 1 Char"/>
    <w:basedOn w:val="DefaultParagraphFont"/>
    <w:link w:val="Heading1"/>
    <w:uiPriority w:val="9"/>
    <w:rsid w:val="00B95F1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95F16"/>
    <w:rPr>
      <w:color w:val="0563C1" w:themeColor="hyperlink"/>
      <w:u w:val="single"/>
    </w:rPr>
  </w:style>
  <w:style w:type="character" w:customStyle="1" w:styleId="UnresolvedMention1">
    <w:name w:val="Unresolved Mention1"/>
    <w:basedOn w:val="DefaultParagraphFont"/>
    <w:uiPriority w:val="99"/>
    <w:unhideWhenUsed/>
    <w:rsid w:val="00B95F16"/>
    <w:rPr>
      <w:color w:val="605E5C"/>
      <w:shd w:val="clear" w:color="auto" w:fill="E1DFDD"/>
    </w:rPr>
  </w:style>
  <w:style w:type="character" w:styleId="FollowedHyperlink">
    <w:name w:val="FollowedHyperlink"/>
    <w:basedOn w:val="DefaultParagraphFont"/>
    <w:uiPriority w:val="99"/>
    <w:semiHidden/>
    <w:unhideWhenUsed/>
    <w:rsid w:val="00931746"/>
    <w:rPr>
      <w:color w:val="954F72" w:themeColor="followedHyperlink"/>
      <w:u w:val="single"/>
    </w:rPr>
  </w:style>
  <w:style w:type="character" w:customStyle="1" w:styleId="Heading2Char">
    <w:name w:val="Heading 2 Char"/>
    <w:basedOn w:val="DefaultParagraphFont"/>
    <w:link w:val="Heading2"/>
    <w:uiPriority w:val="9"/>
    <w:rsid w:val="005A3F3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45823"/>
    <w:pPr>
      <w:spacing w:line="259" w:lineRule="auto"/>
      <w:outlineLvl w:val="9"/>
    </w:pPr>
  </w:style>
  <w:style w:type="paragraph" w:styleId="TOC1">
    <w:name w:val="toc 1"/>
    <w:basedOn w:val="Normal"/>
    <w:next w:val="Normal"/>
    <w:autoRedefine/>
    <w:uiPriority w:val="39"/>
    <w:unhideWhenUsed/>
    <w:rsid w:val="00C416AE"/>
    <w:pPr>
      <w:tabs>
        <w:tab w:val="left" w:pos="440"/>
        <w:tab w:val="right" w:leader="dot" w:pos="9350"/>
      </w:tabs>
      <w:spacing w:after="100"/>
    </w:pPr>
    <w:rPr>
      <w:rFonts w:ascii="OKBBB O+ Whitney" w:hAnsi="OKBBB O+ Whitney" w:cs="OKBBB O+ Whitney"/>
      <w:b/>
      <w:noProof/>
    </w:rPr>
  </w:style>
  <w:style w:type="paragraph" w:styleId="TOC2">
    <w:name w:val="toc 2"/>
    <w:basedOn w:val="Normal"/>
    <w:next w:val="Normal"/>
    <w:autoRedefine/>
    <w:uiPriority w:val="39"/>
    <w:unhideWhenUsed/>
    <w:rsid w:val="00693153"/>
    <w:pPr>
      <w:tabs>
        <w:tab w:val="left" w:pos="660"/>
        <w:tab w:val="right" w:leader="dot" w:pos="9350"/>
      </w:tabs>
      <w:spacing w:after="100"/>
      <w:ind w:left="220"/>
    </w:pPr>
  </w:style>
  <w:style w:type="paragraph" w:styleId="EndnoteText">
    <w:name w:val="endnote text"/>
    <w:basedOn w:val="Normal"/>
    <w:link w:val="EndnoteTextChar"/>
    <w:uiPriority w:val="99"/>
    <w:unhideWhenUsed/>
    <w:rsid w:val="00F13FB8"/>
    <w:pPr>
      <w:spacing w:after="0" w:line="240" w:lineRule="auto"/>
    </w:pPr>
    <w:rPr>
      <w:sz w:val="20"/>
      <w:szCs w:val="20"/>
    </w:rPr>
  </w:style>
  <w:style w:type="character" w:customStyle="1" w:styleId="EndnoteTextChar">
    <w:name w:val="Endnote Text Char"/>
    <w:basedOn w:val="DefaultParagraphFont"/>
    <w:link w:val="EndnoteText"/>
    <w:uiPriority w:val="99"/>
    <w:rsid w:val="00F13FB8"/>
    <w:rPr>
      <w:rFonts w:ascii="Arial" w:eastAsia="Arial" w:hAnsi="Arial" w:cs="Arial"/>
      <w:sz w:val="20"/>
      <w:szCs w:val="20"/>
    </w:rPr>
  </w:style>
  <w:style w:type="character" w:styleId="EndnoteReference">
    <w:name w:val="endnote reference"/>
    <w:basedOn w:val="DefaultParagraphFont"/>
    <w:uiPriority w:val="99"/>
    <w:semiHidden/>
    <w:unhideWhenUsed/>
    <w:rsid w:val="00F13FB8"/>
    <w:rPr>
      <w:vertAlign w:val="superscript"/>
    </w:rPr>
  </w:style>
  <w:style w:type="paragraph" w:styleId="Revision">
    <w:name w:val="Revision"/>
    <w:hidden/>
    <w:uiPriority w:val="99"/>
    <w:semiHidden/>
    <w:rsid w:val="00F13FB8"/>
    <w:pPr>
      <w:spacing w:after="0" w:line="240" w:lineRule="auto"/>
    </w:pPr>
    <w:rPr>
      <w:rFonts w:ascii="Arial" w:eastAsia="Arial" w:hAnsi="Arial" w:cs="Arial"/>
    </w:rPr>
  </w:style>
  <w:style w:type="paragraph" w:styleId="NoSpacing">
    <w:name w:val="No Spacing"/>
    <w:uiPriority w:val="1"/>
    <w:qFormat/>
    <w:rsid w:val="00F91B13"/>
    <w:pPr>
      <w:spacing w:after="0" w:line="240" w:lineRule="auto"/>
    </w:pPr>
    <w:rPr>
      <w:rFonts w:ascii="Arial" w:eastAsia="Arial" w:hAnsi="Arial" w:cs="Arial"/>
    </w:rPr>
  </w:style>
  <w:style w:type="paragraph" w:styleId="Caption">
    <w:name w:val="caption"/>
    <w:basedOn w:val="Normal"/>
    <w:next w:val="Normal"/>
    <w:uiPriority w:val="35"/>
    <w:unhideWhenUsed/>
    <w:qFormat/>
    <w:rsid w:val="00EF3BFD"/>
    <w:pPr>
      <w:spacing w:line="240" w:lineRule="auto"/>
    </w:pPr>
    <w:rPr>
      <w:i/>
      <w:iCs/>
      <w:color w:val="44546A" w:themeColor="text2"/>
      <w:sz w:val="18"/>
      <w:szCs w:val="18"/>
    </w:rPr>
  </w:style>
  <w:style w:type="paragraph" w:customStyle="1" w:styleId="Default">
    <w:name w:val="Default"/>
    <w:rsid w:val="007933A5"/>
    <w:pPr>
      <w:autoSpaceDE w:val="0"/>
      <w:autoSpaceDN w:val="0"/>
      <w:adjustRightInd w:val="0"/>
      <w:spacing w:after="0" w:line="240" w:lineRule="auto"/>
    </w:pPr>
    <w:rPr>
      <w:rFonts w:ascii="Wingdings" w:hAnsi="Wingdings" w:cs="Wingdings"/>
      <w:color w:val="000000"/>
      <w:sz w:val="24"/>
      <w:szCs w:val="24"/>
    </w:rPr>
  </w:style>
  <w:style w:type="paragraph" w:styleId="Title">
    <w:name w:val="Title"/>
    <w:basedOn w:val="Normal"/>
    <w:next w:val="Normal"/>
    <w:link w:val="TitleChar"/>
    <w:uiPriority w:val="10"/>
    <w:qFormat/>
    <w:rsid w:val="00441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BE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D69C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D1687"/>
    <w:pPr>
      <w:tabs>
        <w:tab w:val="right" w:leader="dot" w:pos="9350"/>
      </w:tabs>
      <w:spacing w:after="100"/>
      <w:ind w:left="440"/>
    </w:p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6C6F10"/>
    <w:rPr>
      <w:rFonts w:ascii="Arial" w:eastAsia="Arial" w:hAnsi="Arial" w:cs="Arial"/>
    </w:rPr>
  </w:style>
  <w:style w:type="character" w:customStyle="1" w:styleId="Mention1">
    <w:name w:val="Mention1"/>
    <w:basedOn w:val="DefaultParagraphFont"/>
    <w:uiPriority w:val="99"/>
    <w:unhideWhenUsed/>
    <w:rsid w:val="00E53CDD"/>
    <w:rPr>
      <w:color w:val="2B579A"/>
      <w:shd w:val="clear" w:color="auto" w:fill="E1DFDD"/>
    </w:rPr>
  </w:style>
  <w:style w:type="paragraph" w:customStyle="1" w:styleId="FootnoteReferencePara">
    <w:name w:val="Footnote Reference Para"/>
    <w:aliases w:val="ftref Para,Footnote Reference1 Para"/>
    <w:basedOn w:val="Normal"/>
    <w:link w:val="FootnoteReference"/>
    <w:uiPriority w:val="99"/>
    <w:rsid w:val="00D92A81"/>
    <w:pPr>
      <w:spacing w:before="80" w:after="240" w:line="240" w:lineRule="auto"/>
      <w:jc w:val="both"/>
    </w:pPr>
    <w:rPr>
      <w:rFonts w:asciiTheme="minorHAnsi" w:eastAsiaTheme="minorHAnsi" w:hAnsiTheme="minorHAnsi" w:cstheme="minorBidi"/>
      <w:vertAlign w:val="superscript"/>
    </w:rPr>
  </w:style>
  <w:style w:type="character" w:styleId="Strong">
    <w:name w:val="Strong"/>
    <w:basedOn w:val="DefaultParagraphFont"/>
    <w:uiPriority w:val="22"/>
    <w:qFormat/>
    <w:rsid w:val="00E771C4"/>
    <w:rPr>
      <w:b/>
      <w:bCs/>
    </w:rPr>
  </w:style>
  <w:style w:type="character" w:styleId="UnresolvedMention">
    <w:name w:val="Unresolved Mention"/>
    <w:basedOn w:val="DefaultParagraphFont"/>
    <w:uiPriority w:val="99"/>
    <w:rsid w:val="005F69DD"/>
    <w:rPr>
      <w:color w:val="605E5C"/>
      <w:shd w:val="clear" w:color="auto" w:fill="E1DFDD"/>
    </w:rPr>
  </w:style>
  <w:style w:type="character" w:customStyle="1" w:styleId="eop">
    <w:name w:val="eop"/>
    <w:basedOn w:val="DefaultParagraphFont"/>
    <w:rsid w:val="0033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916">
      <w:bodyDiv w:val="1"/>
      <w:marLeft w:val="0"/>
      <w:marRight w:val="0"/>
      <w:marTop w:val="0"/>
      <w:marBottom w:val="0"/>
      <w:divBdr>
        <w:top w:val="none" w:sz="0" w:space="0" w:color="auto"/>
        <w:left w:val="none" w:sz="0" w:space="0" w:color="auto"/>
        <w:bottom w:val="none" w:sz="0" w:space="0" w:color="auto"/>
        <w:right w:val="none" w:sz="0" w:space="0" w:color="auto"/>
      </w:divBdr>
    </w:div>
    <w:div w:id="147329347">
      <w:bodyDiv w:val="1"/>
      <w:marLeft w:val="0"/>
      <w:marRight w:val="0"/>
      <w:marTop w:val="0"/>
      <w:marBottom w:val="0"/>
      <w:divBdr>
        <w:top w:val="none" w:sz="0" w:space="0" w:color="auto"/>
        <w:left w:val="none" w:sz="0" w:space="0" w:color="auto"/>
        <w:bottom w:val="none" w:sz="0" w:space="0" w:color="auto"/>
        <w:right w:val="none" w:sz="0" w:space="0" w:color="auto"/>
      </w:divBdr>
      <w:divsChild>
        <w:div w:id="372769991">
          <w:marLeft w:val="360"/>
          <w:marRight w:val="0"/>
          <w:marTop w:val="0"/>
          <w:marBottom w:val="0"/>
          <w:divBdr>
            <w:top w:val="none" w:sz="0" w:space="0" w:color="auto"/>
            <w:left w:val="none" w:sz="0" w:space="0" w:color="auto"/>
            <w:bottom w:val="none" w:sz="0" w:space="0" w:color="auto"/>
            <w:right w:val="none" w:sz="0" w:space="0" w:color="auto"/>
          </w:divBdr>
        </w:div>
        <w:div w:id="929393841">
          <w:marLeft w:val="360"/>
          <w:marRight w:val="0"/>
          <w:marTop w:val="0"/>
          <w:marBottom w:val="0"/>
          <w:divBdr>
            <w:top w:val="none" w:sz="0" w:space="0" w:color="auto"/>
            <w:left w:val="none" w:sz="0" w:space="0" w:color="auto"/>
            <w:bottom w:val="none" w:sz="0" w:space="0" w:color="auto"/>
            <w:right w:val="none" w:sz="0" w:space="0" w:color="auto"/>
          </w:divBdr>
        </w:div>
        <w:div w:id="1197620846">
          <w:marLeft w:val="360"/>
          <w:marRight w:val="0"/>
          <w:marTop w:val="0"/>
          <w:marBottom w:val="0"/>
          <w:divBdr>
            <w:top w:val="none" w:sz="0" w:space="0" w:color="auto"/>
            <w:left w:val="none" w:sz="0" w:space="0" w:color="auto"/>
            <w:bottom w:val="none" w:sz="0" w:space="0" w:color="auto"/>
            <w:right w:val="none" w:sz="0" w:space="0" w:color="auto"/>
          </w:divBdr>
        </w:div>
        <w:div w:id="1573007962">
          <w:marLeft w:val="360"/>
          <w:marRight w:val="0"/>
          <w:marTop w:val="0"/>
          <w:marBottom w:val="0"/>
          <w:divBdr>
            <w:top w:val="none" w:sz="0" w:space="0" w:color="auto"/>
            <w:left w:val="none" w:sz="0" w:space="0" w:color="auto"/>
            <w:bottom w:val="none" w:sz="0" w:space="0" w:color="auto"/>
            <w:right w:val="none" w:sz="0" w:space="0" w:color="auto"/>
          </w:divBdr>
        </w:div>
        <w:div w:id="1690376754">
          <w:marLeft w:val="360"/>
          <w:marRight w:val="0"/>
          <w:marTop w:val="0"/>
          <w:marBottom w:val="0"/>
          <w:divBdr>
            <w:top w:val="none" w:sz="0" w:space="0" w:color="auto"/>
            <w:left w:val="none" w:sz="0" w:space="0" w:color="auto"/>
            <w:bottom w:val="none" w:sz="0" w:space="0" w:color="auto"/>
            <w:right w:val="none" w:sz="0" w:space="0" w:color="auto"/>
          </w:divBdr>
        </w:div>
        <w:div w:id="1959070276">
          <w:marLeft w:val="360"/>
          <w:marRight w:val="0"/>
          <w:marTop w:val="0"/>
          <w:marBottom w:val="0"/>
          <w:divBdr>
            <w:top w:val="none" w:sz="0" w:space="0" w:color="auto"/>
            <w:left w:val="none" w:sz="0" w:space="0" w:color="auto"/>
            <w:bottom w:val="none" w:sz="0" w:space="0" w:color="auto"/>
            <w:right w:val="none" w:sz="0" w:space="0" w:color="auto"/>
          </w:divBdr>
        </w:div>
      </w:divsChild>
    </w:div>
    <w:div w:id="163905761">
      <w:bodyDiv w:val="1"/>
      <w:marLeft w:val="0"/>
      <w:marRight w:val="0"/>
      <w:marTop w:val="0"/>
      <w:marBottom w:val="0"/>
      <w:divBdr>
        <w:top w:val="none" w:sz="0" w:space="0" w:color="auto"/>
        <w:left w:val="none" w:sz="0" w:space="0" w:color="auto"/>
        <w:bottom w:val="none" w:sz="0" w:space="0" w:color="auto"/>
        <w:right w:val="none" w:sz="0" w:space="0" w:color="auto"/>
      </w:divBdr>
    </w:div>
    <w:div w:id="168756725">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4">
          <w:marLeft w:val="720"/>
          <w:marRight w:val="0"/>
          <w:marTop w:val="0"/>
          <w:marBottom w:val="0"/>
          <w:divBdr>
            <w:top w:val="none" w:sz="0" w:space="0" w:color="auto"/>
            <w:left w:val="none" w:sz="0" w:space="0" w:color="auto"/>
            <w:bottom w:val="none" w:sz="0" w:space="0" w:color="auto"/>
            <w:right w:val="none" w:sz="0" w:space="0" w:color="auto"/>
          </w:divBdr>
        </w:div>
      </w:divsChild>
    </w:div>
    <w:div w:id="186725070">
      <w:bodyDiv w:val="1"/>
      <w:marLeft w:val="0"/>
      <w:marRight w:val="0"/>
      <w:marTop w:val="0"/>
      <w:marBottom w:val="0"/>
      <w:divBdr>
        <w:top w:val="none" w:sz="0" w:space="0" w:color="auto"/>
        <w:left w:val="none" w:sz="0" w:space="0" w:color="auto"/>
        <w:bottom w:val="none" w:sz="0" w:space="0" w:color="auto"/>
        <w:right w:val="none" w:sz="0" w:space="0" w:color="auto"/>
      </w:divBdr>
    </w:div>
    <w:div w:id="437911708">
      <w:bodyDiv w:val="1"/>
      <w:marLeft w:val="0"/>
      <w:marRight w:val="0"/>
      <w:marTop w:val="0"/>
      <w:marBottom w:val="0"/>
      <w:divBdr>
        <w:top w:val="none" w:sz="0" w:space="0" w:color="auto"/>
        <w:left w:val="none" w:sz="0" w:space="0" w:color="auto"/>
        <w:bottom w:val="none" w:sz="0" w:space="0" w:color="auto"/>
        <w:right w:val="none" w:sz="0" w:space="0" w:color="auto"/>
      </w:divBdr>
      <w:divsChild>
        <w:div w:id="2049524725">
          <w:marLeft w:val="537"/>
          <w:marRight w:val="0"/>
          <w:marTop w:val="0"/>
          <w:marBottom w:val="0"/>
          <w:divBdr>
            <w:top w:val="none" w:sz="0" w:space="0" w:color="auto"/>
            <w:left w:val="none" w:sz="0" w:space="0" w:color="auto"/>
            <w:bottom w:val="none" w:sz="0" w:space="0" w:color="auto"/>
            <w:right w:val="none" w:sz="0" w:space="0" w:color="auto"/>
          </w:divBdr>
        </w:div>
      </w:divsChild>
    </w:div>
    <w:div w:id="513109311">
      <w:bodyDiv w:val="1"/>
      <w:marLeft w:val="0"/>
      <w:marRight w:val="0"/>
      <w:marTop w:val="0"/>
      <w:marBottom w:val="0"/>
      <w:divBdr>
        <w:top w:val="none" w:sz="0" w:space="0" w:color="auto"/>
        <w:left w:val="none" w:sz="0" w:space="0" w:color="auto"/>
        <w:bottom w:val="none" w:sz="0" w:space="0" w:color="auto"/>
        <w:right w:val="none" w:sz="0" w:space="0" w:color="auto"/>
      </w:divBdr>
    </w:div>
    <w:div w:id="549657297">
      <w:bodyDiv w:val="1"/>
      <w:marLeft w:val="0"/>
      <w:marRight w:val="0"/>
      <w:marTop w:val="0"/>
      <w:marBottom w:val="0"/>
      <w:divBdr>
        <w:top w:val="none" w:sz="0" w:space="0" w:color="auto"/>
        <w:left w:val="none" w:sz="0" w:space="0" w:color="auto"/>
        <w:bottom w:val="none" w:sz="0" w:space="0" w:color="auto"/>
        <w:right w:val="none" w:sz="0" w:space="0" w:color="auto"/>
      </w:divBdr>
    </w:div>
    <w:div w:id="608316990">
      <w:bodyDiv w:val="1"/>
      <w:marLeft w:val="0"/>
      <w:marRight w:val="0"/>
      <w:marTop w:val="0"/>
      <w:marBottom w:val="0"/>
      <w:divBdr>
        <w:top w:val="none" w:sz="0" w:space="0" w:color="auto"/>
        <w:left w:val="none" w:sz="0" w:space="0" w:color="auto"/>
        <w:bottom w:val="none" w:sz="0" w:space="0" w:color="auto"/>
        <w:right w:val="none" w:sz="0" w:space="0" w:color="auto"/>
      </w:divBdr>
    </w:div>
    <w:div w:id="619141928">
      <w:bodyDiv w:val="1"/>
      <w:marLeft w:val="0"/>
      <w:marRight w:val="0"/>
      <w:marTop w:val="0"/>
      <w:marBottom w:val="0"/>
      <w:divBdr>
        <w:top w:val="none" w:sz="0" w:space="0" w:color="auto"/>
        <w:left w:val="none" w:sz="0" w:space="0" w:color="auto"/>
        <w:bottom w:val="none" w:sz="0" w:space="0" w:color="auto"/>
        <w:right w:val="none" w:sz="0" w:space="0" w:color="auto"/>
      </w:divBdr>
    </w:div>
    <w:div w:id="647397139">
      <w:bodyDiv w:val="1"/>
      <w:marLeft w:val="0"/>
      <w:marRight w:val="0"/>
      <w:marTop w:val="0"/>
      <w:marBottom w:val="0"/>
      <w:divBdr>
        <w:top w:val="none" w:sz="0" w:space="0" w:color="auto"/>
        <w:left w:val="none" w:sz="0" w:space="0" w:color="auto"/>
        <w:bottom w:val="none" w:sz="0" w:space="0" w:color="auto"/>
        <w:right w:val="none" w:sz="0" w:space="0" w:color="auto"/>
      </w:divBdr>
    </w:div>
    <w:div w:id="690910190">
      <w:bodyDiv w:val="1"/>
      <w:marLeft w:val="0"/>
      <w:marRight w:val="0"/>
      <w:marTop w:val="0"/>
      <w:marBottom w:val="0"/>
      <w:divBdr>
        <w:top w:val="none" w:sz="0" w:space="0" w:color="auto"/>
        <w:left w:val="none" w:sz="0" w:space="0" w:color="auto"/>
        <w:bottom w:val="none" w:sz="0" w:space="0" w:color="auto"/>
        <w:right w:val="none" w:sz="0" w:space="0" w:color="auto"/>
      </w:divBdr>
    </w:div>
    <w:div w:id="727724729">
      <w:bodyDiv w:val="1"/>
      <w:marLeft w:val="0"/>
      <w:marRight w:val="0"/>
      <w:marTop w:val="0"/>
      <w:marBottom w:val="0"/>
      <w:divBdr>
        <w:top w:val="none" w:sz="0" w:space="0" w:color="auto"/>
        <w:left w:val="none" w:sz="0" w:space="0" w:color="auto"/>
        <w:bottom w:val="none" w:sz="0" w:space="0" w:color="auto"/>
        <w:right w:val="none" w:sz="0" w:space="0" w:color="auto"/>
      </w:divBdr>
    </w:div>
    <w:div w:id="745302537">
      <w:bodyDiv w:val="1"/>
      <w:marLeft w:val="0"/>
      <w:marRight w:val="0"/>
      <w:marTop w:val="0"/>
      <w:marBottom w:val="0"/>
      <w:divBdr>
        <w:top w:val="none" w:sz="0" w:space="0" w:color="auto"/>
        <w:left w:val="none" w:sz="0" w:space="0" w:color="auto"/>
        <w:bottom w:val="none" w:sz="0" w:space="0" w:color="auto"/>
        <w:right w:val="none" w:sz="0" w:space="0" w:color="auto"/>
      </w:divBdr>
      <w:divsChild>
        <w:div w:id="939917793">
          <w:marLeft w:val="720"/>
          <w:marRight w:val="0"/>
          <w:marTop w:val="0"/>
          <w:marBottom w:val="0"/>
          <w:divBdr>
            <w:top w:val="none" w:sz="0" w:space="0" w:color="auto"/>
            <w:left w:val="none" w:sz="0" w:space="0" w:color="auto"/>
            <w:bottom w:val="none" w:sz="0" w:space="0" w:color="auto"/>
            <w:right w:val="none" w:sz="0" w:space="0" w:color="auto"/>
          </w:divBdr>
        </w:div>
      </w:divsChild>
    </w:div>
    <w:div w:id="757335861">
      <w:bodyDiv w:val="1"/>
      <w:marLeft w:val="0"/>
      <w:marRight w:val="0"/>
      <w:marTop w:val="0"/>
      <w:marBottom w:val="0"/>
      <w:divBdr>
        <w:top w:val="none" w:sz="0" w:space="0" w:color="auto"/>
        <w:left w:val="none" w:sz="0" w:space="0" w:color="auto"/>
        <w:bottom w:val="none" w:sz="0" w:space="0" w:color="auto"/>
        <w:right w:val="none" w:sz="0" w:space="0" w:color="auto"/>
      </w:divBdr>
    </w:div>
    <w:div w:id="862010470">
      <w:bodyDiv w:val="1"/>
      <w:marLeft w:val="0"/>
      <w:marRight w:val="0"/>
      <w:marTop w:val="0"/>
      <w:marBottom w:val="0"/>
      <w:divBdr>
        <w:top w:val="none" w:sz="0" w:space="0" w:color="auto"/>
        <w:left w:val="none" w:sz="0" w:space="0" w:color="auto"/>
        <w:bottom w:val="none" w:sz="0" w:space="0" w:color="auto"/>
        <w:right w:val="none" w:sz="0" w:space="0" w:color="auto"/>
      </w:divBdr>
    </w:div>
    <w:div w:id="1044912585">
      <w:bodyDiv w:val="1"/>
      <w:marLeft w:val="0"/>
      <w:marRight w:val="0"/>
      <w:marTop w:val="0"/>
      <w:marBottom w:val="0"/>
      <w:divBdr>
        <w:top w:val="none" w:sz="0" w:space="0" w:color="auto"/>
        <w:left w:val="none" w:sz="0" w:space="0" w:color="auto"/>
        <w:bottom w:val="none" w:sz="0" w:space="0" w:color="auto"/>
        <w:right w:val="none" w:sz="0" w:space="0" w:color="auto"/>
      </w:divBdr>
    </w:div>
    <w:div w:id="1118525438">
      <w:bodyDiv w:val="1"/>
      <w:marLeft w:val="0"/>
      <w:marRight w:val="0"/>
      <w:marTop w:val="0"/>
      <w:marBottom w:val="0"/>
      <w:divBdr>
        <w:top w:val="none" w:sz="0" w:space="0" w:color="auto"/>
        <w:left w:val="none" w:sz="0" w:space="0" w:color="auto"/>
        <w:bottom w:val="none" w:sz="0" w:space="0" w:color="auto"/>
        <w:right w:val="none" w:sz="0" w:space="0" w:color="auto"/>
      </w:divBdr>
    </w:div>
    <w:div w:id="1139809042">
      <w:bodyDiv w:val="1"/>
      <w:marLeft w:val="0"/>
      <w:marRight w:val="0"/>
      <w:marTop w:val="0"/>
      <w:marBottom w:val="0"/>
      <w:divBdr>
        <w:top w:val="none" w:sz="0" w:space="0" w:color="auto"/>
        <w:left w:val="none" w:sz="0" w:space="0" w:color="auto"/>
        <w:bottom w:val="none" w:sz="0" w:space="0" w:color="auto"/>
        <w:right w:val="none" w:sz="0" w:space="0" w:color="auto"/>
      </w:divBdr>
      <w:divsChild>
        <w:div w:id="96870144">
          <w:marLeft w:val="0"/>
          <w:marRight w:val="0"/>
          <w:marTop w:val="0"/>
          <w:marBottom w:val="0"/>
          <w:divBdr>
            <w:top w:val="none" w:sz="0" w:space="0" w:color="auto"/>
            <w:left w:val="none" w:sz="0" w:space="0" w:color="auto"/>
            <w:bottom w:val="none" w:sz="0" w:space="0" w:color="auto"/>
            <w:right w:val="none" w:sz="0" w:space="0" w:color="auto"/>
          </w:divBdr>
        </w:div>
      </w:divsChild>
    </w:div>
    <w:div w:id="1190994632">
      <w:bodyDiv w:val="1"/>
      <w:marLeft w:val="0"/>
      <w:marRight w:val="0"/>
      <w:marTop w:val="0"/>
      <w:marBottom w:val="0"/>
      <w:divBdr>
        <w:top w:val="none" w:sz="0" w:space="0" w:color="auto"/>
        <w:left w:val="none" w:sz="0" w:space="0" w:color="auto"/>
        <w:bottom w:val="none" w:sz="0" w:space="0" w:color="auto"/>
        <w:right w:val="none" w:sz="0" w:space="0" w:color="auto"/>
      </w:divBdr>
    </w:div>
    <w:div w:id="1261833359">
      <w:bodyDiv w:val="1"/>
      <w:marLeft w:val="0"/>
      <w:marRight w:val="0"/>
      <w:marTop w:val="0"/>
      <w:marBottom w:val="0"/>
      <w:divBdr>
        <w:top w:val="none" w:sz="0" w:space="0" w:color="auto"/>
        <w:left w:val="none" w:sz="0" w:space="0" w:color="auto"/>
        <w:bottom w:val="none" w:sz="0" w:space="0" w:color="auto"/>
        <w:right w:val="none" w:sz="0" w:space="0" w:color="auto"/>
      </w:divBdr>
    </w:div>
    <w:div w:id="1362827914">
      <w:bodyDiv w:val="1"/>
      <w:marLeft w:val="0"/>
      <w:marRight w:val="0"/>
      <w:marTop w:val="0"/>
      <w:marBottom w:val="0"/>
      <w:divBdr>
        <w:top w:val="none" w:sz="0" w:space="0" w:color="auto"/>
        <w:left w:val="none" w:sz="0" w:space="0" w:color="auto"/>
        <w:bottom w:val="none" w:sz="0" w:space="0" w:color="auto"/>
        <w:right w:val="none" w:sz="0" w:space="0" w:color="auto"/>
      </w:divBdr>
      <w:divsChild>
        <w:div w:id="1553535226">
          <w:marLeft w:val="0"/>
          <w:marRight w:val="0"/>
          <w:marTop w:val="0"/>
          <w:marBottom w:val="0"/>
          <w:divBdr>
            <w:top w:val="none" w:sz="0" w:space="0" w:color="auto"/>
            <w:left w:val="none" w:sz="0" w:space="0" w:color="auto"/>
            <w:bottom w:val="none" w:sz="0" w:space="0" w:color="auto"/>
            <w:right w:val="none" w:sz="0" w:space="0" w:color="auto"/>
          </w:divBdr>
        </w:div>
        <w:div w:id="1874271446">
          <w:marLeft w:val="720"/>
          <w:marRight w:val="0"/>
          <w:marTop w:val="0"/>
          <w:marBottom w:val="0"/>
          <w:divBdr>
            <w:top w:val="none" w:sz="0" w:space="0" w:color="auto"/>
            <w:left w:val="none" w:sz="0" w:space="0" w:color="auto"/>
            <w:bottom w:val="none" w:sz="0" w:space="0" w:color="auto"/>
            <w:right w:val="none" w:sz="0" w:space="0" w:color="auto"/>
          </w:divBdr>
        </w:div>
      </w:divsChild>
    </w:div>
    <w:div w:id="1422918492">
      <w:bodyDiv w:val="1"/>
      <w:marLeft w:val="0"/>
      <w:marRight w:val="0"/>
      <w:marTop w:val="0"/>
      <w:marBottom w:val="0"/>
      <w:divBdr>
        <w:top w:val="none" w:sz="0" w:space="0" w:color="auto"/>
        <w:left w:val="none" w:sz="0" w:space="0" w:color="auto"/>
        <w:bottom w:val="none" w:sz="0" w:space="0" w:color="auto"/>
        <w:right w:val="none" w:sz="0" w:space="0" w:color="auto"/>
      </w:divBdr>
    </w:div>
    <w:div w:id="1427187950">
      <w:bodyDiv w:val="1"/>
      <w:marLeft w:val="0"/>
      <w:marRight w:val="0"/>
      <w:marTop w:val="0"/>
      <w:marBottom w:val="0"/>
      <w:divBdr>
        <w:top w:val="none" w:sz="0" w:space="0" w:color="auto"/>
        <w:left w:val="none" w:sz="0" w:space="0" w:color="auto"/>
        <w:bottom w:val="none" w:sz="0" w:space="0" w:color="auto"/>
        <w:right w:val="none" w:sz="0" w:space="0" w:color="auto"/>
      </w:divBdr>
    </w:div>
    <w:div w:id="1569922599">
      <w:bodyDiv w:val="1"/>
      <w:marLeft w:val="0"/>
      <w:marRight w:val="0"/>
      <w:marTop w:val="0"/>
      <w:marBottom w:val="0"/>
      <w:divBdr>
        <w:top w:val="none" w:sz="0" w:space="0" w:color="auto"/>
        <w:left w:val="none" w:sz="0" w:space="0" w:color="auto"/>
        <w:bottom w:val="none" w:sz="0" w:space="0" w:color="auto"/>
        <w:right w:val="none" w:sz="0" w:space="0" w:color="auto"/>
      </w:divBdr>
    </w:div>
    <w:div w:id="1650356190">
      <w:bodyDiv w:val="1"/>
      <w:marLeft w:val="0"/>
      <w:marRight w:val="0"/>
      <w:marTop w:val="0"/>
      <w:marBottom w:val="0"/>
      <w:divBdr>
        <w:top w:val="none" w:sz="0" w:space="0" w:color="auto"/>
        <w:left w:val="none" w:sz="0" w:space="0" w:color="auto"/>
        <w:bottom w:val="none" w:sz="0" w:space="0" w:color="auto"/>
        <w:right w:val="none" w:sz="0" w:space="0" w:color="auto"/>
      </w:divBdr>
    </w:div>
    <w:div w:id="1737245704">
      <w:bodyDiv w:val="1"/>
      <w:marLeft w:val="0"/>
      <w:marRight w:val="0"/>
      <w:marTop w:val="0"/>
      <w:marBottom w:val="0"/>
      <w:divBdr>
        <w:top w:val="none" w:sz="0" w:space="0" w:color="auto"/>
        <w:left w:val="none" w:sz="0" w:space="0" w:color="auto"/>
        <w:bottom w:val="none" w:sz="0" w:space="0" w:color="auto"/>
        <w:right w:val="none" w:sz="0" w:space="0" w:color="auto"/>
      </w:divBdr>
    </w:div>
    <w:div w:id="1878007419">
      <w:bodyDiv w:val="1"/>
      <w:marLeft w:val="0"/>
      <w:marRight w:val="0"/>
      <w:marTop w:val="0"/>
      <w:marBottom w:val="0"/>
      <w:divBdr>
        <w:top w:val="none" w:sz="0" w:space="0" w:color="auto"/>
        <w:left w:val="none" w:sz="0" w:space="0" w:color="auto"/>
        <w:bottom w:val="none" w:sz="0" w:space="0" w:color="auto"/>
        <w:right w:val="none" w:sz="0" w:space="0" w:color="auto"/>
      </w:divBdr>
    </w:div>
    <w:div w:id="1932620136">
      <w:bodyDiv w:val="1"/>
      <w:marLeft w:val="0"/>
      <w:marRight w:val="0"/>
      <w:marTop w:val="0"/>
      <w:marBottom w:val="0"/>
      <w:divBdr>
        <w:top w:val="none" w:sz="0" w:space="0" w:color="auto"/>
        <w:left w:val="none" w:sz="0" w:space="0" w:color="auto"/>
        <w:bottom w:val="none" w:sz="0" w:space="0" w:color="auto"/>
        <w:right w:val="none" w:sz="0" w:space="0" w:color="auto"/>
      </w:divBdr>
    </w:div>
    <w:div w:id="1937515086">
      <w:bodyDiv w:val="1"/>
      <w:marLeft w:val="0"/>
      <w:marRight w:val="0"/>
      <w:marTop w:val="0"/>
      <w:marBottom w:val="0"/>
      <w:divBdr>
        <w:top w:val="none" w:sz="0" w:space="0" w:color="auto"/>
        <w:left w:val="none" w:sz="0" w:space="0" w:color="auto"/>
        <w:bottom w:val="none" w:sz="0" w:space="0" w:color="auto"/>
        <w:right w:val="none" w:sz="0" w:space="0" w:color="auto"/>
      </w:divBdr>
      <w:divsChild>
        <w:div w:id="1758819472">
          <w:marLeft w:val="1080"/>
          <w:marRight w:val="0"/>
          <w:marTop w:val="120"/>
          <w:marBottom w:val="0"/>
          <w:divBdr>
            <w:top w:val="none" w:sz="0" w:space="0" w:color="auto"/>
            <w:left w:val="none" w:sz="0" w:space="0" w:color="auto"/>
            <w:bottom w:val="none" w:sz="0" w:space="0" w:color="auto"/>
            <w:right w:val="none" w:sz="0" w:space="0" w:color="auto"/>
          </w:divBdr>
        </w:div>
      </w:divsChild>
    </w:div>
    <w:div w:id="1993635028">
      <w:bodyDiv w:val="1"/>
      <w:marLeft w:val="0"/>
      <w:marRight w:val="0"/>
      <w:marTop w:val="0"/>
      <w:marBottom w:val="0"/>
      <w:divBdr>
        <w:top w:val="none" w:sz="0" w:space="0" w:color="auto"/>
        <w:left w:val="none" w:sz="0" w:space="0" w:color="auto"/>
        <w:bottom w:val="none" w:sz="0" w:space="0" w:color="auto"/>
        <w:right w:val="none" w:sz="0" w:space="0" w:color="auto"/>
      </w:divBdr>
      <w:divsChild>
        <w:div w:id="179705183">
          <w:marLeft w:val="-93"/>
          <w:marRight w:val="0"/>
          <w:marTop w:val="0"/>
          <w:marBottom w:val="0"/>
          <w:divBdr>
            <w:top w:val="none" w:sz="0" w:space="0" w:color="auto"/>
            <w:left w:val="none" w:sz="0" w:space="0" w:color="auto"/>
            <w:bottom w:val="none" w:sz="0" w:space="0" w:color="auto"/>
            <w:right w:val="none" w:sz="0" w:space="0" w:color="auto"/>
          </w:divBdr>
        </w:div>
      </w:divsChild>
    </w:div>
    <w:div w:id="21202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fi.org/theory-of-change" TargetMode="External"/><Relationship Id="rId18" Type="http://schemas.openxmlformats.org/officeDocument/2006/relationships/header" Target="header3.xml"/><Relationship Id="rId26" Type="http://schemas.openxmlformats.org/officeDocument/2006/relationships/hyperlink" Target="https://thedocs.worldbank.org/en/doc/69b1d088e3c48ebe2cdf451e30284f04-0090082022/original/FCSList-FY23.pdf"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file:///C:/Users/wb82666/AppData/Local/Microsoft/Windows/INetCache/Content.Outlook/7S3FZWQ1/Mobilization%20Table%20and%20Budget%20-templates.xlsx" TargetMode="External"/><Relationship Id="rId17" Type="http://schemas.openxmlformats.org/officeDocument/2006/relationships/footer" Target="footer2.xml"/><Relationship Id="rId25" Type="http://schemas.openxmlformats.org/officeDocument/2006/relationships/hyperlink" Target="https://thedocs.worldbank.org/en/doc/b3c737c4687db176ec98f5c434d0de91-0090082024/original/FCSListFY25.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b82666/AppData/Local/Microsoft/Windows/INetCache/Content.Outlook/7S3FZWQ1/Mobilization%20Table%20and%20Budget%20-templates.xlsx" TargetMode="External"/><Relationship Id="rId24" Type="http://schemas.openxmlformats.org/officeDocument/2006/relationships/hyperlink" Target="https://thedocs.worldbank.org/en/doc/69b1d088e3c48ebe2cdf451e30284f04-0090082022/original/FCSList-FY23.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docx"/><Relationship Id="rId28" Type="http://schemas.openxmlformats.org/officeDocument/2006/relationships/hyperlink" Target="https://ida.worldbank.org/en/about/borrowing-countri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yperlink" Target="https://thedocs.worldbank.org/en/doc/b3c737c4687db176ec98f5c434d0de91-0090082024/original/FCSListFY25.pdf" TargetMode="External"/><Relationship Id="rId30" Type="http://schemas.openxmlformats.org/officeDocument/2006/relationships/image" Target="media/image4.png"/><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papers.ssrn.com/sol3/papers.cfm?abstract_id=3830932" TargetMode="External"/><Relationship Id="rId2" Type="http://schemas.openxmlformats.org/officeDocument/2006/relationships/hyperlink" Target="https://openknowledge.worldbank.org/handle/10986/31421" TargetMode="External"/><Relationship Id="rId1" Type="http://schemas.openxmlformats.org/officeDocument/2006/relationships/hyperlink" Target="https://www.ifc.org/wps/wcm/connect/44b004b2-ed46-48fc-8ade-aa0f485069a1/WomenOwnedSMes+Report-Final.pdf?MOD=AJPERES&amp;CVID=kiiZZD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dac/financing-sustainable-development/development-finance-standards/DAC_List_ODA_Recipients2018to2020_flows_En.pdf" TargetMode="External"/><Relationship Id="rId2" Type="http://schemas.openxmlformats.org/officeDocument/2006/relationships/hyperlink" Target="https://www.compactwithafrica.org/content/compactwithafrica/home.html" TargetMode="External"/><Relationship Id="rId1" Type="http://schemas.openxmlformats.org/officeDocument/2006/relationships/hyperlink" Target="https://www.ifc.org/wps/wcm/connect/industry_ext_content/ifc_external_corporate_site/financial+institutions/priorities/ifcs+definitions+of+targeted+sectors" TargetMode="External"/><Relationship Id="rId4" Type="http://schemas.openxmlformats.org/officeDocument/2006/relationships/hyperlink" Target="https://datahelpdesk.worldbank.org/knowledgebase/articles/906519-world-bank-country-and-lend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652d72-a731-4ede-abc3-d9bc4a2de092">
      <UserInfo>
        <DisplayName>Alejandra Carrasco</DisplayName>
        <AccountId>13</AccountId>
        <AccountType/>
      </UserInfo>
      <UserInfo>
        <DisplayName>Farid M. Tadros</DisplayName>
        <AccountId>21</AccountId>
        <AccountType/>
      </UserInfo>
      <UserInfo>
        <DisplayName>Aurica Balmus</DisplayName>
        <AccountId>18</AccountId>
        <AccountType/>
      </UserInfo>
    </SharedWithUsers>
    <lcf76f155ced4ddcb4097134ff3c332f xmlns="fc5acc4e-0c25-495a-afe8-cebdbe1b35e5">
      <Terms xmlns="http://schemas.microsoft.com/office/infopath/2007/PartnerControls"/>
    </lcf76f155ced4ddcb4097134ff3c332f>
    <TaxCatchAll xmlns="3e02667f-0271-471b-bd6e-11a2e16def1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578C4F266F345BC9CA4E571ADCDC3" ma:contentTypeVersion="21" ma:contentTypeDescription="Create a new document." ma:contentTypeScope="" ma:versionID="62a9fa4d4d26a560c3f6c749db3c75d9">
  <xsd:schema xmlns:xsd="http://www.w3.org/2001/XMLSchema" xmlns:xs="http://www.w3.org/2001/XMLSchema" xmlns:p="http://schemas.microsoft.com/office/2006/metadata/properties" xmlns:ns1="http://schemas.microsoft.com/sharepoint/v3" xmlns:ns2="fc5acc4e-0c25-495a-afe8-cebdbe1b35e5" xmlns:ns3="8c652d72-a731-4ede-abc3-d9bc4a2de092" xmlns:ns4="3e02667f-0271-471b-bd6e-11a2e16def1d" targetNamespace="http://schemas.microsoft.com/office/2006/metadata/properties" ma:root="true" ma:fieldsID="aa710c483c6a741fe2005a2f7c72f435" ns1:_="" ns2:_="" ns3:_="" ns4:_="">
    <xsd:import namespace="http://schemas.microsoft.com/sharepoint/v3"/>
    <xsd:import namespace="fc5acc4e-0c25-495a-afe8-cebdbe1b35e5"/>
    <xsd:import namespace="8c652d72-a731-4ede-abc3-d9bc4a2de09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acc4e-0c25-495a-afe8-cebdbe1b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52d72-a731-4ede-abc3-d9bc4a2de0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26b564-27c1-41a1-8131-4b8895b467a0}" ma:internalName="TaxCatchAll" ma:showField="CatchAllData" ma:web="8c652d72-a731-4ede-abc3-d9bc4a2de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79EF9-2063-4E23-8E62-633A80AE3391}">
  <ds:schemaRefs>
    <ds:schemaRef ds:uri="http://schemas.microsoft.com/office/2006/metadata/properties"/>
    <ds:schemaRef ds:uri="http://schemas.microsoft.com/office/infopath/2007/PartnerControls"/>
    <ds:schemaRef ds:uri="8c652d72-a731-4ede-abc3-d9bc4a2de092"/>
    <ds:schemaRef ds:uri="fc5acc4e-0c25-495a-afe8-cebdbe1b35e5"/>
    <ds:schemaRef ds:uri="3e02667f-0271-471b-bd6e-11a2e16def1d"/>
    <ds:schemaRef ds:uri="http://schemas.microsoft.com/sharepoint/v3"/>
  </ds:schemaRefs>
</ds:datastoreItem>
</file>

<file path=customXml/itemProps2.xml><?xml version="1.0" encoding="utf-8"?>
<ds:datastoreItem xmlns:ds="http://schemas.openxmlformats.org/officeDocument/2006/customXml" ds:itemID="{08B7BADE-8617-E441-94A7-0F18FA473BC2}">
  <ds:schemaRefs>
    <ds:schemaRef ds:uri="http://schemas.openxmlformats.org/officeDocument/2006/bibliography"/>
  </ds:schemaRefs>
</ds:datastoreItem>
</file>

<file path=customXml/itemProps3.xml><?xml version="1.0" encoding="utf-8"?>
<ds:datastoreItem xmlns:ds="http://schemas.openxmlformats.org/officeDocument/2006/customXml" ds:itemID="{72A41CF2-9B83-4D1F-815F-47F9A5E4A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5acc4e-0c25-495a-afe8-cebdbe1b35e5"/>
    <ds:schemaRef ds:uri="8c652d72-a731-4ede-abc3-d9bc4a2de09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5CE43-974E-49A0-847A-AD8F2750F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7248</Words>
  <Characters>41318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48470</CharactersWithSpaces>
  <SharedDoc>false</SharedDoc>
  <HLinks>
    <vt:vector size="186" baseType="variant">
      <vt:variant>
        <vt:i4>3801190</vt:i4>
      </vt:variant>
      <vt:variant>
        <vt:i4>168</vt:i4>
      </vt:variant>
      <vt:variant>
        <vt:i4>0</vt:i4>
      </vt:variant>
      <vt:variant>
        <vt:i4>5</vt:i4>
      </vt:variant>
      <vt:variant>
        <vt:lpwstr>https://ida.worldbank.org/en/about/borrowing-countries</vt:lpwstr>
      </vt:variant>
      <vt:variant>
        <vt:lpwstr/>
      </vt:variant>
      <vt:variant>
        <vt:i4>7405677</vt:i4>
      </vt:variant>
      <vt:variant>
        <vt:i4>150</vt:i4>
      </vt:variant>
      <vt:variant>
        <vt:i4>0</vt:i4>
      </vt:variant>
      <vt:variant>
        <vt:i4>5</vt:i4>
      </vt:variant>
      <vt:variant>
        <vt:lpwstr>C:\Users\wb82666\AppData\Local\Microsoft\Windows\INetCache\Content.Outlook\7S3FZWQ1\Mobilization Table and Budget -templates.xlsx</vt:lpwstr>
      </vt:variant>
      <vt:variant>
        <vt:lpwstr>RANGE!B12</vt:lpwstr>
      </vt:variant>
      <vt:variant>
        <vt:i4>7405677</vt:i4>
      </vt:variant>
      <vt:variant>
        <vt:i4>147</vt:i4>
      </vt:variant>
      <vt:variant>
        <vt:i4>0</vt:i4>
      </vt:variant>
      <vt:variant>
        <vt:i4>5</vt:i4>
      </vt:variant>
      <vt:variant>
        <vt:lpwstr>C:\Users\wb82666\AppData\Local\Microsoft\Windows\INetCache\Content.Outlook\7S3FZWQ1\Mobilization Table and Budget -templates.xlsx</vt:lpwstr>
      </vt:variant>
      <vt:variant>
        <vt:lpwstr>RANGE!B12</vt:lpwstr>
      </vt:variant>
      <vt:variant>
        <vt:i4>1114173</vt:i4>
      </vt:variant>
      <vt:variant>
        <vt:i4>140</vt:i4>
      </vt:variant>
      <vt:variant>
        <vt:i4>0</vt:i4>
      </vt:variant>
      <vt:variant>
        <vt:i4>5</vt:i4>
      </vt:variant>
      <vt:variant>
        <vt:lpwstr/>
      </vt:variant>
      <vt:variant>
        <vt:lpwstr>_Toc134617942</vt:lpwstr>
      </vt:variant>
      <vt:variant>
        <vt:i4>1114173</vt:i4>
      </vt:variant>
      <vt:variant>
        <vt:i4>134</vt:i4>
      </vt:variant>
      <vt:variant>
        <vt:i4>0</vt:i4>
      </vt:variant>
      <vt:variant>
        <vt:i4>5</vt:i4>
      </vt:variant>
      <vt:variant>
        <vt:lpwstr/>
      </vt:variant>
      <vt:variant>
        <vt:lpwstr>_Toc134617941</vt:lpwstr>
      </vt:variant>
      <vt:variant>
        <vt:i4>1114173</vt:i4>
      </vt:variant>
      <vt:variant>
        <vt:i4>128</vt:i4>
      </vt:variant>
      <vt:variant>
        <vt:i4>0</vt:i4>
      </vt:variant>
      <vt:variant>
        <vt:i4>5</vt:i4>
      </vt:variant>
      <vt:variant>
        <vt:lpwstr/>
      </vt:variant>
      <vt:variant>
        <vt:lpwstr>_Toc134617940</vt:lpwstr>
      </vt:variant>
      <vt:variant>
        <vt:i4>1441853</vt:i4>
      </vt:variant>
      <vt:variant>
        <vt:i4>122</vt:i4>
      </vt:variant>
      <vt:variant>
        <vt:i4>0</vt:i4>
      </vt:variant>
      <vt:variant>
        <vt:i4>5</vt:i4>
      </vt:variant>
      <vt:variant>
        <vt:lpwstr/>
      </vt:variant>
      <vt:variant>
        <vt:lpwstr>_Toc134617939</vt:lpwstr>
      </vt:variant>
      <vt:variant>
        <vt:i4>1441853</vt:i4>
      </vt:variant>
      <vt:variant>
        <vt:i4>116</vt:i4>
      </vt:variant>
      <vt:variant>
        <vt:i4>0</vt:i4>
      </vt:variant>
      <vt:variant>
        <vt:i4>5</vt:i4>
      </vt:variant>
      <vt:variant>
        <vt:lpwstr/>
      </vt:variant>
      <vt:variant>
        <vt:lpwstr>_Toc134617938</vt:lpwstr>
      </vt:variant>
      <vt:variant>
        <vt:i4>1441853</vt:i4>
      </vt:variant>
      <vt:variant>
        <vt:i4>110</vt:i4>
      </vt:variant>
      <vt:variant>
        <vt:i4>0</vt:i4>
      </vt:variant>
      <vt:variant>
        <vt:i4>5</vt:i4>
      </vt:variant>
      <vt:variant>
        <vt:lpwstr/>
      </vt:variant>
      <vt:variant>
        <vt:lpwstr>_Toc134617937</vt:lpwstr>
      </vt:variant>
      <vt:variant>
        <vt:i4>1441853</vt:i4>
      </vt:variant>
      <vt:variant>
        <vt:i4>104</vt:i4>
      </vt:variant>
      <vt:variant>
        <vt:i4>0</vt:i4>
      </vt:variant>
      <vt:variant>
        <vt:i4>5</vt:i4>
      </vt:variant>
      <vt:variant>
        <vt:lpwstr/>
      </vt:variant>
      <vt:variant>
        <vt:lpwstr>_Toc134617936</vt:lpwstr>
      </vt:variant>
      <vt:variant>
        <vt:i4>1441853</vt:i4>
      </vt:variant>
      <vt:variant>
        <vt:i4>98</vt:i4>
      </vt:variant>
      <vt:variant>
        <vt:i4>0</vt:i4>
      </vt:variant>
      <vt:variant>
        <vt:i4>5</vt:i4>
      </vt:variant>
      <vt:variant>
        <vt:lpwstr/>
      </vt:variant>
      <vt:variant>
        <vt:lpwstr>_Toc134617935</vt:lpwstr>
      </vt:variant>
      <vt:variant>
        <vt:i4>1441853</vt:i4>
      </vt:variant>
      <vt:variant>
        <vt:i4>92</vt:i4>
      </vt:variant>
      <vt:variant>
        <vt:i4>0</vt:i4>
      </vt:variant>
      <vt:variant>
        <vt:i4>5</vt:i4>
      </vt:variant>
      <vt:variant>
        <vt:lpwstr/>
      </vt:variant>
      <vt:variant>
        <vt:lpwstr>_Toc134617934</vt:lpwstr>
      </vt:variant>
      <vt:variant>
        <vt:i4>1441853</vt:i4>
      </vt:variant>
      <vt:variant>
        <vt:i4>86</vt:i4>
      </vt:variant>
      <vt:variant>
        <vt:i4>0</vt:i4>
      </vt:variant>
      <vt:variant>
        <vt:i4>5</vt:i4>
      </vt:variant>
      <vt:variant>
        <vt:lpwstr/>
      </vt:variant>
      <vt:variant>
        <vt:lpwstr>_Toc134617933</vt:lpwstr>
      </vt:variant>
      <vt:variant>
        <vt:i4>1441853</vt:i4>
      </vt:variant>
      <vt:variant>
        <vt:i4>80</vt:i4>
      </vt:variant>
      <vt:variant>
        <vt:i4>0</vt:i4>
      </vt:variant>
      <vt:variant>
        <vt:i4>5</vt:i4>
      </vt:variant>
      <vt:variant>
        <vt:lpwstr/>
      </vt:variant>
      <vt:variant>
        <vt:lpwstr>_Toc134617932</vt:lpwstr>
      </vt:variant>
      <vt:variant>
        <vt:i4>1441853</vt:i4>
      </vt:variant>
      <vt:variant>
        <vt:i4>74</vt:i4>
      </vt:variant>
      <vt:variant>
        <vt:i4>0</vt:i4>
      </vt:variant>
      <vt:variant>
        <vt:i4>5</vt:i4>
      </vt:variant>
      <vt:variant>
        <vt:lpwstr/>
      </vt:variant>
      <vt:variant>
        <vt:lpwstr>_Toc134617931</vt:lpwstr>
      </vt:variant>
      <vt:variant>
        <vt:i4>1441853</vt:i4>
      </vt:variant>
      <vt:variant>
        <vt:i4>68</vt:i4>
      </vt:variant>
      <vt:variant>
        <vt:i4>0</vt:i4>
      </vt:variant>
      <vt:variant>
        <vt:i4>5</vt:i4>
      </vt:variant>
      <vt:variant>
        <vt:lpwstr/>
      </vt:variant>
      <vt:variant>
        <vt:lpwstr>_Toc134617930</vt:lpwstr>
      </vt:variant>
      <vt:variant>
        <vt:i4>1507389</vt:i4>
      </vt:variant>
      <vt:variant>
        <vt:i4>62</vt:i4>
      </vt:variant>
      <vt:variant>
        <vt:i4>0</vt:i4>
      </vt:variant>
      <vt:variant>
        <vt:i4>5</vt:i4>
      </vt:variant>
      <vt:variant>
        <vt:lpwstr/>
      </vt:variant>
      <vt:variant>
        <vt:lpwstr>_Toc134617929</vt:lpwstr>
      </vt:variant>
      <vt:variant>
        <vt:i4>1507389</vt:i4>
      </vt:variant>
      <vt:variant>
        <vt:i4>56</vt:i4>
      </vt:variant>
      <vt:variant>
        <vt:i4>0</vt:i4>
      </vt:variant>
      <vt:variant>
        <vt:i4>5</vt:i4>
      </vt:variant>
      <vt:variant>
        <vt:lpwstr/>
      </vt:variant>
      <vt:variant>
        <vt:lpwstr>_Toc134617928</vt:lpwstr>
      </vt:variant>
      <vt:variant>
        <vt:i4>1507389</vt:i4>
      </vt:variant>
      <vt:variant>
        <vt:i4>50</vt:i4>
      </vt:variant>
      <vt:variant>
        <vt:i4>0</vt:i4>
      </vt:variant>
      <vt:variant>
        <vt:i4>5</vt:i4>
      </vt:variant>
      <vt:variant>
        <vt:lpwstr/>
      </vt:variant>
      <vt:variant>
        <vt:lpwstr>_Toc134617927</vt:lpwstr>
      </vt:variant>
      <vt:variant>
        <vt:i4>1507389</vt:i4>
      </vt:variant>
      <vt:variant>
        <vt:i4>44</vt:i4>
      </vt:variant>
      <vt:variant>
        <vt:i4>0</vt:i4>
      </vt:variant>
      <vt:variant>
        <vt:i4>5</vt:i4>
      </vt:variant>
      <vt:variant>
        <vt:lpwstr/>
      </vt:variant>
      <vt:variant>
        <vt:lpwstr>_Toc134617926</vt:lpwstr>
      </vt:variant>
      <vt:variant>
        <vt:i4>1507389</vt:i4>
      </vt:variant>
      <vt:variant>
        <vt:i4>38</vt:i4>
      </vt:variant>
      <vt:variant>
        <vt:i4>0</vt:i4>
      </vt:variant>
      <vt:variant>
        <vt:i4>5</vt:i4>
      </vt:variant>
      <vt:variant>
        <vt:lpwstr/>
      </vt:variant>
      <vt:variant>
        <vt:lpwstr>_Toc134617925</vt:lpwstr>
      </vt:variant>
      <vt:variant>
        <vt:i4>1507389</vt:i4>
      </vt:variant>
      <vt:variant>
        <vt:i4>32</vt:i4>
      </vt:variant>
      <vt:variant>
        <vt:i4>0</vt:i4>
      </vt:variant>
      <vt:variant>
        <vt:i4>5</vt:i4>
      </vt:variant>
      <vt:variant>
        <vt:lpwstr/>
      </vt:variant>
      <vt:variant>
        <vt:lpwstr>_Toc134617924</vt:lpwstr>
      </vt:variant>
      <vt:variant>
        <vt:i4>1507389</vt:i4>
      </vt:variant>
      <vt:variant>
        <vt:i4>26</vt:i4>
      </vt:variant>
      <vt:variant>
        <vt:i4>0</vt:i4>
      </vt:variant>
      <vt:variant>
        <vt:i4>5</vt:i4>
      </vt:variant>
      <vt:variant>
        <vt:lpwstr/>
      </vt:variant>
      <vt:variant>
        <vt:lpwstr>_Toc134617923</vt:lpwstr>
      </vt:variant>
      <vt:variant>
        <vt:i4>1507389</vt:i4>
      </vt:variant>
      <vt:variant>
        <vt:i4>20</vt:i4>
      </vt:variant>
      <vt:variant>
        <vt:i4>0</vt:i4>
      </vt:variant>
      <vt:variant>
        <vt:i4>5</vt:i4>
      </vt:variant>
      <vt:variant>
        <vt:lpwstr/>
      </vt:variant>
      <vt:variant>
        <vt:lpwstr>_Toc134617922</vt:lpwstr>
      </vt:variant>
      <vt:variant>
        <vt:i4>1507389</vt:i4>
      </vt:variant>
      <vt:variant>
        <vt:i4>14</vt:i4>
      </vt:variant>
      <vt:variant>
        <vt:i4>0</vt:i4>
      </vt:variant>
      <vt:variant>
        <vt:i4>5</vt:i4>
      </vt:variant>
      <vt:variant>
        <vt:lpwstr/>
      </vt:variant>
      <vt:variant>
        <vt:lpwstr>_Toc134617921</vt:lpwstr>
      </vt:variant>
      <vt:variant>
        <vt:i4>1507389</vt:i4>
      </vt:variant>
      <vt:variant>
        <vt:i4>8</vt:i4>
      </vt:variant>
      <vt:variant>
        <vt:i4>0</vt:i4>
      </vt:variant>
      <vt:variant>
        <vt:i4>5</vt:i4>
      </vt:variant>
      <vt:variant>
        <vt:lpwstr/>
      </vt:variant>
      <vt:variant>
        <vt:lpwstr>_Toc134617920</vt:lpwstr>
      </vt:variant>
      <vt:variant>
        <vt:i4>1310781</vt:i4>
      </vt:variant>
      <vt:variant>
        <vt:i4>2</vt:i4>
      </vt:variant>
      <vt:variant>
        <vt:i4>0</vt:i4>
      </vt:variant>
      <vt:variant>
        <vt:i4>5</vt:i4>
      </vt:variant>
      <vt:variant>
        <vt:lpwstr/>
      </vt:variant>
      <vt:variant>
        <vt:lpwstr>_Toc134617919</vt:lpwstr>
      </vt:variant>
      <vt:variant>
        <vt:i4>7274605</vt:i4>
      </vt:variant>
      <vt:variant>
        <vt:i4>6</vt:i4>
      </vt:variant>
      <vt:variant>
        <vt:i4>0</vt:i4>
      </vt:variant>
      <vt:variant>
        <vt:i4>5</vt:i4>
      </vt:variant>
      <vt:variant>
        <vt:lpwstr>https://datahelpdesk.worldbank.org/knowledgebase/articles/906519-world-bank-country-and-lending-groups</vt:lpwstr>
      </vt:variant>
      <vt:variant>
        <vt:lpwstr/>
      </vt:variant>
      <vt:variant>
        <vt:i4>6553674</vt:i4>
      </vt:variant>
      <vt:variant>
        <vt:i4>3</vt:i4>
      </vt:variant>
      <vt:variant>
        <vt:i4>0</vt:i4>
      </vt:variant>
      <vt:variant>
        <vt:i4>5</vt:i4>
      </vt:variant>
      <vt:variant>
        <vt:lpwstr>https://www.oecd.org/dac/financing-sustainable-development/development-finance-standards/DAC_List_ODA_Recipients2018to2020_flows_En.pdf</vt:lpwstr>
      </vt:variant>
      <vt:variant>
        <vt:lpwstr/>
      </vt:variant>
      <vt:variant>
        <vt:i4>4259851</vt:i4>
      </vt:variant>
      <vt:variant>
        <vt:i4>0</vt:i4>
      </vt:variant>
      <vt:variant>
        <vt:i4>0</vt:i4>
      </vt:variant>
      <vt:variant>
        <vt:i4>5</vt:i4>
      </vt:variant>
      <vt:variant>
        <vt:lpwstr>https://www.compactwithafrica.org/content/compactwithafrica/home.html</vt:lpwstr>
      </vt:variant>
      <vt:variant>
        <vt:lpwstr/>
      </vt:variant>
      <vt:variant>
        <vt:i4>8126523</vt:i4>
      </vt:variant>
      <vt:variant>
        <vt:i4>0</vt:i4>
      </vt:variant>
      <vt:variant>
        <vt:i4>0</vt:i4>
      </vt:variant>
      <vt:variant>
        <vt:i4>5</vt:i4>
      </vt:variant>
      <vt:variant>
        <vt:lpwstr>https://thedocs.worldbank.org/en/doc/69b1d088e3c48ebe2cdf451e30284f04-0090082022/original/FCSList-FY23.pdf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Farid M. Tadros</cp:lastModifiedBy>
  <cp:revision>12</cp:revision>
  <cp:lastPrinted>2025-03-26T20:38:00Z</cp:lastPrinted>
  <dcterms:created xsi:type="dcterms:W3CDTF">2025-05-01T16:07:00Z</dcterms:created>
  <dcterms:modified xsi:type="dcterms:W3CDTF">2025-05-23T17:03:00Z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432384767</vt:i4>
  </property>
  <property fmtid="{D5CDD505-2E9C-101B-9397-08002B2CF9AE}" pid="3" name="ContentTypeId">
    <vt:lpwstr>0x010100AF4578C4F266F345BC9CA4E571ADCDC3</vt:lpwstr>
  </property>
  <property fmtid="{D5CDD505-2E9C-101B-9397-08002B2CF9AE}" pid="4" name="MediaServiceImageTags">
    <vt:lpwstr/>
  </property>
</Properties>
</file>